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DF9E" w14:textId="77777777" w:rsidR="004B26C6" w:rsidRDefault="00883E72" w:rsidP="00422CB6">
      <w:pPr>
        <w:topLinePunct/>
        <w:autoSpaceDE w:val="0"/>
        <w:adjustRightInd w:val="0"/>
        <w:snapToGrid w:val="0"/>
        <w:spacing w:beforeLines="100" w:before="240" w:line="560" w:lineRule="exact"/>
        <w:jc w:val="center"/>
        <w:rPr>
          <w:rFonts w:ascii="方正小标宋简体" w:eastAsia="方正小标宋简体" w:hAnsi="楷体"/>
          <w:bCs/>
          <w:kern w:val="0"/>
          <w:sz w:val="44"/>
          <w:szCs w:val="44"/>
        </w:rPr>
      </w:pPr>
      <w:r w:rsidRPr="00EE1205">
        <w:rPr>
          <w:rFonts w:ascii="方正小标宋简体" w:eastAsia="方正小标宋简体" w:hAnsi="楷体" w:hint="eastAsia"/>
          <w:bCs/>
          <w:kern w:val="0"/>
          <w:sz w:val="44"/>
          <w:szCs w:val="44"/>
        </w:rPr>
        <w:t>2020年</w:t>
      </w:r>
      <w:r w:rsidR="00EE1205" w:rsidRPr="00EE1205">
        <w:rPr>
          <w:rFonts w:ascii="方正小标宋简体" w:eastAsia="方正小标宋简体" w:hAnsi="楷体" w:hint="eastAsia"/>
          <w:bCs/>
          <w:kern w:val="0"/>
          <w:sz w:val="44"/>
          <w:szCs w:val="44"/>
        </w:rPr>
        <w:t>第三批</w:t>
      </w:r>
      <w:r w:rsidRPr="00EE1205">
        <w:rPr>
          <w:rFonts w:ascii="方正小标宋简体" w:eastAsia="方正小标宋简体" w:hAnsi="楷体" w:hint="eastAsia"/>
          <w:bCs/>
          <w:kern w:val="0"/>
          <w:sz w:val="44"/>
          <w:szCs w:val="44"/>
        </w:rPr>
        <w:t>天津市政府债券蓟州</w:t>
      </w:r>
      <w:r w:rsidR="00EE1205" w:rsidRPr="00EE1205">
        <w:rPr>
          <w:rFonts w:ascii="方正小标宋简体" w:eastAsia="方正小标宋简体" w:hAnsi="楷体" w:hint="eastAsia"/>
          <w:bCs/>
          <w:kern w:val="0"/>
          <w:sz w:val="44"/>
          <w:szCs w:val="44"/>
        </w:rPr>
        <w:t>区</w:t>
      </w:r>
    </w:p>
    <w:p w14:paraId="6EEBCA38" w14:textId="2D386F72" w:rsidR="00485CDC" w:rsidRPr="00EE1205" w:rsidRDefault="00EE1205" w:rsidP="004B26C6">
      <w:pPr>
        <w:topLinePunct/>
        <w:autoSpaceDE w:val="0"/>
        <w:adjustRightInd w:val="0"/>
        <w:snapToGrid w:val="0"/>
        <w:spacing w:afterLines="100" w:after="240" w:line="560" w:lineRule="exact"/>
        <w:jc w:val="center"/>
        <w:rPr>
          <w:rFonts w:ascii="方正小标宋简体" w:eastAsia="方正小标宋简体" w:hAnsi="楷体"/>
          <w:bCs/>
          <w:kern w:val="0"/>
          <w:sz w:val="44"/>
          <w:szCs w:val="44"/>
          <w:highlight w:val="yellow"/>
        </w:rPr>
      </w:pPr>
      <w:r w:rsidRPr="00EE1205">
        <w:rPr>
          <w:rFonts w:ascii="方正小标宋简体" w:eastAsia="方正小标宋简体" w:hAnsi="楷体" w:hint="eastAsia"/>
          <w:bCs/>
          <w:kern w:val="0"/>
          <w:sz w:val="44"/>
          <w:szCs w:val="44"/>
        </w:rPr>
        <w:t>生态保护</w:t>
      </w:r>
      <w:r w:rsidR="00883E72" w:rsidRPr="00EE1205">
        <w:rPr>
          <w:rFonts w:ascii="方正小标宋简体" w:eastAsia="方正小标宋简体" w:hAnsi="楷体" w:hint="eastAsia"/>
          <w:bCs/>
          <w:kern w:val="0"/>
          <w:sz w:val="44"/>
          <w:szCs w:val="44"/>
        </w:rPr>
        <w:t>项目</w:t>
      </w:r>
      <w:r w:rsidR="00066B01">
        <w:rPr>
          <w:rFonts w:ascii="方正小标宋简体" w:eastAsia="方正小标宋简体" w:hAnsi="楷体" w:hint="eastAsia"/>
          <w:bCs/>
          <w:kern w:val="0"/>
          <w:sz w:val="44"/>
          <w:szCs w:val="44"/>
        </w:rPr>
        <w:t>（</w:t>
      </w:r>
      <w:r w:rsidR="00066B01" w:rsidRPr="00066B01">
        <w:rPr>
          <w:rFonts w:ascii="方正小标宋简体" w:eastAsia="方正小标宋简体" w:hAnsi="楷体" w:hint="eastAsia"/>
          <w:bCs/>
          <w:kern w:val="0"/>
          <w:sz w:val="44"/>
          <w:szCs w:val="44"/>
        </w:rPr>
        <w:t>蓟县新城公乐亭湿地公园项目</w:t>
      </w:r>
      <w:r w:rsidR="00066B01">
        <w:rPr>
          <w:rFonts w:ascii="方正小标宋简体" w:eastAsia="方正小标宋简体" w:hAnsi="楷体" w:hint="eastAsia"/>
          <w:bCs/>
          <w:kern w:val="0"/>
          <w:sz w:val="44"/>
          <w:szCs w:val="44"/>
        </w:rPr>
        <w:t>）</w:t>
      </w:r>
      <w:r w:rsidRPr="00EE1205">
        <w:rPr>
          <w:rFonts w:ascii="方正小标宋简体" w:eastAsia="方正小标宋简体" w:hAnsi="楷体" w:hint="eastAsia"/>
          <w:bCs/>
          <w:kern w:val="0"/>
          <w:sz w:val="44"/>
          <w:szCs w:val="44"/>
        </w:rPr>
        <w:t>基本</w:t>
      </w:r>
      <w:r w:rsidR="00883E72" w:rsidRPr="00EE1205">
        <w:rPr>
          <w:rFonts w:ascii="方正小标宋简体" w:eastAsia="方正小标宋简体" w:hAnsi="楷体" w:hint="eastAsia"/>
          <w:bCs/>
          <w:kern w:val="0"/>
          <w:sz w:val="44"/>
          <w:szCs w:val="44"/>
        </w:rPr>
        <w:t>情况</w:t>
      </w:r>
    </w:p>
    <w:p w14:paraId="66B9C0C6" w14:textId="77777777" w:rsidR="00485CDC" w:rsidRDefault="00883E72" w:rsidP="00422CB6">
      <w:pPr>
        <w:overflowPunct w:val="0"/>
        <w:topLinePunct/>
        <w:adjustRightInd w:val="0"/>
        <w:snapToGrid w:val="0"/>
        <w:spacing w:line="560" w:lineRule="exact"/>
        <w:rPr>
          <w:rFonts w:ascii="黑体" w:eastAsia="黑体" w:hAnsi="黑体"/>
          <w:sz w:val="32"/>
          <w:szCs w:val="32"/>
        </w:rPr>
      </w:pPr>
      <w:r>
        <w:rPr>
          <w:rFonts w:ascii="黑体" w:eastAsia="黑体" w:hAnsi="黑体" w:hint="eastAsia"/>
          <w:sz w:val="32"/>
          <w:szCs w:val="32"/>
        </w:rPr>
        <w:t>一、区域情况</w:t>
      </w:r>
    </w:p>
    <w:p w14:paraId="7F25647C" w14:textId="77777777" w:rsidR="00485CDC" w:rsidRDefault="00883E72" w:rsidP="00422CB6">
      <w:pPr>
        <w:overflowPunct w:val="0"/>
        <w:topLinePunct/>
        <w:adjustRightInd w:val="0"/>
        <w:snapToGrid w:val="0"/>
        <w:spacing w:line="560" w:lineRule="exact"/>
        <w:ind w:firstLineChars="200" w:firstLine="640"/>
        <w:rPr>
          <w:rFonts w:ascii="楷体" w:eastAsia="楷体" w:hAnsi="楷体" w:cs="仿宋"/>
          <w:sz w:val="32"/>
          <w:szCs w:val="32"/>
        </w:rPr>
      </w:pPr>
      <w:r>
        <w:rPr>
          <w:rFonts w:ascii="楷体" w:eastAsia="楷体" w:hAnsi="楷体" w:cs="仿宋" w:hint="eastAsia"/>
          <w:sz w:val="32"/>
          <w:szCs w:val="32"/>
        </w:rPr>
        <w:t>（一）区域介绍</w:t>
      </w:r>
    </w:p>
    <w:p w14:paraId="588CF337" w14:textId="77777777" w:rsidR="00485CDC" w:rsidRDefault="00883E72" w:rsidP="00422CB6">
      <w:pPr>
        <w:overflowPunct w:val="0"/>
        <w:topLinePunct/>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蓟州区位于天津市最北部，是天津市唯一的半山区县，也是天津市的“后花园”，被列为全国生态示范县和全国首家绿色食品示范区。2016年6月，《国务院关于同意天津市调整部分行政区划的批复》（国函〔2016〕98号）：同意撤销蓟县，设立天津市蓟州区，以原蓟县的行政区域为蓟州区的行政区域。全区总面积1590平方公里，下辖26个乡镇，1个城区街道办事处，949个行政村，31个居委会，总人口86.57万人。</w:t>
      </w:r>
    </w:p>
    <w:p w14:paraId="325B5CB9" w14:textId="77777777" w:rsidR="00485CDC" w:rsidRPr="00422CB6" w:rsidRDefault="00883E72" w:rsidP="00422CB6">
      <w:pPr>
        <w:overflowPunct w:val="0"/>
        <w:topLinePunct/>
        <w:adjustRightInd w:val="0"/>
        <w:snapToGrid w:val="0"/>
        <w:spacing w:line="560" w:lineRule="exact"/>
        <w:ind w:firstLineChars="200" w:firstLine="640"/>
        <w:rPr>
          <w:rFonts w:ascii="楷体" w:eastAsia="楷体" w:hAnsi="楷体" w:cs="仿宋"/>
          <w:sz w:val="32"/>
          <w:szCs w:val="32"/>
        </w:rPr>
      </w:pPr>
      <w:r w:rsidRPr="00422CB6">
        <w:rPr>
          <w:rFonts w:ascii="楷体" w:eastAsia="楷体" w:hAnsi="楷体" w:cs="仿宋" w:hint="eastAsia"/>
          <w:sz w:val="32"/>
          <w:szCs w:val="32"/>
        </w:rPr>
        <w:t>（二）2016-2018年区域经济情况</w:t>
      </w:r>
    </w:p>
    <w:p w14:paraId="7600F394" w14:textId="1B4ADDCB" w:rsidR="00485CDC" w:rsidRDefault="00883E72" w:rsidP="00422CB6">
      <w:pPr>
        <w:overflowPunct w:val="0"/>
        <w:topLinePunct/>
        <w:adjustRightInd w:val="0"/>
        <w:snapToGrid w:val="0"/>
        <w:spacing w:afterLines="100" w:after="240" w:line="560" w:lineRule="exact"/>
        <w:ind w:firstLineChars="200" w:firstLine="640"/>
        <w:rPr>
          <w:rFonts w:ascii="仿宋" w:eastAsia="仿宋" w:hAnsi="仿宋" w:cs="仿宋"/>
          <w:sz w:val="32"/>
          <w:szCs w:val="28"/>
        </w:rPr>
      </w:pPr>
      <w:r>
        <w:rPr>
          <w:rFonts w:ascii="仿宋" w:eastAsia="仿宋" w:hAnsi="仿宋" w:cs="仿宋" w:hint="eastAsia"/>
          <w:sz w:val="32"/>
          <w:szCs w:val="32"/>
        </w:rPr>
        <w:t>2016-2018年，蓟州区生产总值分别为422.98亿元、397.07亿元和381.66亿元。2016-2018年，蓟州区一般公共预算收入分别为112.7</w:t>
      </w:r>
      <w:r w:rsidR="00D95478">
        <w:rPr>
          <w:rFonts w:ascii="仿宋" w:eastAsia="仿宋" w:hAnsi="仿宋" w:cs="仿宋"/>
          <w:sz w:val="32"/>
          <w:szCs w:val="32"/>
        </w:rPr>
        <w:t>0</w:t>
      </w:r>
      <w:r>
        <w:rPr>
          <w:rFonts w:ascii="仿宋" w:eastAsia="仿宋" w:hAnsi="仿宋" w:cs="仿宋" w:hint="eastAsia"/>
          <w:sz w:val="32"/>
          <w:szCs w:val="32"/>
        </w:rPr>
        <w:t>亿元、84.9</w:t>
      </w:r>
      <w:r w:rsidR="00D95478">
        <w:rPr>
          <w:rFonts w:ascii="仿宋" w:eastAsia="仿宋" w:hAnsi="仿宋" w:cs="仿宋"/>
          <w:sz w:val="32"/>
          <w:szCs w:val="32"/>
        </w:rPr>
        <w:t>0</w:t>
      </w:r>
      <w:r>
        <w:rPr>
          <w:rFonts w:ascii="仿宋" w:eastAsia="仿宋" w:hAnsi="仿宋" w:cs="仿宋" w:hint="eastAsia"/>
          <w:sz w:val="32"/>
          <w:szCs w:val="32"/>
        </w:rPr>
        <w:t>亿元和101.2</w:t>
      </w:r>
      <w:r w:rsidR="00D95478">
        <w:rPr>
          <w:rFonts w:ascii="仿宋" w:eastAsia="仿宋" w:hAnsi="仿宋" w:cs="仿宋"/>
          <w:sz w:val="32"/>
          <w:szCs w:val="32"/>
        </w:rPr>
        <w:t>0</w:t>
      </w:r>
      <w:r>
        <w:rPr>
          <w:rFonts w:ascii="仿宋" w:eastAsia="仿宋" w:hAnsi="仿宋" w:cs="仿宋" w:hint="eastAsia"/>
          <w:sz w:val="32"/>
          <w:szCs w:val="32"/>
        </w:rPr>
        <w:t>亿元。政府性基金方面，2016-2018年蓟州区政府性基金收入分别为35.1</w:t>
      </w:r>
      <w:r w:rsidR="00D95478">
        <w:rPr>
          <w:rFonts w:ascii="仿宋" w:eastAsia="仿宋" w:hAnsi="仿宋" w:cs="仿宋"/>
          <w:sz w:val="32"/>
          <w:szCs w:val="32"/>
        </w:rPr>
        <w:t>0</w:t>
      </w:r>
      <w:r>
        <w:rPr>
          <w:rFonts w:ascii="仿宋" w:eastAsia="仿宋" w:hAnsi="仿宋" w:cs="仿宋" w:hint="eastAsia"/>
          <w:sz w:val="32"/>
          <w:szCs w:val="32"/>
        </w:rPr>
        <w:t>亿元、55亿元和52.9</w:t>
      </w:r>
      <w:r w:rsidR="00D95478">
        <w:rPr>
          <w:rFonts w:ascii="仿宋" w:eastAsia="仿宋" w:hAnsi="仿宋" w:cs="仿宋"/>
          <w:sz w:val="32"/>
          <w:szCs w:val="32"/>
        </w:rPr>
        <w:t>0</w:t>
      </w:r>
      <w:r>
        <w:rPr>
          <w:rFonts w:ascii="仿宋" w:eastAsia="仿宋" w:hAnsi="仿宋" w:cs="仿宋" w:hint="eastAsia"/>
          <w:sz w:val="32"/>
          <w:szCs w:val="32"/>
        </w:rPr>
        <w:t>亿元，其中国有土地使用权出让收入19.1</w:t>
      </w:r>
      <w:r w:rsidR="00D95478">
        <w:rPr>
          <w:rFonts w:ascii="仿宋" w:eastAsia="仿宋" w:hAnsi="仿宋" w:cs="仿宋"/>
          <w:sz w:val="32"/>
          <w:szCs w:val="32"/>
        </w:rPr>
        <w:t>0</w:t>
      </w:r>
      <w:r>
        <w:rPr>
          <w:rFonts w:ascii="仿宋" w:eastAsia="仿宋" w:hAnsi="仿宋" w:cs="仿宋" w:hint="eastAsia"/>
          <w:sz w:val="32"/>
          <w:szCs w:val="32"/>
        </w:rPr>
        <w:t>亿元、31.4</w:t>
      </w:r>
      <w:r w:rsidR="00D95478">
        <w:rPr>
          <w:rFonts w:ascii="仿宋" w:eastAsia="仿宋" w:hAnsi="仿宋" w:cs="仿宋"/>
          <w:sz w:val="32"/>
          <w:szCs w:val="32"/>
        </w:rPr>
        <w:t>0</w:t>
      </w:r>
      <w:r>
        <w:rPr>
          <w:rFonts w:ascii="仿宋" w:eastAsia="仿宋" w:hAnsi="仿宋" w:cs="仿宋" w:hint="eastAsia"/>
          <w:sz w:val="32"/>
          <w:szCs w:val="32"/>
        </w:rPr>
        <w:t>亿元和26.1</w:t>
      </w:r>
      <w:r w:rsidR="00D95478">
        <w:rPr>
          <w:rFonts w:ascii="仿宋" w:eastAsia="仿宋" w:hAnsi="仿宋" w:cs="仿宋"/>
          <w:sz w:val="32"/>
          <w:szCs w:val="32"/>
        </w:rPr>
        <w:t>0</w:t>
      </w:r>
      <w:r>
        <w:rPr>
          <w:rFonts w:ascii="仿宋" w:eastAsia="仿宋" w:hAnsi="仿宋" w:cs="仿宋" w:hint="eastAsia"/>
          <w:sz w:val="32"/>
          <w:szCs w:val="32"/>
        </w:rPr>
        <w:t>亿元。</w:t>
      </w:r>
    </w:p>
    <w:p w14:paraId="1D8D74D2" w14:textId="77777777" w:rsidR="00485CDC" w:rsidRPr="00422CB6" w:rsidRDefault="00883E72" w:rsidP="00D95478">
      <w:pPr>
        <w:adjustRightInd w:val="0"/>
        <w:snapToGrid w:val="0"/>
        <w:spacing w:line="560" w:lineRule="exact"/>
        <w:jc w:val="center"/>
        <w:rPr>
          <w:rFonts w:ascii="楷体" w:eastAsia="楷体" w:hAnsi="楷体" w:cs="仿宋_GB2312"/>
          <w:b/>
          <w:sz w:val="24"/>
          <w:szCs w:val="24"/>
        </w:rPr>
      </w:pPr>
      <w:r w:rsidRPr="00422CB6">
        <w:rPr>
          <w:rFonts w:ascii="楷体" w:eastAsia="楷体" w:hAnsi="楷体" w:cs="仿宋_GB2312" w:hint="eastAsia"/>
          <w:b/>
          <w:sz w:val="24"/>
          <w:szCs w:val="24"/>
        </w:rPr>
        <w:t>蓟州区经济情况</w:t>
      </w:r>
    </w:p>
    <w:tbl>
      <w:tblPr>
        <w:tblW w:w="8237" w:type="dxa"/>
        <w:tblInd w:w="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417"/>
        <w:gridCol w:w="1560"/>
        <w:gridCol w:w="1559"/>
        <w:gridCol w:w="1701"/>
      </w:tblGrid>
      <w:tr w:rsidR="00485CDC" w14:paraId="099BB028" w14:textId="77777777">
        <w:trPr>
          <w:trHeight w:val="270"/>
          <w:tblHeader/>
        </w:trPr>
        <w:tc>
          <w:tcPr>
            <w:tcW w:w="3417" w:type="dxa"/>
            <w:noWrap/>
            <w:vAlign w:val="center"/>
          </w:tcPr>
          <w:p w14:paraId="56C76019" w14:textId="77777777" w:rsidR="00485CDC" w:rsidRDefault="00883E72">
            <w:pPr>
              <w:widowControl/>
              <w:jc w:val="center"/>
              <w:rPr>
                <w:rFonts w:ascii="仿宋" w:eastAsia="仿宋" w:hAnsi="仿宋" w:cs="楷体"/>
                <w:b/>
                <w:color w:val="000000"/>
                <w:kern w:val="0"/>
                <w:sz w:val="24"/>
                <w:szCs w:val="22"/>
              </w:rPr>
            </w:pPr>
            <w:r>
              <w:rPr>
                <w:rFonts w:ascii="仿宋" w:eastAsia="仿宋" w:hAnsi="仿宋" w:cs="楷体" w:hint="eastAsia"/>
                <w:b/>
                <w:color w:val="000000"/>
                <w:kern w:val="0"/>
                <w:sz w:val="24"/>
                <w:szCs w:val="22"/>
              </w:rPr>
              <w:t>项目（亿元）</w:t>
            </w:r>
          </w:p>
        </w:tc>
        <w:tc>
          <w:tcPr>
            <w:tcW w:w="1560" w:type="dxa"/>
            <w:noWrap/>
            <w:vAlign w:val="center"/>
          </w:tcPr>
          <w:p w14:paraId="39BE87AF" w14:textId="77777777" w:rsidR="00485CDC" w:rsidRDefault="00883E72">
            <w:pPr>
              <w:widowControl/>
              <w:jc w:val="center"/>
              <w:rPr>
                <w:rFonts w:ascii="仿宋" w:eastAsia="仿宋" w:hAnsi="仿宋"/>
                <w:b/>
                <w:color w:val="000000"/>
                <w:kern w:val="0"/>
                <w:sz w:val="24"/>
                <w:szCs w:val="22"/>
              </w:rPr>
            </w:pPr>
            <w:r>
              <w:rPr>
                <w:rFonts w:ascii="仿宋" w:eastAsia="仿宋" w:hAnsi="仿宋"/>
                <w:b/>
                <w:color w:val="000000"/>
                <w:kern w:val="0"/>
                <w:sz w:val="24"/>
                <w:szCs w:val="22"/>
              </w:rPr>
              <w:t>2016年</w:t>
            </w:r>
          </w:p>
        </w:tc>
        <w:tc>
          <w:tcPr>
            <w:tcW w:w="1559" w:type="dxa"/>
            <w:noWrap/>
            <w:vAlign w:val="center"/>
          </w:tcPr>
          <w:p w14:paraId="5D680DED" w14:textId="77777777" w:rsidR="00485CDC" w:rsidRDefault="00883E72">
            <w:pPr>
              <w:widowControl/>
              <w:jc w:val="center"/>
              <w:rPr>
                <w:rFonts w:ascii="仿宋" w:eastAsia="仿宋" w:hAnsi="仿宋"/>
                <w:b/>
                <w:color w:val="000000"/>
                <w:kern w:val="0"/>
                <w:sz w:val="24"/>
                <w:szCs w:val="22"/>
              </w:rPr>
            </w:pPr>
            <w:r>
              <w:rPr>
                <w:rFonts w:ascii="仿宋" w:eastAsia="仿宋" w:hAnsi="仿宋"/>
                <w:b/>
                <w:color w:val="000000"/>
                <w:kern w:val="0"/>
                <w:sz w:val="24"/>
                <w:szCs w:val="22"/>
              </w:rPr>
              <w:t>2017年</w:t>
            </w:r>
          </w:p>
        </w:tc>
        <w:tc>
          <w:tcPr>
            <w:tcW w:w="1701" w:type="dxa"/>
            <w:noWrap/>
            <w:vAlign w:val="center"/>
          </w:tcPr>
          <w:p w14:paraId="7BEB36A1" w14:textId="77777777" w:rsidR="00485CDC" w:rsidRDefault="00883E72">
            <w:pPr>
              <w:widowControl/>
              <w:jc w:val="center"/>
              <w:rPr>
                <w:rFonts w:ascii="仿宋" w:eastAsia="仿宋" w:hAnsi="仿宋"/>
                <w:b/>
                <w:color w:val="000000"/>
                <w:kern w:val="0"/>
                <w:sz w:val="24"/>
                <w:szCs w:val="22"/>
              </w:rPr>
            </w:pPr>
            <w:r>
              <w:rPr>
                <w:rFonts w:ascii="仿宋" w:eastAsia="仿宋" w:hAnsi="仿宋"/>
                <w:b/>
                <w:color w:val="000000"/>
                <w:kern w:val="0"/>
                <w:sz w:val="24"/>
                <w:szCs w:val="22"/>
              </w:rPr>
              <w:t>2018年</w:t>
            </w:r>
          </w:p>
        </w:tc>
      </w:tr>
      <w:tr w:rsidR="00485CDC" w14:paraId="59059E63" w14:textId="77777777">
        <w:trPr>
          <w:trHeight w:val="270"/>
        </w:trPr>
        <w:tc>
          <w:tcPr>
            <w:tcW w:w="3417" w:type="dxa"/>
            <w:noWrap/>
            <w:vAlign w:val="center"/>
          </w:tcPr>
          <w:p w14:paraId="34C1B723" w14:textId="77777777" w:rsidR="00485CDC" w:rsidRDefault="00883E72">
            <w:pPr>
              <w:widowControl/>
              <w:rPr>
                <w:rFonts w:ascii="仿宋" w:eastAsia="仿宋" w:hAnsi="仿宋" w:cs="楷体"/>
                <w:b/>
                <w:bCs/>
                <w:color w:val="000000"/>
                <w:kern w:val="0"/>
                <w:sz w:val="24"/>
                <w:szCs w:val="22"/>
              </w:rPr>
            </w:pPr>
            <w:r>
              <w:rPr>
                <w:rFonts w:ascii="仿宋" w:eastAsia="仿宋" w:hAnsi="仿宋" w:cs="楷体" w:hint="eastAsia"/>
                <w:b/>
                <w:bCs/>
                <w:color w:val="000000"/>
                <w:kern w:val="0"/>
                <w:sz w:val="24"/>
                <w:szCs w:val="22"/>
              </w:rPr>
              <w:t>生产总值</w:t>
            </w:r>
          </w:p>
        </w:tc>
        <w:tc>
          <w:tcPr>
            <w:tcW w:w="1560" w:type="dxa"/>
            <w:noWrap/>
            <w:vAlign w:val="center"/>
          </w:tcPr>
          <w:p w14:paraId="069B93EF" w14:textId="77777777"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422.98</w:t>
            </w:r>
          </w:p>
        </w:tc>
        <w:tc>
          <w:tcPr>
            <w:tcW w:w="1559" w:type="dxa"/>
            <w:noWrap/>
            <w:vAlign w:val="center"/>
          </w:tcPr>
          <w:p w14:paraId="1986DF9D" w14:textId="77777777"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397.07</w:t>
            </w:r>
          </w:p>
        </w:tc>
        <w:tc>
          <w:tcPr>
            <w:tcW w:w="1701" w:type="dxa"/>
            <w:noWrap/>
            <w:vAlign w:val="center"/>
          </w:tcPr>
          <w:p w14:paraId="663D4ED1" w14:textId="77777777"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381.66</w:t>
            </w:r>
          </w:p>
        </w:tc>
      </w:tr>
      <w:tr w:rsidR="00485CDC" w14:paraId="5290DDCB" w14:textId="77777777">
        <w:trPr>
          <w:trHeight w:val="270"/>
        </w:trPr>
        <w:tc>
          <w:tcPr>
            <w:tcW w:w="3417" w:type="dxa"/>
            <w:shd w:val="clear" w:color="auto" w:fill="auto"/>
            <w:noWrap/>
            <w:vAlign w:val="center"/>
          </w:tcPr>
          <w:p w14:paraId="479A1C79" w14:textId="77777777" w:rsidR="00485CDC" w:rsidRDefault="00883E72">
            <w:pPr>
              <w:widowControl/>
              <w:rPr>
                <w:rFonts w:ascii="仿宋" w:eastAsia="仿宋" w:hAnsi="仿宋" w:cs="楷体"/>
                <w:b/>
                <w:bCs/>
                <w:color w:val="000000"/>
                <w:kern w:val="0"/>
                <w:sz w:val="24"/>
                <w:szCs w:val="22"/>
              </w:rPr>
            </w:pPr>
            <w:r>
              <w:rPr>
                <w:rFonts w:ascii="仿宋" w:eastAsia="仿宋" w:hAnsi="仿宋" w:cs="楷体" w:hint="eastAsia"/>
                <w:b/>
                <w:bCs/>
                <w:color w:val="000000"/>
                <w:kern w:val="0"/>
                <w:sz w:val="24"/>
                <w:szCs w:val="22"/>
              </w:rPr>
              <w:t>生产总值增速（%）</w:t>
            </w:r>
          </w:p>
        </w:tc>
        <w:tc>
          <w:tcPr>
            <w:tcW w:w="1560" w:type="dxa"/>
            <w:shd w:val="clear" w:color="auto" w:fill="auto"/>
            <w:noWrap/>
            <w:vAlign w:val="center"/>
          </w:tcPr>
          <w:p w14:paraId="7E4325FF" w14:textId="222B884B"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7.5</w:t>
            </w:r>
            <w:r w:rsidR="00D95478">
              <w:rPr>
                <w:rFonts w:ascii="仿宋" w:eastAsia="仿宋" w:hAnsi="仿宋"/>
                <w:b/>
                <w:bCs/>
                <w:color w:val="000000"/>
                <w:kern w:val="0"/>
                <w:sz w:val="24"/>
                <w:szCs w:val="22"/>
              </w:rPr>
              <w:t>0</w:t>
            </w:r>
          </w:p>
        </w:tc>
        <w:tc>
          <w:tcPr>
            <w:tcW w:w="1559" w:type="dxa"/>
            <w:shd w:val="clear" w:color="auto" w:fill="auto"/>
            <w:noWrap/>
            <w:vAlign w:val="center"/>
          </w:tcPr>
          <w:p w14:paraId="711591E2" w14:textId="0D3E461D"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-2.3</w:t>
            </w:r>
            <w:r w:rsidR="00D95478">
              <w:rPr>
                <w:rFonts w:ascii="仿宋" w:eastAsia="仿宋" w:hAnsi="仿宋"/>
                <w:b/>
                <w:bCs/>
                <w:color w:val="000000"/>
                <w:kern w:val="0"/>
                <w:sz w:val="24"/>
                <w:szCs w:val="22"/>
              </w:rPr>
              <w:t>0</w:t>
            </w:r>
          </w:p>
        </w:tc>
        <w:tc>
          <w:tcPr>
            <w:tcW w:w="1701" w:type="dxa"/>
            <w:noWrap/>
            <w:vAlign w:val="center"/>
          </w:tcPr>
          <w:p w14:paraId="638A7AAB" w14:textId="7EA6F3FF"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4.2</w:t>
            </w:r>
            <w:r w:rsidR="00D95478">
              <w:rPr>
                <w:rFonts w:ascii="仿宋" w:eastAsia="仿宋" w:hAnsi="仿宋"/>
                <w:b/>
                <w:bCs/>
                <w:color w:val="000000"/>
                <w:kern w:val="0"/>
                <w:sz w:val="24"/>
                <w:szCs w:val="22"/>
              </w:rPr>
              <w:t>0</w:t>
            </w:r>
          </w:p>
        </w:tc>
      </w:tr>
      <w:tr w:rsidR="00485CDC" w14:paraId="0977A37C" w14:textId="77777777">
        <w:trPr>
          <w:trHeight w:val="270"/>
        </w:trPr>
        <w:tc>
          <w:tcPr>
            <w:tcW w:w="3417" w:type="dxa"/>
            <w:noWrap/>
            <w:vAlign w:val="center"/>
          </w:tcPr>
          <w:p w14:paraId="1A998F43" w14:textId="77777777" w:rsidR="00485CDC" w:rsidRDefault="00883E72">
            <w:pPr>
              <w:widowControl/>
              <w:jc w:val="left"/>
              <w:rPr>
                <w:rFonts w:ascii="仿宋" w:eastAsia="仿宋" w:hAnsi="仿宋" w:cs="楷体"/>
                <w:b/>
                <w:bCs/>
                <w:color w:val="000000"/>
                <w:kern w:val="0"/>
                <w:sz w:val="24"/>
                <w:szCs w:val="22"/>
              </w:rPr>
            </w:pPr>
            <w:r>
              <w:rPr>
                <w:rFonts w:ascii="仿宋" w:eastAsia="仿宋" w:hAnsi="仿宋" w:cs="楷体" w:hint="eastAsia"/>
                <w:b/>
                <w:bCs/>
                <w:color w:val="000000"/>
                <w:kern w:val="0"/>
                <w:sz w:val="24"/>
                <w:szCs w:val="22"/>
              </w:rPr>
              <w:t>一般预算收入</w:t>
            </w:r>
          </w:p>
        </w:tc>
        <w:tc>
          <w:tcPr>
            <w:tcW w:w="1560" w:type="dxa"/>
            <w:noWrap/>
            <w:vAlign w:val="center"/>
          </w:tcPr>
          <w:p w14:paraId="1019C101" w14:textId="7B186D06"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112.7</w:t>
            </w:r>
            <w:r w:rsidR="00D95478">
              <w:rPr>
                <w:rFonts w:ascii="仿宋" w:eastAsia="仿宋" w:hAnsi="仿宋"/>
                <w:b/>
                <w:bCs/>
                <w:color w:val="000000"/>
                <w:kern w:val="0"/>
                <w:sz w:val="24"/>
                <w:szCs w:val="22"/>
              </w:rPr>
              <w:t>0</w:t>
            </w:r>
          </w:p>
        </w:tc>
        <w:tc>
          <w:tcPr>
            <w:tcW w:w="1559" w:type="dxa"/>
            <w:noWrap/>
            <w:vAlign w:val="center"/>
          </w:tcPr>
          <w:p w14:paraId="470DF7AA" w14:textId="2914737F"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84.9</w:t>
            </w:r>
            <w:r w:rsidR="00D95478">
              <w:rPr>
                <w:rFonts w:ascii="仿宋" w:eastAsia="仿宋" w:hAnsi="仿宋"/>
                <w:b/>
                <w:bCs/>
                <w:color w:val="000000"/>
                <w:kern w:val="0"/>
                <w:sz w:val="24"/>
                <w:szCs w:val="22"/>
              </w:rPr>
              <w:t>0</w:t>
            </w:r>
          </w:p>
        </w:tc>
        <w:tc>
          <w:tcPr>
            <w:tcW w:w="1701" w:type="dxa"/>
            <w:noWrap/>
            <w:vAlign w:val="center"/>
          </w:tcPr>
          <w:p w14:paraId="7DE3065A" w14:textId="65EB682F" w:rsidR="00485CDC" w:rsidRDefault="00883E72">
            <w:pPr>
              <w:widowControl/>
              <w:jc w:val="right"/>
              <w:rPr>
                <w:rFonts w:ascii="仿宋" w:eastAsia="仿宋" w:hAnsi="仿宋"/>
                <w:b/>
                <w:bCs/>
                <w:kern w:val="0"/>
                <w:sz w:val="24"/>
                <w:szCs w:val="22"/>
              </w:rPr>
            </w:pPr>
            <w:r>
              <w:rPr>
                <w:rFonts w:ascii="仿宋" w:eastAsia="仿宋" w:hAnsi="仿宋"/>
                <w:b/>
                <w:bCs/>
                <w:kern w:val="0"/>
                <w:sz w:val="24"/>
                <w:szCs w:val="22"/>
              </w:rPr>
              <w:t>101.2</w:t>
            </w:r>
            <w:r w:rsidR="00D95478">
              <w:rPr>
                <w:rFonts w:ascii="仿宋" w:eastAsia="仿宋" w:hAnsi="仿宋"/>
                <w:b/>
                <w:bCs/>
                <w:kern w:val="0"/>
                <w:sz w:val="24"/>
                <w:szCs w:val="22"/>
              </w:rPr>
              <w:t>0</w:t>
            </w:r>
          </w:p>
        </w:tc>
      </w:tr>
      <w:tr w:rsidR="00485CDC" w14:paraId="11711412" w14:textId="77777777">
        <w:trPr>
          <w:trHeight w:val="270"/>
        </w:trPr>
        <w:tc>
          <w:tcPr>
            <w:tcW w:w="3417" w:type="dxa"/>
            <w:noWrap/>
            <w:vAlign w:val="center"/>
          </w:tcPr>
          <w:p w14:paraId="4DC77807" w14:textId="77777777" w:rsidR="00485CDC" w:rsidRDefault="00883E72">
            <w:pPr>
              <w:widowControl/>
              <w:jc w:val="left"/>
              <w:rPr>
                <w:rFonts w:ascii="仿宋" w:eastAsia="仿宋" w:hAnsi="仿宋" w:cs="楷体"/>
                <w:b/>
                <w:bCs/>
                <w:color w:val="000000"/>
                <w:kern w:val="0"/>
                <w:sz w:val="24"/>
                <w:szCs w:val="22"/>
              </w:rPr>
            </w:pPr>
            <w:r>
              <w:rPr>
                <w:rFonts w:ascii="仿宋" w:eastAsia="仿宋" w:hAnsi="仿宋" w:cs="楷体" w:hint="eastAsia"/>
                <w:b/>
                <w:bCs/>
                <w:color w:val="000000"/>
                <w:kern w:val="0"/>
                <w:sz w:val="24"/>
                <w:szCs w:val="22"/>
              </w:rPr>
              <w:lastRenderedPageBreak/>
              <w:t>政府性基金收入</w:t>
            </w:r>
          </w:p>
        </w:tc>
        <w:tc>
          <w:tcPr>
            <w:tcW w:w="1560" w:type="dxa"/>
            <w:noWrap/>
            <w:vAlign w:val="center"/>
          </w:tcPr>
          <w:p w14:paraId="78549648" w14:textId="731B7FD4"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35.1</w:t>
            </w:r>
            <w:r w:rsidR="00D95478">
              <w:rPr>
                <w:rFonts w:ascii="仿宋" w:eastAsia="仿宋" w:hAnsi="仿宋"/>
                <w:b/>
                <w:bCs/>
                <w:color w:val="000000"/>
                <w:kern w:val="0"/>
                <w:sz w:val="24"/>
                <w:szCs w:val="22"/>
              </w:rPr>
              <w:t>0</w:t>
            </w:r>
          </w:p>
        </w:tc>
        <w:tc>
          <w:tcPr>
            <w:tcW w:w="1559" w:type="dxa"/>
            <w:noWrap/>
            <w:vAlign w:val="center"/>
          </w:tcPr>
          <w:p w14:paraId="60163E04" w14:textId="57A8323C"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55</w:t>
            </w:r>
            <w:r w:rsidR="00D95478">
              <w:rPr>
                <w:rFonts w:ascii="仿宋" w:eastAsia="仿宋" w:hAnsi="仿宋"/>
                <w:b/>
                <w:bCs/>
                <w:color w:val="000000"/>
                <w:kern w:val="0"/>
                <w:sz w:val="24"/>
                <w:szCs w:val="22"/>
              </w:rPr>
              <w:t>.00</w:t>
            </w:r>
          </w:p>
        </w:tc>
        <w:tc>
          <w:tcPr>
            <w:tcW w:w="1701" w:type="dxa"/>
            <w:noWrap/>
            <w:vAlign w:val="center"/>
          </w:tcPr>
          <w:p w14:paraId="50561504" w14:textId="1308B828" w:rsidR="00485CDC" w:rsidRDefault="00883E72">
            <w:pPr>
              <w:widowControl/>
              <w:jc w:val="right"/>
              <w:rPr>
                <w:rFonts w:ascii="仿宋" w:eastAsia="仿宋" w:hAnsi="仿宋"/>
                <w:b/>
                <w:bCs/>
                <w:kern w:val="0"/>
                <w:sz w:val="24"/>
                <w:szCs w:val="22"/>
                <w:highlight w:val="yellow"/>
              </w:rPr>
            </w:pPr>
            <w:r>
              <w:rPr>
                <w:rFonts w:ascii="仿宋" w:eastAsia="仿宋" w:hAnsi="仿宋"/>
                <w:b/>
                <w:bCs/>
                <w:kern w:val="0"/>
                <w:sz w:val="24"/>
                <w:szCs w:val="22"/>
              </w:rPr>
              <w:t>52.9</w:t>
            </w:r>
            <w:r w:rsidR="00D95478">
              <w:rPr>
                <w:rFonts w:ascii="仿宋" w:eastAsia="仿宋" w:hAnsi="仿宋"/>
                <w:b/>
                <w:bCs/>
                <w:kern w:val="0"/>
                <w:sz w:val="24"/>
                <w:szCs w:val="22"/>
              </w:rPr>
              <w:t>0</w:t>
            </w:r>
          </w:p>
        </w:tc>
      </w:tr>
      <w:tr w:rsidR="00485CDC" w14:paraId="0ABA09B9" w14:textId="77777777">
        <w:trPr>
          <w:trHeight w:val="270"/>
        </w:trPr>
        <w:tc>
          <w:tcPr>
            <w:tcW w:w="3417" w:type="dxa"/>
            <w:noWrap/>
            <w:vAlign w:val="center"/>
          </w:tcPr>
          <w:p w14:paraId="3A1BB34E" w14:textId="77777777" w:rsidR="00485CDC" w:rsidRDefault="00883E72">
            <w:pPr>
              <w:widowControl/>
              <w:jc w:val="left"/>
              <w:rPr>
                <w:rFonts w:ascii="仿宋" w:eastAsia="仿宋" w:hAnsi="仿宋" w:cs="楷体"/>
                <w:bCs/>
                <w:color w:val="000000"/>
                <w:kern w:val="0"/>
                <w:sz w:val="24"/>
                <w:szCs w:val="22"/>
              </w:rPr>
            </w:pPr>
            <w:r>
              <w:rPr>
                <w:rFonts w:ascii="仿宋" w:eastAsia="仿宋" w:hAnsi="仿宋" w:cs="楷体" w:hint="eastAsia"/>
                <w:bCs/>
                <w:color w:val="000000"/>
                <w:kern w:val="0"/>
                <w:sz w:val="24"/>
                <w:szCs w:val="22"/>
              </w:rPr>
              <w:t>其中：国有土地出让收入</w:t>
            </w:r>
          </w:p>
        </w:tc>
        <w:tc>
          <w:tcPr>
            <w:tcW w:w="1560" w:type="dxa"/>
            <w:noWrap/>
            <w:vAlign w:val="center"/>
          </w:tcPr>
          <w:p w14:paraId="53BA9D16" w14:textId="0103E394" w:rsidR="00485CDC" w:rsidRDefault="00883E72">
            <w:pPr>
              <w:widowControl/>
              <w:jc w:val="right"/>
              <w:rPr>
                <w:rFonts w:ascii="仿宋" w:eastAsia="仿宋" w:hAnsi="仿宋"/>
                <w:bCs/>
                <w:color w:val="000000"/>
                <w:kern w:val="0"/>
                <w:sz w:val="24"/>
                <w:szCs w:val="22"/>
              </w:rPr>
            </w:pPr>
            <w:r>
              <w:rPr>
                <w:rFonts w:ascii="仿宋" w:eastAsia="仿宋" w:hAnsi="仿宋"/>
                <w:bCs/>
                <w:color w:val="000000"/>
                <w:kern w:val="0"/>
                <w:sz w:val="24"/>
                <w:szCs w:val="22"/>
              </w:rPr>
              <w:t>19.1</w:t>
            </w:r>
            <w:r w:rsidR="00D95478">
              <w:rPr>
                <w:rFonts w:ascii="仿宋" w:eastAsia="仿宋" w:hAnsi="仿宋"/>
                <w:bCs/>
                <w:color w:val="000000"/>
                <w:kern w:val="0"/>
                <w:sz w:val="24"/>
                <w:szCs w:val="22"/>
              </w:rPr>
              <w:t>0</w:t>
            </w:r>
          </w:p>
        </w:tc>
        <w:tc>
          <w:tcPr>
            <w:tcW w:w="1559" w:type="dxa"/>
            <w:noWrap/>
            <w:vAlign w:val="center"/>
          </w:tcPr>
          <w:p w14:paraId="39294875" w14:textId="6A9C0634" w:rsidR="00485CDC" w:rsidRDefault="00883E72">
            <w:pPr>
              <w:widowControl/>
              <w:jc w:val="right"/>
              <w:rPr>
                <w:rFonts w:ascii="仿宋" w:eastAsia="仿宋" w:hAnsi="仿宋"/>
                <w:bCs/>
                <w:color w:val="000000"/>
                <w:kern w:val="0"/>
                <w:sz w:val="24"/>
                <w:szCs w:val="22"/>
              </w:rPr>
            </w:pPr>
            <w:r>
              <w:rPr>
                <w:rFonts w:ascii="仿宋" w:eastAsia="仿宋" w:hAnsi="仿宋"/>
                <w:bCs/>
                <w:color w:val="000000"/>
                <w:kern w:val="0"/>
                <w:sz w:val="24"/>
                <w:szCs w:val="22"/>
              </w:rPr>
              <w:t>31.4</w:t>
            </w:r>
            <w:r w:rsidR="00D95478">
              <w:rPr>
                <w:rFonts w:ascii="仿宋" w:eastAsia="仿宋" w:hAnsi="仿宋"/>
                <w:bCs/>
                <w:color w:val="000000"/>
                <w:kern w:val="0"/>
                <w:sz w:val="24"/>
                <w:szCs w:val="22"/>
              </w:rPr>
              <w:t>0</w:t>
            </w:r>
          </w:p>
        </w:tc>
        <w:tc>
          <w:tcPr>
            <w:tcW w:w="1701" w:type="dxa"/>
            <w:noWrap/>
            <w:vAlign w:val="center"/>
          </w:tcPr>
          <w:p w14:paraId="7FCD86D1" w14:textId="508D8B48" w:rsidR="00485CDC" w:rsidRDefault="00883E72">
            <w:pPr>
              <w:widowControl/>
              <w:jc w:val="right"/>
              <w:rPr>
                <w:rFonts w:ascii="仿宋" w:eastAsia="仿宋" w:hAnsi="仿宋"/>
                <w:bCs/>
                <w:kern w:val="0"/>
                <w:sz w:val="24"/>
                <w:szCs w:val="22"/>
                <w:highlight w:val="yellow"/>
              </w:rPr>
            </w:pPr>
            <w:r>
              <w:rPr>
                <w:rFonts w:ascii="仿宋" w:eastAsia="仿宋" w:hAnsi="仿宋"/>
                <w:bCs/>
                <w:kern w:val="0"/>
                <w:sz w:val="24"/>
                <w:szCs w:val="22"/>
              </w:rPr>
              <w:t>26.1</w:t>
            </w:r>
            <w:r w:rsidR="00D95478">
              <w:rPr>
                <w:rFonts w:ascii="仿宋" w:eastAsia="仿宋" w:hAnsi="仿宋"/>
                <w:bCs/>
                <w:kern w:val="0"/>
                <w:sz w:val="24"/>
                <w:szCs w:val="22"/>
              </w:rPr>
              <w:t>0</w:t>
            </w:r>
          </w:p>
        </w:tc>
      </w:tr>
      <w:tr w:rsidR="00485CDC" w14:paraId="14D97AD3" w14:textId="77777777">
        <w:trPr>
          <w:trHeight w:val="270"/>
        </w:trPr>
        <w:tc>
          <w:tcPr>
            <w:tcW w:w="3417" w:type="dxa"/>
            <w:noWrap/>
            <w:vAlign w:val="center"/>
          </w:tcPr>
          <w:p w14:paraId="1E13B32F" w14:textId="77777777" w:rsidR="00485CDC" w:rsidRDefault="00883E72">
            <w:pPr>
              <w:widowControl/>
              <w:jc w:val="left"/>
              <w:rPr>
                <w:rFonts w:ascii="仿宋" w:eastAsia="仿宋" w:hAnsi="仿宋" w:cs="楷体"/>
                <w:b/>
                <w:bCs/>
                <w:color w:val="000000"/>
                <w:kern w:val="0"/>
                <w:sz w:val="24"/>
                <w:szCs w:val="22"/>
              </w:rPr>
            </w:pPr>
            <w:r>
              <w:rPr>
                <w:rFonts w:ascii="仿宋" w:eastAsia="仿宋" w:hAnsi="仿宋" w:cs="楷体" w:hint="eastAsia"/>
                <w:b/>
                <w:bCs/>
                <w:color w:val="000000"/>
                <w:kern w:val="0"/>
                <w:sz w:val="24"/>
                <w:szCs w:val="22"/>
              </w:rPr>
              <w:t>政府性基金支出</w:t>
            </w:r>
          </w:p>
        </w:tc>
        <w:tc>
          <w:tcPr>
            <w:tcW w:w="1560" w:type="dxa"/>
            <w:noWrap/>
            <w:vAlign w:val="center"/>
          </w:tcPr>
          <w:p w14:paraId="74CDD5A8" w14:textId="505A8746"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31.1</w:t>
            </w:r>
            <w:r w:rsidR="00D95478">
              <w:rPr>
                <w:rFonts w:ascii="仿宋" w:eastAsia="仿宋" w:hAnsi="仿宋"/>
                <w:b/>
                <w:bCs/>
                <w:color w:val="000000"/>
                <w:kern w:val="0"/>
                <w:sz w:val="24"/>
                <w:szCs w:val="22"/>
              </w:rPr>
              <w:t>0</w:t>
            </w:r>
          </w:p>
        </w:tc>
        <w:tc>
          <w:tcPr>
            <w:tcW w:w="1559" w:type="dxa"/>
            <w:noWrap/>
            <w:vAlign w:val="center"/>
          </w:tcPr>
          <w:p w14:paraId="178A8818" w14:textId="7FE4A243"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42.2</w:t>
            </w:r>
            <w:r w:rsidR="00D95478">
              <w:rPr>
                <w:rFonts w:ascii="仿宋" w:eastAsia="仿宋" w:hAnsi="仿宋"/>
                <w:b/>
                <w:bCs/>
                <w:color w:val="000000"/>
                <w:kern w:val="0"/>
                <w:sz w:val="24"/>
                <w:szCs w:val="22"/>
              </w:rPr>
              <w:t>0</w:t>
            </w:r>
          </w:p>
        </w:tc>
        <w:tc>
          <w:tcPr>
            <w:tcW w:w="1701" w:type="dxa"/>
            <w:noWrap/>
            <w:vAlign w:val="center"/>
          </w:tcPr>
          <w:p w14:paraId="3893B026" w14:textId="61251E33" w:rsidR="00485CDC" w:rsidRDefault="00883E72">
            <w:pPr>
              <w:widowControl/>
              <w:jc w:val="right"/>
              <w:rPr>
                <w:rFonts w:ascii="仿宋" w:eastAsia="仿宋" w:hAnsi="仿宋"/>
                <w:b/>
                <w:bCs/>
                <w:color w:val="FF0000"/>
                <w:kern w:val="0"/>
                <w:sz w:val="24"/>
                <w:szCs w:val="22"/>
              </w:rPr>
            </w:pPr>
            <w:r>
              <w:rPr>
                <w:rFonts w:ascii="仿宋" w:eastAsia="仿宋" w:hAnsi="仿宋"/>
                <w:b/>
                <w:bCs/>
                <w:kern w:val="0"/>
                <w:sz w:val="24"/>
                <w:szCs w:val="22"/>
              </w:rPr>
              <w:t>47.1</w:t>
            </w:r>
            <w:r w:rsidR="00D95478">
              <w:rPr>
                <w:rFonts w:ascii="仿宋" w:eastAsia="仿宋" w:hAnsi="仿宋"/>
                <w:b/>
                <w:bCs/>
                <w:kern w:val="0"/>
                <w:sz w:val="24"/>
                <w:szCs w:val="22"/>
              </w:rPr>
              <w:t>0</w:t>
            </w:r>
          </w:p>
        </w:tc>
      </w:tr>
      <w:tr w:rsidR="00485CDC" w14:paraId="3441C44A" w14:textId="77777777">
        <w:trPr>
          <w:trHeight w:val="270"/>
        </w:trPr>
        <w:tc>
          <w:tcPr>
            <w:tcW w:w="3417" w:type="dxa"/>
            <w:noWrap/>
            <w:vAlign w:val="center"/>
          </w:tcPr>
          <w:p w14:paraId="76499C08" w14:textId="77777777" w:rsidR="00485CDC" w:rsidRDefault="00883E72">
            <w:pPr>
              <w:widowControl/>
              <w:jc w:val="left"/>
              <w:rPr>
                <w:rFonts w:ascii="仿宋" w:eastAsia="仿宋" w:hAnsi="仿宋" w:cs="楷体"/>
                <w:bCs/>
                <w:color w:val="000000"/>
                <w:kern w:val="0"/>
                <w:sz w:val="24"/>
                <w:szCs w:val="22"/>
              </w:rPr>
            </w:pPr>
            <w:r>
              <w:rPr>
                <w:rFonts w:ascii="仿宋" w:eastAsia="仿宋" w:hAnsi="仿宋" w:cs="楷体" w:hint="eastAsia"/>
                <w:bCs/>
                <w:color w:val="000000"/>
                <w:kern w:val="0"/>
                <w:sz w:val="24"/>
                <w:szCs w:val="22"/>
              </w:rPr>
              <w:t>其中：国有土地出让支出</w:t>
            </w:r>
          </w:p>
        </w:tc>
        <w:tc>
          <w:tcPr>
            <w:tcW w:w="1560" w:type="dxa"/>
            <w:noWrap/>
            <w:vAlign w:val="center"/>
          </w:tcPr>
          <w:p w14:paraId="00F3E5A2" w14:textId="3C0460D8" w:rsidR="00485CDC" w:rsidRDefault="00883E72">
            <w:pPr>
              <w:widowControl/>
              <w:jc w:val="right"/>
              <w:rPr>
                <w:rFonts w:ascii="仿宋" w:eastAsia="仿宋" w:hAnsi="仿宋"/>
                <w:bCs/>
                <w:color w:val="000000"/>
                <w:kern w:val="0"/>
                <w:sz w:val="24"/>
                <w:szCs w:val="22"/>
              </w:rPr>
            </w:pPr>
            <w:r>
              <w:rPr>
                <w:rFonts w:ascii="仿宋" w:eastAsia="仿宋" w:hAnsi="仿宋"/>
                <w:bCs/>
                <w:color w:val="000000"/>
                <w:kern w:val="0"/>
                <w:sz w:val="24"/>
                <w:szCs w:val="22"/>
              </w:rPr>
              <w:t>30.7</w:t>
            </w:r>
            <w:r w:rsidR="00D95478">
              <w:rPr>
                <w:rFonts w:ascii="仿宋" w:eastAsia="仿宋" w:hAnsi="仿宋"/>
                <w:bCs/>
                <w:color w:val="000000"/>
                <w:kern w:val="0"/>
                <w:sz w:val="24"/>
                <w:szCs w:val="22"/>
              </w:rPr>
              <w:t>0</w:t>
            </w:r>
          </w:p>
        </w:tc>
        <w:tc>
          <w:tcPr>
            <w:tcW w:w="1559" w:type="dxa"/>
            <w:noWrap/>
            <w:vAlign w:val="center"/>
          </w:tcPr>
          <w:p w14:paraId="27BD1B98" w14:textId="0131E512" w:rsidR="00485CDC" w:rsidRDefault="00883E72">
            <w:pPr>
              <w:widowControl/>
              <w:jc w:val="right"/>
              <w:rPr>
                <w:rFonts w:ascii="仿宋" w:eastAsia="仿宋" w:hAnsi="仿宋"/>
                <w:bCs/>
                <w:color w:val="000000"/>
                <w:kern w:val="0"/>
                <w:sz w:val="24"/>
                <w:szCs w:val="22"/>
              </w:rPr>
            </w:pPr>
            <w:r>
              <w:rPr>
                <w:rFonts w:ascii="仿宋" w:eastAsia="仿宋" w:hAnsi="仿宋"/>
                <w:bCs/>
                <w:color w:val="000000"/>
                <w:kern w:val="0"/>
                <w:sz w:val="24"/>
                <w:szCs w:val="22"/>
              </w:rPr>
              <w:t>37.1</w:t>
            </w:r>
            <w:r w:rsidR="00D95478">
              <w:rPr>
                <w:rFonts w:ascii="仿宋" w:eastAsia="仿宋" w:hAnsi="仿宋"/>
                <w:bCs/>
                <w:color w:val="000000"/>
                <w:kern w:val="0"/>
                <w:sz w:val="24"/>
                <w:szCs w:val="22"/>
              </w:rPr>
              <w:t>0</w:t>
            </w:r>
          </w:p>
        </w:tc>
        <w:tc>
          <w:tcPr>
            <w:tcW w:w="1701" w:type="dxa"/>
            <w:noWrap/>
            <w:vAlign w:val="center"/>
          </w:tcPr>
          <w:p w14:paraId="1CD86259" w14:textId="68046A95" w:rsidR="00485CDC" w:rsidRDefault="00883E72">
            <w:pPr>
              <w:widowControl/>
              <w:jc w:val="right"/>
              <w:rPr>
                <w:rFonts w:ascii="仿宋" w:eastAsia="仿宋" w:hAnsi="仿宋"/>
                <w:bCs/>
                <w:color w:val="FF0000"/>
                <w:kern w:val="0"/>
                <w:sz w:val="24"/>
                <w:szCs w:val="22"/>
              </w:rPr>
            </w:pPr>
            <w:r>
              <w:rPr>
                <w:rFonts w:ascii="仿宋" w:eastAsia="仿宋" w:hAnsi="仿宋"/>
                <w:bCs/>
                <w:kern w:val="0"/>
                <w:sz w:val="24"/>
                <w:szCs w:val="22"/>
              </w:rPr>
              <w:t>30.9</w:t>
            </w:r>
            <w:r w:rsidR="00D95478">
              <w:rPr>
                <w:rFonts w:ascii="仿宋" w:eastAsia="仿宋" w:hAnsi="仿宋"/>
                <w:bCs/>
                <w:kern w:val="0"/>
                <w:sz w:val="24"/>
                <w:szCs w:val="22"/>
              </w:rPr>
              <w:t>0</w:t>
            </w:r>
          </w:p>
        </w:tc>
      </w:tr>
      <w:tr w:rsidR="00485CDC" w14:paraId="286C2088" w14:textId="77777777">
        <w:trPr>
          <w:trHeight w:val="270"/>
        </w:trPr>
        <w:tc>
          <w:tcPr>
            <w:tcW w:w="3417" w:type="dxa"/>
            <w:noWrap/>
            <w:vAlign w:val="center"/>
          </w:tcPr>
          <w:p w14:paraId="5A1425CF" w14:textId="77777777" w:rsidR="00485CDC" w:rsidRDefault="00883E72">
            <w:pPr>
              <w:widowControl/>
              <w:jc w:val="left"/>
              <w:rPr>
                <w:rFonts w:ascii="仿宋" w:eastAsia="仿宋" w:hAnsi="仿宋" w:cs="楷体"/>
                <w:b/>
                <w:bCs/>
                <w:color w:val="000000"/>
                <w:kern w:val="0"/>
                <w:sz w:val="24"/>
                <w:szCs w:val="22"/>
              </w:rPr>
            </w:pPr>
            <w:r>
              <w:rPr>
                <w:rFonts w:ascii="仿宋" w:eastAsia="仿宋" w:hAnsi="仿宋" w:cs="楷体" w:hint="eastAsia"/>
                <w:b/>
                <w:bCs/>
                <w:color w:val="000000"/>
                <w:kern w:val="0"/>
                <w:sz w:val="24"/>
                <w:szCs w:val="22"/>
              </w:rPr>
              <w:t>专项债务限额</w:t>
            </w:r>
          </w:p>
        </w:tc>
        <w:tc>
          <w:tcPr>
            <w:tcW w:w="1560" w:type="dxa"/>
            <w:noWrap/>
            <w:vAlign w:val="center"/>
          </w:tcPr>
          <w:p w14:paraId="51FB4D01" w14:textId="0F042533"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14.8</w:t>
            </w:r>
            <w:r w:rsidR="00D95478">
              <w:rPr>
                <w:rFonts w:ascii="仿宋" w:eastAsia="仿宋" w:hAnsi="仿宋"/>
                <w:b/>
                <w:bCs/>
                <w:color w:val="000000"/>
                <w:kern w:val="0"/>
                <w:sz w:val="24"/>
                <w:szCs w:val="22"/>
              </w:rPr>
              <w:t>0</w:t>
            </w:r>
          </w:p>
        </w:tc>
        <w:tc>
          <w:tcPr>
            <w:tcW w:w="1559" w:type="dxa"/>
            <w:noWrap/>
            <w:vAlign w:val="center"/>
          </w:tcPr>
          <w:p w14:paraId="30C5F695" w14:textId="722D9943"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27.8</w:t>
            </w:r>
            <w:r w:rsidR="00D95478">
              <w:rPr>
                <w:rFonts w:ascii="仿宋" w:eastAsia="仿宋" w:hAnsi="仿宋"/>
                <w:b/>
                <w:bCs/>
                <w:color w:val="000000"/>
                <w:kern w:val="0"/>
                <w:sz w:val="24"/>
                <w:szCs w:val="22"/>
              </w:rPr>
              <w:t>0</w:t>
            </w:r>
          </w:p>
        </w:tc>
        <w:tc>
          <w:tcPr>
            <w:tcW w:w="1701" w:type="dxa"/>
            <w:noWrap/>
            <w:vAlign w:val="center"/>
          </w:tcPr>
          <w:p w14:paraId="35917617" w14:textId="0C79D117" w:rsidR="00485CDC" w:rsidRDefault="00883E72">
            <w:pPr>
              <w:widowControl/>
              <w:jc w:val="right"/>
              <w:rPr>
                <w:rFonts w:ascii="仿宋" w:eastAsia="仿宋" w:hAnsi="仿宋"/>
                <w:b/>
                <w:bCs/>
                <w:kern w:val="0"/>
                <w:sz w:val="24"/>
                <w:szCs w:val="22"/>
              </w:rPr>
            </w:pPr>
            <w:r>
              <w:rPr>
                <w:rFonts w:ascii="仿宋" w:eastAsia="仿宋" w:hAnsi="仿宋"/>
                <w:b/>
                <w:bCs/>
                <w:color w:val="000000"/>
                <w:kern w:val="0"/>
                <w:sz w:val="24"/>
                <w:szCs w:val="22"/>
              </w:rPr>
              <w:t>39.8</w:t>
            </w:r>
            <w:r w:rsidR="00D95478">
              <w:rPr>
                <w:rFonts w:ascii="仿宋" w:eastAsia="仿宋" w:hAnsi="仿宋"/>
                <w:b/>
                <w:bCs/>
                <w:color w:val="000000"/>
                <w:kern w:val="0"/>
                <w:sz w:val="24"/>
                <w:szCs w:val="22"/>
              </w:rPr>
              <w:t>0</w:t>
            </w:r>
          </w:p>
        </w:tc>
      </w:tr>
      <w:tr w:rsidR="00485CDC" w14:paraId="1CF0065E" w14:textId="77777777">
        <w:trPr>
          <w:trHeight w:val="270"/>
        </w:trPr>
        <w:tc>
          <w:tcPr>
            <w:tcW w:w="3417" w:type="dxa"/>
            <w:noWrap/>
            <w:vAlign w:val="center"/>
          </w:tcPr>
          <w:p w14:paraId="5728C285" w14:textId="77777777" w:rsidR="00485CDC" w:rsidRDefault="00883E72">
            <w:pPr>
              <w:widowControl/>
              <w:jc w:val="left"/>
              <w:rPr>
                <w:rFonts w:ascii="仿宋" w:eastAsia="仿宋" w:hAnsi="仿宋" w:cs="楷体"/>
                <w:b/>
                <w:bCs/>
                <w:color w:val="000000"/>
                <w:kern w:val="0"/>
                <w:sz w:val="24"/>
                <w:szCs w:val="22"/>
              </w:rPr>
            </w:pPr>
            <w:r>
              <w:rPr>
                <w:rFonts w:ascii="仿宋" w:eastAsia="仿宋" w:hAnsi="仿宋" w:cs="楷体" w:hint="eastAsia"/>
                <w:b/>
                <w:bCs/>
                <w:color w:val="000000"/>
                <w:kern w:val="0"/>
                <w:sz w:val="24"/>
                <w:szCs w:val="22"/>
              </w:rPr>
              <w:t>专项债务余额</w:t>
            </w:r>
          </w:p>
        </w:tc>
        <w:tc>
          <w:tcPr>
            <w:tcW w:w="1560" w:type="dxa"/>
            <w:noWrap/>
            <w:vAlign w:val="center"/>
          </w:tcPr>
          <w:p w14:paraId="51BB3C3C" w14:textId="2D13CA21"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14.8</w:t>
            </w:r>
            <w:r w:rsidR="00D95478">
              <w:rPr>
                <w:rFonts w:ascii="仿宋" w:eastAsia="仿宋" w:hAnsi="仿宋"/>
                <w:b/>
                <w:bCs/>
                <w:color w:val="000000"/>
                <w:kern w:val="0"/>
                <w:sz w:val="24"/>
                <w:szCs w:val="22"/>
              </w:rPr>
              <w:t>0</w:t>
            </w:r>
          </w:p>
        </w:tc>
        <w:tc>
          <w:tcPr>
            <w:tcW w:w="1559" w:type="dxa"/>
            <w:noWrap/>
            <w:vAlign w:val="center"/>
          </w:tcPr>
          <w:p w14:paraId="1702B46C" w14:textId="5A5D823F" w:rsidR="00485CDC" w:rsidRDefault="00883E72">
            <w:pPr>
              <w:widowControl/>
              <w:jc w:val="right"/>
              <w:rPr>
                <w:rFonts w:ascii="仿宋" w:eastAsia="仿宋" w:hAnsi="仿宋"/>
                <w:b/>
                <w:bCs/>
                <w:color w:val="000000"/>
                <w:kern w:val="0"/>
                <w:sz w:val="24"/>
                <w:szCs w:val="22"/>
              </w:rPr>
            </w:pPr>
            <w:r>
              <w:rPr>
                <w:rFonts w:ascii="仿宋" w:eastAsia="仿宋" w:hAnsi="仿宋"/>
                <w:b/>
                <w:bCs/>
                <w:color w:val="000000"/>
                <w:kern w:val="0"/>
                <w:sz w:val="24"/>
                <w:szCs w:val="22"/>
              </w:rPr>
              <w:t>27.8</w:t>
            </w:r>
            <w:r w:rsidR="00D95478">
              <w:rPr>
                <w:rFonts w:ascii="仿宋" w:eastAsia="仿宋" w:hAnsi="仿宋"/>
                <w:b/>
                <w:bCs/>
                <w:color w:val="000000"/>
                <w:kern w:val="0"/>
                <w:sz w:val="24"/>
                <w:szCs w:val="22"/>
              </w:rPr>
              <w:t>0</w:t>
            </w:r>
          </w:p>
        </w:tc>
        <w:tc>
          <w:tcPr>
            <w:tcW w:w="1701" w:type="dxa"/>
            <w:noWrap/>
            <w:vAlign w:val="center"/>
          </w:tcPr>
          <w:p w14:paraId="5DD058EB" w14:textId="3857159B" w:rsidR="00485CDC" w:rsidRDefault="00883E72">
            <w:pPr>
              <w:widowControl/>
              <w:jc w:val="right"/>
              <w:rPr>
                <w:rFonts w:ascii="仿宋" w:eastAsia="仿宋" w:hAnsi="仿宋"/>
                <w:b/>
                <w:bCs/>
                <w:kern w:val="0"/>
                <w:sz w:val="24"/>
                <w:szCs w:val="22"/>
              </w:rPr>
            </w:pPr>
            <w:r>
              <w:rPr>
                <w:rFonts w:ascii="仿宋" w:eastAsia="仿宋" w:hAnsi="仿宋"/>
                <w:b/>
                <w:bCs/>
                <w:color w:val="000000"/>
                <w:kern w:val="0"/>
                <w:sz w:val="24"/>
                <w:szCs w:val="22"/>
              </w:rPr>
              <w:t>39.8</w:t>
            </w:r>
            <w:r w:rsidR="00D95478">
              <w:rPr>
                <w:rFonts w:ascii="仿宋" w:eastAsia="仿宋" w:hAnsi="仿宋"/>
                <w:b/>
                <w:bCs/>
                <w:color w:val="000000"/>
                <w:kern w:val="0"/>
                <w:sz w:val="24"/>
                <w:szCs w:val="22"/>
              </w:rPr>
              <w:t>0</w:t>
            </w:r>
          </w:p>
        </w:tc>
      </w:tr>
    </w:tbl>
    <w:p w14:paraId="3F30F334" w14:textId="77777777" w:rsidR="00485CDC" w:rsidRDefault="00883E72" w:rsidP="00422CB6">
      <w:pPr>
        <w:overflowPunct w:val="0"/>
        <w:topLinePunct/>
        <w:adjustRightInd w:val="0"/>
        <w:snapToGrid w:val="0"/>
        <w:spacing w:beforeLines="100" w:before="240" w:line="560" w:lineRule="exact"/>
        <w:rPr>
          <w:rFonts w:ascii="黑体" w:eastAsia="黑体" w:hAnsi="黑体"/>
          <w:sz w:val="32"/>
          <w:szCs w:val="32"/>
        </w:rPr>
      </w:pPr>
      <w:r>
        <w:rPr>
          <w:rFonts w:ascii="黑体" w:eastAsia="黑体" w:hAnsi="黑体" w:hint="eastAsia"/>
          <w:sz w:val="32"/>
          <w:szCs w:val="32"/>
        </w:rPr>
        <w:t>二、债券情况</w:t>
      </w:r>
    </w:p>
    <w:p w14:paraId="53EEEE6D" w14:textId="21D8042C" w:rsidR="00485CDC" w:rsidRDefault="0048344D" w:rsidP="00422CB6">
      <w:pPr>
        <w:overflowPunct w:val="0"/>
        <w:topLinePunct/>
        <w:adjustRightInd w:val="0"/>
        <w:snapToGrid w:val="0"/>
        <w:spacing w:line="560" w:lineRule="exact"/>
        <w:ind w:firstLineChars="200" w:firstLine="640"/>
        <w:rPr>
          <w:rFonts w:ascii="仿宋" w:eastAsia="仿宋" w:hAnsi="仿宋" w:cs="仿宋"/>
          <w:sz w:val="32"/>
          <w:szCs w:val="32"/>
        </w:rPr>
      </w:pPr>
      <w:r w:rsidRPr="0048344D">
        <w:rPr>
          <w:rFonts w:ascii="仿宋" w:eastAsia="仿宋" w:hAnsi="仿宋" w:cs="仿宋" w:hint="eastAsia"/>
          <w:color w:val="000000" w:themeColor="text1"/>
          <w:sz w:val="32"/>
          <w:szCs w:val="32"/>
        </w:rPr>
        <w:t>蓟</w:t>
      </w:r>
      <w:r w:rsidR="003736C7">
        <w:rPr>
          <w:rFonts w:ascii="仿宋" w:eastAsia="仿宋" w:hAnsi="仿宋" w:cs="仿宋" w:hint="eastAsia"/>
          <w:color w:val="000000" w:themeColor="text1"/>
          <w:sz w:val="32"/>
          <w:szCs w:val="32"/>
        </w:rPr>
        <w:t>县</w:t>
      </w:r>
      <w:bookmarkStart w:id="0" w:name="_GoBack"/>
      <w:bookmarkEnd w:id="0"/>
      <w:r w:rsidRPr="0048344D">
        <w:rPr>
          <w:rFonts w:ascii="仿宋" w:eastAsia="仿宋" w:hAnsi="仿宋" w:cs="仿宋" w:hint="eastAsia"/>
          <w:color w:val="000000" w:themeColor="text1"/>
          <w:sz w:val="32"/>
          <w:szCs w:val="32"/>
        </w:rPr>
        <w:t>新城公乐亭湿地公园项目</w:t>
      </w:r>
      <w:r w:rsidR="00883E72">
        <w:rPr>
          <w:rFonts w:ascii="仿宋" w:eastAsia="仿宋" w:hAnsi="仿宋" w:cs="仿宋" w:hint="eastAsia"/>
          <w:color w:val="000000" w:themeColor="text1"/>
          <w:sz w:val="32"/>
          <w:szCs w:val="32"/>
        </w:rPr>
        <w:t>拟于2020年发行专项债券资金</w:t>
      </w:r>
      <w:r>
        <w:rPr>
          <w:rFonts w:ascii="仿宋" w:eastAsia="仿宋" w:hAnsi="仿宋" w:cs="仿宋"/>
          <w:color w:val="000000" w:themeColor="text1"/>
          <w:sz w:val="32"/>
          <w:szCs w:val="32"/>
        </w:rPr>
        <w:t>11</w:t>
      </w:r>
      <w:r w:rsidR="00883E72">
        <w:rPr>
          <w:rFonts w:ascii="仿宋" w:eastAsia="仿宋" w:hAnsi="仿宋" w:cs="仿宋" w:hint="eastAsia"/>
          <w:color w:val="000000" w:themeColor="text1"/>
          <w:sz w:val="32"/>
          <w:szCs w:val="32"/>
        </w:rPr>
        <w:t>,</w:t>
      </w:r>
      <w:r w:rsidR="00DC0143">
        <w:rPr>
          <w:rFonts w:ascii="仿宋" w:eastAsia="仿宋" w:hAnsi="仿宋" w:cs="仿宋"/>
          <w:color w:val="000000" w:themeColor="text1"/>
          <w:sz w:val="32"/>
          <w:szCs w:val="32"/>
        </w:rPr>
        <w:t>000</w:t>
      </w:r>
      <w:r w:rsidR="00883E72">
        <w:rPr>
          <w:rFonts w:ascii="仿宋" w:eastAsia="仿宋" w:hAnsi="仿宋" w:cs="仿宋" w:hint="eastAsia"/>
          <w:color w:val="000000" w:themeColor="text1"/>
          <w:sz w:val="32"/>
          <w:szCs w:val="32"/>
        </w:rPr>
        <w:t>.00万元，期限</w:t>
      </w:r>
      <w:r w:rsidR="00883E72" w:rsidRPr="001E0136">
        <w:rPr>
          <w:rFonts w:ascii="仿宋" w:eastAsia="仿宋" w:hAnsi="仿宋" w:cs="仿宋" w:hint="eastAsia"/>
          <w:color w:val="000000" w:themeColor="text1"/>
          <w:sz w:val="32"/>
          <w:szCs w:val="32"/>
        </w:rPr>
        <w:t>为</w:t>
      </w:r>
      <w:r w:rsidR="00117CF0">
        <w:rPr>
          <w:rFonts w:ascii="仿宋" w:eastAsia="仿宋" w:hAnsi="仿宋" w:cs="仿宋"/>
          <w:color w:val="000000" w:themeColor="text1"/>
          <w:sz w:val="32"/>
          <w:szCs w:val="32"/>
        </w:rPr>
        <w:t>3</w:t>
      </w:r>
      <w:r w:rsidR="00883E72" w:rsidRPr="001E0136">
        <w:rPr>
          <w:rFonts w:ascii="仿宋" w:eastAsia="仿宋" w:hAnsi="仿宋" w:cs="仿宋" w:hint="eastAsia"/>
          <w:color w:val="000000" w:themeColor="text1"/>
          <w:sz w:val="32"/>
          <w:szCs w:val="32"/>
        </w:rPr>
        <w:t>年</w:t>
      </w:r>
      <w:r>
        <w:rPr>
          <w:rFonts w:ascii="仿宋" w:eastAsia="仿宋" w:hAnsi="仿宋" w:cs="仿宋" w:hint="eastAsia"/>
          <w:color w:val="000000" w:themeColor="text1"/>
          <w:sz w:val="32"/>
          <w:szCs w:val="32"/>
        </w:rPr>
        <w:t>，</w:t>
      </w:r>
      <w:r w:rsidR="00883E72">
        <w:rPr>
          <w:rFonts w:ascii="仿宋" w:eastAsia="仿宋" w:hAnsi="仿宋" w:cs="仿宋" w:hint="eastAsia"/>
          <w:sz w:val="32"/>
          <w:szCs w:val="32"/>
        </w:rPr>
        <w:t>按年付息，到期后一次性偿还本金，发行后可按规定在全国银行间债券市场和证券交易所债券市场上市流通。</w:t>
      </w:r>
    </w:p>
    <w:p w14:paraId="2200B2FA" w14:textId="4687FAD6" w:rsidR="000A6658" w:rsidRDefault="00883E72" w:rsidP="00422CB6">
      <w:pPr>
        <w:overflowPunct w:val="0"/>
        <w:topLinePunct/>
        <w:adjustRightInd w:val="0"/>
        <w:snapToGrid w:val="0"/>
        <w:spacing w:afterLines="100" w:after="240" w:line="560" w:lineRule="exact"/>
        <w:ind w:firstLineChars="200" w:firstLine="640"/>
        <w:rPr>
          <w:rFonts w:ascii="仿宋" w:eastAsia="仿宋" w:hAnsi="仿宋" w:cs="仿宋"/>
          <w:sz w:val="32"/>
          <w:szCs w:val="32"/>
        </w:rPr>
      </w:pPr>
      <w:r>
        <w:rPr>
          <w:rFonts w:ascii="仿宋" w:eastAsia="仿宋" w:hAnsi="仿宋" w:cs="仿宋" w:hint="eastAsia"/>
          <w:sz w:val="32"/>
          <w:szCs w:val="32"/>
        </w:rPr>
        <w:t>按照财政部《关于试点发展项目收益与融资自求平衡的地方政府专项债券品种的通知》（财预〔2017〕89号）规定，本期债券募集资金由财政部门纳入政府性基金预算管理，并由相关主管部门专项用于</w:t>
      </w:r>
      <w:r w:rsidR="00917479">
        <w:rPr>
          <w:rFonts w:ascii="仿宋" w:eastAsia="仿宋" w:hAnsi="仿宋" w:cs="仿宋" w:hint="eastAsia"/>
          <w:sz w:val="32"/>
          <w:szCs w:val="32"/>
        </w:rPr>
        <w:t>蓟</w:t>
      </w:r>
      <w:r w:rsidR="004042FA">
        <w:rPr>
          <w:rFonts w:ascii="仿宋" w:eastAsia="仿宋" w:hAnsi="仿宋" w:cs="仿宋" w:hint="eastAsia"/>
          <w:sz w:val="32"/>
          <w:szCs w:val="32"/>
        </w:rPr>
        <w:t>州</w:t>
      </w:r>
      <w:r w:rsidR="00917479">
        <w:rPr>
          <w:rFonts w:ascii="仿宋" w:eastAsia="仿宋" w:hAnsi="仿宋" w:cs="仿宋" w:hint="eastAsia"/>
          <w:sz w:val="32"/>
          <w:szCs w:val="32"/>
        </w:rPr>
        <w:t>新城公乐亭湿地公园项目，</w:t>
      </w:r>
      <w:r>
        <w:rPr>
          <w:rFonts w:ascii="仿宋" w:eastAsia="仿宋" w:hAnsi="仿宋" w:cs="仿宋" w:hint="eastAsia"/>
          <w:sz w:val="32"/>
          <w:szCs w:val="32"/>
        </w:rPr>
        <w:t>严禁用于</w:t>
      </w:r>
      <w:r w:rsidR="00917479">
        <w:rPr>
          <w:rFonts w:ascii="仿宋" w:eastAsia="仿宋" w:hAnsi="仿宋" w:cs="仿宋" w:hint="eastAsia"/>
          <w:sz w:val="32"/>
          <w:szCs w:val="32"/>
        </w:rPr>
        <w:t>上述</w:t>
      </w:r>
      <w:r>
        <w:rPr>
          <w:rFonts w:ascii="仿宋" w:eastAsia="仿宋" w:hAnsi="仿宋" w:cs="仿宋" w:hint="eastAsia"/>
          <w:sz w:val="32"/>
          <w:szCs w:val="32"/>
        </w:rPr>
        <w:t>项目以外的项目，任何单位和个人不得截留、挤占和挪用，不得用于经常性支出。</w:t>
      </w:r>
    </w:p>
    <w:p w14:paraId="29E095C3" w14:textId="77777777" w:rsidR="00485CDC" w:rsidRDefault="00883E72" w:rsidP="00AD2CD3">
      <w:pPr>
        <w:adjustRightInd w:val="0"/>
        <w:snapToGrid w:val="0"/>
        <w:spacing w:beforeLines="100" w:before="240" w:line="560" w:lineRule="exact"/>
        <w:rPr>
          <w:rFonts w:ascii="黑体" w:eastAsia="黑体" w:hAnsi="黑体"/>
          <w:sz w:val="32"/>
          <w:szCs w:val="32"/>
        </w:rPr>
      </w:pPr>
      <w:r>
        <w:rPr>
          <w:rFonts w:ascii="黑体" w:eastAsia="黑体" w:hAnsi="黑体" w:hint="eastAsia"/>
          <w:sz w:val="32"/>
          <w:szCs w:val="32"/>
        </w:rPr>
        <w:t>三</w:t>
      </w:r>
      <w:r>
        <w:rPr>
          <w:rFonts w:ascii="黑体" w:eastAsia="黑体" w:hAnsi="黑体"/>
          <w:sz w:val="32"/>
          <w:szCs w:val="32"/>
        </w:rPr>
        <w:t>、项目</w:t>
      </w:r>
      <w:r>
        <w:rPr>
          <w:rFonts w:ascii="黑体" w:eastAsia="黑体" w:hAnsi="黑体" w:hint="eastAsia"/>
          <w:sz w:val="32"/>
          <w:szCs w:val="32"/>
        </w:rPr>
        <w:t>概况</w:t>
      </w:r>
    </w:p>
    <w:p w14:paraId="4A134E6B" w14:textId="32C2D55A" w:rsidR="00EF7FCE" w:rsidRPr="00CC01CC" w:rsidRDefault="00883E72" w:rsidP="00CC01CC">
      <w:pPr>
        <w:overflowPunct w:val="0"/>
        <w:topLinePunct/>
        <w:adjustRightInd w:val="0"/>
        <w:snapToGrid w:val="0"/>
        <w:spacing w:line="560" w:lineRule="exact"/>
        <w:ind w:firstLineChars="200" w:firstLine="640"/>
        <w:rPr>
          <w:rFonts w:ascii="楷体" w:eastAsia="楷体" w:hAnsi="楷体" w:cs="仿宋"/>
          <w:sz w:val="32"/>
          <w:szCs w:val="32"/>
        </w:rPr>
      </w:pPr>
      <w:r w:rsidRPr="00CC01CC">
        <w:rPr>
          <w:rFonts w:ascii="楷体" w:eastAsia="楷体" w:hAnsi="楷体" w:cs="仿宋" w:hint="eastAsia"/>
          <w:sz w:val="32"/>
          <w:szCs w:val="32"/>
        </w:rPr>
        <w:t>（一）</w:t>
      </w:r>
      <w:r w:rsidR="00EF7FCE" w:rsidRPr="00CC01CC">
        <w:rPr>
          <w:rFonts w:ascii="楷体" w:eastAsia="楷体" w:hAnsi="楷体" w:cs="仿宋" w:hint="eastAsia"/>
          <w:sz w:val="32"/>
          <w:szCs w:val="32"/>
        </w:rPr>
        <w:t>项目</w:t>
      </w:r>
      <w:r w:rsidR="008C231D" w:rsidRPr="00CC01CC">
        <w:rPr>
          <w:rFonts w:ascii="楷体" w:eastAsia="楷体" w:hAnsi="楷体" w:cs="仿宋" w:hint="eastAsia"/>
          <w:sz w:val="32"/>
          <w:szCs w:val="32"/>
        </w:rPr>
        <w:t>背景</w:t>
      </w:r>
    </w:p>
    <w:p w14:paraId="790CE4B6" w14:textId="61C1B623" w:rsidR="008C231D" w:rsidRDefault="0094106C" w:rsidP="008C231D">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蓟州</w:t>
      </w:r>
      <w:r w:rsidR="008C231D">
        <w:rPr>
          <w:rFonts w:ascii="仿宋" w:eastAsia="仿宋" w:hAnsi="仿宋" w:cs="仿宋" w:hint="eastAsia"/>
          <w:sz w:val="32"/>
          <w:szCs w:val="32"/>
        </w:rPr>
        <w:t>新城位于</w:t>
      </w:r>
      <w:r>
        <w:rPr>
          <w:rFonts w:ascii="仿宋" w:eastAsia="仿宋" w:hAnsi="仿宋" w:cs="仿宋" w:hint="eastAsia"/>
          <w:sz w:val="32"/>
          <w:szCs w:val="32"/>
        </w:rPr>
        <w:t>蓟州</w:t>
      </w:r>
      <w:r w:rsidR="008C231D">
        <w:rPr>
          <w:rFonts w:ascii="仿宋" w:eastAsia="仿宋" w:hAnsi="仿宋" w:cs="仿宋" w:hint="eastAsia"/>
          <w:sz w:val="32"/>
          <w:szCs w:val="32"/>
        </w:rPr>
        <w:t>老城以西，是天津市规划的11个新城之一，规划为</w:t>
      </w:r>
      <w:r>
        <w:rPr>
          <w:rFonts w:ascii="仿宋" w:eastAsia="仿宋" w:hAnsi="仿宋" w:cs="仿宋" w:hint="eastAsia"/>
          <w:sz w:val="32"/>
          <w:szCs w:val="32"/>
        </w:rPr>
        <w:t>蓟州</w:t>
      </w:r>
      <w:r w:rsidR="008C231D">
        <w:rPr>
          <w:rFonts w:ascii="仿宋" w:eastAsia="仿宋" w:hAnsi="仿宋" w:cs="仿宋" w:hint="eastAsia"/>
          <w:sz w:val="32"/>
          <w:szCs w:val="32"/>
        </w:rPr>
        <w:t>的政治、经济、文化中心，是</w:t>
      </w:r>
      <w:r>
        <w:rPr>
          <w:rFonts w:ascii="仿宋" w:eastAsia="仿宋" w:hAnsi="仿宋" w:cs="仿宋" w:hint="eastAsia"/>
          <w:sz w:val="32"/>
          <w:szCs w:val="32"/>
        </w:rPr>
        <w:t>蓟州</w:t>
      </w:r>
      <w:r w:rsidR="008C231D">
        <w:rPr>
          <w:rFonts w:ascii="仿宋" w:eastAsia="仿宋" w:hAnsi="仿宋" w:cs="仿宋" w:hint="eastAsia"/>
          <w:sz w:val="32"/>
          <w:szCs w:val="32"/>
        </w:rPr>
        <w:t>“十二五”时期的重点建设内容。蓟</w:t>
      </w:r>
      <w:r>
        <w:rPr>
          <w:rFonts w:ascii="仿宋" w:eastAsia="仿宋" w:hAnsi="仿宋" w:cs="仿宋" w:hint="eastAsia"/>
          <w:sz w:val="32"/>
          <w:szCs w:val="32"/>
        </w:rPr>
        <w:t>州</w:t>
      </w:r>
      <w:r w:rsidR="008C231D">
        <w:rPr>
          <w:rFonts w:ascii="仿宋" w:eastAsia="仿宋" w:hAnsi="仿宋" w:cs="仿宋" w:hint="eastAsia"/>
          <w:sz w:val="32"/>
          <w:szCs w:val="32"/>
        </w:rPr>
        <w:t>新城中心组团位于规划蓟</w:t>
      </w:r>
      <w:r>
        <w:rPr>
          <w:rFonts w:ascii="仿宋" w:eastAsia="仿宋" w:hAnsi="仿宋" w:cs="仿宋" w:hint="eastAsia"/>
          <w:sz w:val="32"/>
          <w:szCs w:val="32"/>
        </w:rPr>
        <w:t>州</w:t>
      </w:r>
      <w:r w:rsidR="008C231D">
        <w:rPr>
          <w:rFonts w:ascii="仿宋" w:eastAsia="仿宋" w:hAnsi="仿宋" w:cs="仿宋" w:hint="eastAsia"/>
          <w:sz w:val="32"/>
          <w:szCs w:val="32"/>
        </w:rPr>
        <w:t>新城中部，冬至蓟</w:t>
      </w:r>
      <w:r>
        <w:rPr>
          <w:rFonts w:ascii="仿宋" w:eastAsia="仿宋" w:hAnsi="仿宋" w:cs="仿宋" w:hint="eastAsia"/>
          <w:sz w:val="32"/>
          <w:szCs w:val="32"/>
        </w:rPr>
        <w:t>州</w:t>
      </w:r>
      <w:r w:rsidR="008C231D">
        <w:rPr>
          <w:rFonts w:ascii="仿宋" w:eastAsia="仿宋" w:hAnsi="仿宋" w:cs="仿宋" w:hint="eastAsia"/>
          <w:sz w:val="32"/>
          <w:szCs w:val="32"/>
        </w:rPr>
        <w:t>老城区、津蓟铁路，南至大秦铁路，西至津蓟高速，北至山区，总面积约12平方公里，是蓟</w:t>
      </w:r>
      <w:r>
        <w:rPr>
          <w:rFonts w:ascii="仿宋" w:eastAsia="仿宋" w:hAnsi="仿宋" w:cs="仿宋" w:hint="eastAsia"/>
          <w:sz w:val="32"/>
          <w:szCs w:val="32"/>
        </w:rPr>
        <w:t>州</w:t>
      </w:r>
      <w:r w:rsidR="008C231D">
        <w:rPr>
          <w:rFonts w:ascii="仿宋" w:eastAsia="仿宋" w:hAnsi="仿宋" w:cs="仿宋" w:hint="eastAsia"/>
          <w:sz w:val="32"/>
          <w:szCs w:val="32"/>
        </w:rPr>
        <w:t>新城的核心，区域定位为产城服务区。</w:t>
      </w:r>
    </w:p>
    <w:p w14:paraId="7EAF2601" w14:textId="74D99ECB" w:rsidR="008C231D" w:rsidRDefault="008C231D" w:rsidP="008C231D">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根据蓟</w:t>
      </w:r>
      <w:r w:rsidR="0094106C">
        <w:rPr>
          <w:rFonts w:ascii="仿宋" w:eastAsia="仿宋" w:hAnsi="仿宋" w:cs="仿宋" w:hint="eastAsia"/>
          <w:sz w:val="32"/>
          <w:szCs w:val="32"/>
        </w:rPr>
        <w:t>州</w:t>
      </w:r>
      <w:r>
        <w:rPr>
          <w:rFonts w:ascii="仿宋" w:eastAsia="仿宋" w:hAnsi="仿宋" w:cs="仿宋" w:hint="eastAsia"/>
          <w:sz w:val="32"/>
          <w:szCs w:val="32"/>
        </w:rPr>
        <w:t>新城中央组团空间发展规划,该区域将逐步形成以中央十字轴划分的四个与古城规模相当的混合型居住组团。本项目公乐亭湿地</w:t>
      </w:r>
      <w:r w:rsidR="0094106C">
        <w:rPr>
          <w:rFonts w:ascii="仿宋" w:eastAsia="仿宋" w:hAnsi="仿宋" w:cs="仿宋" w:hint="eastAsia"/>
          <w:sz w:val="32"/>
          <w:szCs w:val="32"/>
        </w:rPr>
        <w:t>北</w:t>
      </w:r>
      <w:r>
        <w:rPr>
          <w:rFonts w:ascii="仿宋" w:eastAsia="仿宋" w:hAnsi="仿宋" w:cs="仿宋" w:hint="eastAsia"/>
          <w:sz w:val="32"/>
          <w:szCs w:val="32"/>
        </w:rPr>
        <w:t>部连接蓟</w:t>
      </w:r>
      <w:r w:rsidR="0094106C">
        <w:rPr>
          <w:rFonts w:ascii="仿宋" w:eastAsia="仿宋" w:hAnsi="仿宋" w:cs="仿宋" w:hint="eastAsia"/>
          <w:sz w:val="32"/>
          <w:szCs w:val="32"/>
        </w:rPr>
        <w:t>州</w:t>
      </w:r>
      <w:r>
        <w:rPr>
          <w:rFonts w:ascii="仿宋" w:eastAsia="仿宋" w:hAnsi="仿宋" w:cs="仿宋" w:hint="eastAsia"/>
          <w:sz w:val="32"/>
          <w:szCs w:val="32"/>
        </w:rPr>
        <w:t>山区，南部承接规划新城，是城市和山区的结合，是规划新城范围内重要的绿化基础设施。随着蓟</w:t>
      </w:r>
      <w:r w:rsidR="0094106C">
        <w:rPr>
          <w:rFonts w:ascii="仿宋" w:eastAsia="仿宋" w:hAnsi="仿宋" w:cs="仿宋" w:hint="eastAsia"/>
          <w:sz w:val="32"/>
          <w:szCs w:val="32"/>
        </w:rPr>
        <w:t>州</w:t>
      </w:r>
      <w:r>
        <w:rPr>
          <w:rFonts w:ascii="仿宋" w:eastAsia="仿宋" w:hAnsi="仿宋" w:cs="仿宋" w:hint="eastAsia"/>
          <w:sz w:val="32"/>
          <w:szCs w:val="32"/>
        </w:rPr>
        <w:t>新城中央组团周边地块开发进度的不断推进，配套基础设施工程先行建设，提升周边地区基础设施完善程度，增加地块商业活力迫在眉睫。</w:t>
      </w:r>
    </w:p>
    <w:p w14:paraId="38E75FBF" w14:textId="33B59A9B" w:rsidR="00762C5C" w:rsidRPr="00CC01CC" w:rsidRDefault="00CC01CC" w:rsidP="00EF7FCE">
      <w:pPr>
        <w:overflowPunct w:val="0"/>
        <w:topLinePunct/>
        <w:adjustRightInd w:val="0"/>
        <w:snapToGrid w:val="0"/>
        <w:spacing w:line="560" w:lineRule="exact"/>
        <w:ind w:firstLineChars="200" w:firstLine="640"/>
        <w:rPr>
          <w:rFonts w:ascii="楷体" w:eastAsia="楷体" w:hAnsi="楷体"/>
          <w:sz w:val="32"/>
          <w:szCs w:val="32"/>
        </w:rPr>
      </w:pPr>
      <w:r w:rsidRPr="00CC01CC">
        <w:rPr>
          <w:rFonts w:ascii="楷体" w:eastAsia="楷体" w:hAnsi="楷体" w:hint="eastAsia"/>
          <w:sz w:val="32"/>
          <w:szCs w:val="32"/>
        </w:rPr>
        <w:t>（二）</w:t>
      </w:r>
      <w:r w:rsidR="00EF7FCE" w:rsidRPr="00CC01CC">
        <w:rPr>
          <w:rFonts w:ascii="楷体" w:eastAsia="楷体" w:hAnsi="楷体" w:hint="eastAsia"/>
          <w:sz w:val="32"/>
          <w:szCs w:val="32"/>
        </w:rPr>
        <w:t>项目内容</w:t>
      </w:r>
    </w:p>
    <w:p w14:paraId="5FC903A5" w14:textId="14A02A0B" w:rsidR="008C231D" w:rsidRDefault="008C231D" w:rsidP="008C231D">
      <w:pPr>
        <w:overflowPunct w:val="0"/>
        <w:topLinePunct/>
        <w:adjustRightInd w:val="0"/>
        <w:snapToGrid w:val="0"/>
        <w:spacing w:afterLines="100" w:after="240" w:line="560" w:lineRule="exact"/>
        <w:ind w:firstLineChars="200" w:firstLine="640"/>
        <w:rPr>
          <w:rFonts w:ascii="仿宋" w:eastAsia="仿宋" w:hAnsi="仿宋" w:cs="仿宋"/>
          <w:sz w:val="32"/>
          <w:szCs w:val="32"/>
        </w:rPr>
      </w:pPr>
      <w:r>
        <w:rPr>
          <w:rFonts w:ascii="仿宋" w:eastAsia="仿宋" w:hAnsi="仿宋" w:cs="仿宋" w:hint="eastAsia"/>
          <w:sz w:val="32"/>
          <w:szCs w:val="32"/>
        </w:rPr>
        <w:t>蓟</w:t>
      </w:r>
      <w:r w:rsidR="0094106C">
        <w:rPr>
          <w:rFonts w:ascii="仿宋" w:eastAsia="仿宋" w:hAnsi="仿宋" w:cs="仿宋" w:hint="eastAsia"/>
          <w:sz w:val="32"/>
          <w:szCs w:val="32"/>
        </w:rPr>
        <w:t>州</w:t>
      </w:r>
      <w:r>
        <w:rPr>
          <w:rFonts w:ascii="仿宋" w:eastAsia="仿宋" w:hAnsi="仿宋" w:cs="仿宋" w:hint="eastAsia"/>
          <w:sz w:val="32"/>
          <w:szCs w:val="32"/>
        </w:rPr>
        <w:t>新城公乐亭湿地公园选址位于蓟</w:t>
      </w:r>
      <w:r w:rsidR="0094106C">
        <w:rPr>
          <w:rFonts w:ascii="仿宋" w:eastAsia="仿宋" w:hAnsi="仿宋" w:cs="仿宋" w:hint="eastAsia"/>
          <w:sz w:val="32"/>
          <w:szCs w:val="32"/>
        </w:rPr>
        <w:t>州</w:t>
      </w:r>
      <w:r>
        <w:rPr>
          <w:rFonts w:ascii="仿宋" w:eastAsia="仿宋" w:hAnsi="仿宋" w:cs="仿宋" w:hint="eastAsia"/>
          <w:sz w:val="32"/>
          <w:szCs w:val="32"/>
        </w:rPr>
        <w:t>新城中央组团北部，分为南北两个地块。北部地块四至范围：北至北环路、东至规划望水东路、南至独乐寺大街、西至规划望水西路及规划湖西路，占地面积约为19.87公顷；南部地块四至范围：北至独乐寺大街、东至规划望水东路、南至人民西大街、西至规划望水西路，占地面积约为3.60公顷。项目选址见下图：</w:t>
      </w:r>
    </w:p>
    <w:p w14:paraId="3D9DABE8" w14:textId="77777777" w:rsidR="008C231D" w:rsidRDefault="008C231D" w:rsidP="008C231D">
      <w:pPr>
        <w:topLinePunct/>
        <w:autoSpaceDE w:val="0"/>
        <w:adjustRightInd w:val="0"/>
        <w:snapToGrid w:val="0"/>
        <w:jc w:val="center"/>
        <w:rPr>
          <w:rFonts w:ascii="仿宋" w:eastAsia="仿宋" w:hAnsi="仿宋" w:cs="仿宋"/>
          <w:sz w:val="32"/>
          <w:szCs w:val="32"/>
        </w:rPr>
      </w:pPr>
      <w:r>
        <w:rPr>
          <w:rFonts w:ascii="仿宋" w:eastAsia="仿宋" w:hAnsi="仿宋" w:cs="仿宋"/>
          <w:noProof/>
          <w:sz w:val="32"/>
          <w:szCs w:val="32"/>
        </w:rPr>
        <w:drawing>
          <wp:inline distT="0" distB="0" distL="0" distR="0" wp14:anchorId="6D417365" wp14:editId="02F4D73E">
            <wp:extent cx="5182235" cy="2581275"/>
            <wp:effectExtent l="19050" t="0" r="0" b="0"/>
            <wp:docPr id="3" name="图片 0" descr="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捕获.PNG"/>
                    <pic:cNvPicPr>
                      <a:picLocks noChangeAspect="1"/>
                    </pic:cNvPicPr>
                  </pic:nvPicPr>
                  <pic:blipFill>
                    <a:blip r:embed="rId9"/>
                    <a:stretch>
                      <a:fillRect/>
                    </a:stretch>
                  </pic:blipFill>
                  <pic:spPr>
                    <a:xfrm>
                      <a:off x="0" y="0"/>
                      <a:ext cx="5182324" cy="2581635"/>
                    </a:xfrm>
                    <a:prstGeom prst="rect">
                      <a:avLst/>
                    </a:prstGeom>
                  </pic:spPr>
                </pic:pic>
              </a:graphicData>
            </a:graphic>
          </wp:inline>
        </w:drawing>
      </w:r>
    </w:p>
    <w:p w14:paraId="4A5022FC" w14:textId="317C96A4" w:rsidR="001E0136" w:rsidRDefault="008C231D" w:rsidP="00FF0E53">
      <w:pPr>
        <w:overflowPunct w:val="0"/>
        <w:topLinePunct/>
        <w:adjustRightInd w:val="0"/>
        <w:snapToGrid w:val="0"/>
        <w:spacing w:beforeLines="100" w:before="240" w:afterLines="100" w:after="24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项目主要建设内容包括：</w:t>
      </w:r>
    </w:p>
    <w:tbl>
      <w:tblPr>
        <w:tblpPr w:leftFromText="180" w:rightFromText="180" w:vertAnchor="text" w:horzAnchor="page" w:tblpXSpec="center" w:tblpY="551"/>
        <w:tblOverlap w:val="never"/>
        <w:tblW w:w="84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39"/>
        <w:gridCol w:w="6075"/>
      </w:tblGrid>
      <w:tr w:rsidR="008C231D" w14:paraId="3E2FD284" w14:textId="77777777" w:rsidTr="005336AC">
        <w:trPr>
          <w:trHeight w:val="480"/>
          <w:tblHeader/>
        </w:trPr>
        <w:tc>
          <w:tcPr>
            <w:tcW w:w="2339" w:type="dxa"/>
            <w:shd w:val="clear" w:color="auto" w:fill="auto"/>
            <w:noWrap/>
            <w:vAlign w:val="center"/>
          </w:tcPr>
          <w:p w14:paraId="670D8043" w14:textId="77777777" w:rsidR="008C231D" w:rsidRDefault="008C231D" w:rsidP="00597982">
            <w:pPr>
              <w:widowControl/>
              <w:overflowPunct w:val="0"/>
              <w:topLinePunct/>
              <w:adjustRightInd w:val="0"/>
              <w:snapToGrid w:val="0"/>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建设内容</w:t>
            </w:r>
          </w:p>
        </w:tc>
        <w:tc>
          <w:tcPr>
            <w:tcW w:w="6075" w:type="dxa"/>
            <w:shd w:val="clear" w:color="auto" w:fill="auto"/>
            <w:noWrap/>
            <w:vAlign w:val="center"/>
          </w:tcPr>
          <w:p w14:paraId="0BFE848D" w14:textId="77777777" w:rsidR="008C231D" w:rsidRDefault="008C231D" w:rsidP="00597982">
            <w:pPr>
              <w:widowControl/>
              <w:overflowPunct w:val="0"/>
              <w:topLinePunct/>
              <w:adjustRightInd w:val="0"/>
              <w:snapToGrid w:val="0"/>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具体内容</w:t>
            </w:r>
          </w:p>
        </w:tc>
      </w:tr>
      <w:tr w:rsidR="008C231D" w14:paraId="617E09A8" w14:textId="77777777" w:rsidTr="00B60DF5">
        <w:trPr>
          <w:trHeight w:val="789"/>
        </w:trPr>
        <w:tc>
          <w:tcPr>
            <w:tcW w:w="2339" w:type="dxa"/>
            <w:shd w:val="clear" w:color="auto" w:fill="auto"/>
            <w:noWrap/>
            <w:vAlign w:val="center"/>
          </w:tcPr>
          <w:p w14:paraId="4BABDBC2" w14:textId="77777777" w:rsidR="008C231D" w:rsidRDefault="008C231D" w:rsidP="00597982">
            <w:pPr>
              <w:widowControl/>
              <w:overflowPunct w:val="0"/>
              <w:topLinePunct/>
              <w:adjustRightInd w:val="0"/>
              <w:snapToGrid w:val="0"/>
              <w:rPr>
                <w:rFonts w:ascii="仿宋" w:eastAsia="仿宋" w:hAnsi="仿宋" w:cs="宋体"/>
                <w:b/>
                <w:color w:val="000000"/>
                <w:kern w:val="0"/>
                <w:sz w:val="24"/>
                <w:szCs w:val="24"/>
              </w:rPr>
            </w:pPr>
            <w:r>
              <w:rPr>
                <w:rFonts w:ascii="仿宋" w:eastAsia="仿宋" w:hAnsi="仿宋" w:cs="宋体" w:hint="eastAsia"/>
                <w:b/>
                <w:color w:val="000000"/>
                <w:kern w:val="0"/>
                <w:sz w:val="24"/>
                <w:szCs w:val="24"/>
              </w:rPr>
              <w:lastRenderedPageBreak/>
              <w:t>改造现状河道工程</w:t>
            </w:r>
          </w:p>
        </w:tc>
        <w:tc>
          <w:tcPr>
            <w:tcW w:w="6075" w:type="dxa"/>
            <w:shd w:val="clear" w:color="auto" w:fill="auto"/>
            <w:noWrap/>
            <w:vAlign w:val="center"/>
          </w:tcPr>
          <w:p w14:paraId="1B1A7819" w14:textId="77777777" w:rsidR="008C231D" w:rsidRDefault="008C231D" w:rsidP="00597982">
            <w:pPr>
              <w:widowControl/>
              <w:overflowPunct w:val="0"/>
              <w:topLinePunct/>
              <w:adjustRightInd w:val="0"/>
              <w:snapToGrid w:val="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主要包括清淤 7215 立方米，拆除河道 河道硬质护岸836 米 ，新建生态驳岸 2472 米，种植水生植物 7416 平方米</w:t>
            </w:r>
          </w:p>
        </w:tc>
      </w:tr>
      <w:tr w:rsidR="008C231D" w14:paraId="762C65F5" w14:textId="77777777" w:rsidTr="00B60DF5">
        <w:trPr>
          <w:trHeight w:val="774"/>
        </w:trPr>
        <w:tc>
          <w:tcPr>
            <w:tcW w:w="2339" w:type="dxa"/>
            <w:shd w:val="clear" w:color="auto" w:fill="auto"/>
            <w:noWrap/>
            <w:vAlign w:val="center"/>
          </w:tcPr>
          <w:p w14:paraId="3B45632C" w14:textId="77777777" w:rsidR="008C231D" w:rsidRDefault="008C231D" w:rsidP="00597982">
            <w:pPr>
              <w:widowControl/>
              <w:overflowPunct w:val="0"/>
              <w:topLinePunct/>
              <w:adjustRightInd w:val="0"/>
              <w:snapToGrid w:val="0"/>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新建水域工程</w:t>
            </w:r>
          </w:p>
        </w:tc>
        <w:tc>
          <w:tcPr>
            <w:tcW w:w="6075" w:type="dxa"/>
            <w:shd w:val="clear" w:color="auto" w:fill="auto"/>
            <w:noWrap/>
            <w:vAlign w:val="center"/>
          </w:tcPr>
          <w:p w14:paraId="6FFA7376" w14:textId="77777777" w:rsidR="008C231D" w:rsidRDefault="008C231D" w:rsidP="00597982">
            <w:pPr>
              <w:widowControl/>
              <w:overflowPunct w:val="0"/>
              <w:topLinePunct/>
              <w:adjustRightInd w:val="0"/>
              <w:snapToGrid w:val="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主要包括土方开挖 3.22 万立方米，建设生态驳岸 1762 米，铺设卵石河滩卵石 1038 立方米，种植水生植物 5286 平方米</w:t>
            </w:r>
          </w:p>
        </w:tc>
      </w:tr>
      <w:tr w:rsidR="008C231D" w14:paraId="450B1E3A" w14:textId="77777777" w:rsidTr="00B60DF5">
        <w:trPr>
          <w:trHeight w:val="840"/>
        </w:trPr>
        <w:tc>
          <w:tcPr>
            <w:tcW w:w="2339" w:type="dxa"/>
            <w:shd w:val="clear" w:color="auto" w:fill="auto"/>
            <w:noWrap/>
            <w:vAlign w:val="center"/>
          </w:tcPr>
          <w:p w14:paraId="20505E05" w14:textId="77777777" w:rsidR="008C231D" w:rsidRDefault="008C231D" w:rsidP="00597982">
            <w:pPr>
              <w:widowControl/>
              <w:overflowPunct w:val="0"/>
              <w:topLinePunct/>
              <w:adjustRightInd w:val="0"/>
              <w:snapToGrid w:val="0"/>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公园道路及广场工程</w:t>
            </w:r>
          </w:p>
        </w:tc>
        <w:tc>
          <w:tcPr>
            <w:tcW w:w="6075" w:type="dxa"/>
            <w:shd w:val="clear" w:color="auto" w:fill="auto"/>
            <w:noWrap/>
            <w:vAlign w:val="center"/>
          </w:tcPr>
          <w:p w14:paraId="46339C97" w14:textId="77777777" w:rsidR="008C231D" w:rsidRDefault="008C231D" w:rsidP="00597982">
            <w:pPr>
              <w:widowControl/>
              <w:overflowPunct w:val="0"/>
              <w:topLinePunct/>
              <w:adjustRightInd w:val="0"/>
              <w:snapToGrid w:val="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主要包括铺筑公园道路2.74万平方米,体闲广场1.18万平方米,建设木平台和木栈道2540平方米、景观桥710平方米</w:t>
            </w:r>
          </w:p>
        </w:tc>
      </w:tr>
      <w:tr w:rsidR="008C231D" w14:paraId="2DA6A62A" w14:textId="77777777" w:rsidTr="00B60DF5">
        <w:trPr>
          <w:trHeight w:val="876"/>
        </w:trPr>
        <w:tc>
          <w:tcPr>
            <w:tcW w:w="2339" w:type="dxa"/>
            <w:shd w:val="clear" w:color="auto" w:fill="auto"/>
            <w:noWrap/>
            <w:vAlign w:val="center"/>
          </w:tcPr>
          <w:p w14:paraId="56937AF3" w14:textId="77777777" w:rsidR="008C231D" w:rsidRDefault="008C231D" w:rsidP="00597982">
            <w:pPr>
              <w:widowControl/>
              <w:overflowPunct w:val="0"/>
              <w:topLinePunct/>
              <w:adjustRightInd w:val="0"/>
              <w:snapToGrid w:val="0"/>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其他工程</w:t>
            </w:r>
          </w:p>
        </w:tc>
        <w:tc>
          <w:tcPr>
            <w:tcW w:w="6075" w:type="dxa"/>
            <w:shd w:val="clear" w:color="auto" w:fill="auto"/>
            <w:noWrap/>
            <w:vAlign w:val="center"/>
          </w:tcPr>
          <w:p w14:paraId="72E09AFC" w14:textId="77777777" w:rsidR="008C231D" w:rsidRDefault="008C231D" w:rsidP="00597982">
            <w:pPr>
              <w:widowControl/>
              <w:overflowPunct w:val="0"/>
              <w:topLinePunct/>
              <w:adjustRightInd w:val="0"/>
              <w:snapToGrid w:val="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包括建设管理用房800平方米,雨水收集系统、0.9立方米/秒水循环系统,最观照明,家具小品,卫生厕所,广播系统,电子信息导览系统等</w:t>
            </w:r>
          </w:p>
        </w:tc>
      </w:tr>
    </w:tbl>
    <w:p w14:paraId="1AC577E6" w14:textId="5C4D2D7C" w:rsidR="008C231D" w:rsidRDefault="00597982" w:rsidP="00BC1A4D">
      <w:pPr>
        <w:overflowPunct w:val="0"/>
        <w:topLinePunct/>
        <w:adjustRightInd w:val="0"/>
        <w:snapToGrid w:val="0"/>
        <w:spacing w:beforeLines="100" w:before="240" w:afterLines="100" w:after="240"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蓟</w:t>
      </w:r>
      <w:r w:rsidR="0094106C">
        <w:rPr>
          <w:rFonts w:ascii="仿宋" w:eastAsia="仿宋" w:hAnsi="仿宋" w:cs="仿宋" w:hint="eastAsia"/>
          <w:color w:val="000000" w:themeColor="text1"/>
          <w:sz w:val="32"/>
          <w:szCs w:val="32"/>
        </w:rPr>
        <w:t>州</w:t>
      </w:r>
      <w:r>
        <w:rPr>
          <w:rFonts w:ascii="仿宋" w:eastAsia="仿宋" w:hAnsi="仿宋" w:cs="仿宋" w:hint="eastAsia"/>
          <w:color w:val="000000" w:themeColor="text1"/>
          <w:sz w:val="32"/>
          <w:szCs w:val="32"/>
        </w:rPr>
        <w:t>新城公乐亭湿地公园项目</w:t>
      </w:r>
      <w:r w:rsidR="00BC1A4D">
        <w:rPr>
          <w:rFonts w:ascii="仿宋" w:eastAsia="仿宋" w:hAnsi="仿宋" w:cs="仿宋" w:hint="eastAsia"/>
          <w:color w:val="000000" w:themeColor="text1"/>
          <w:sz w:val="32"/>
          <w:szCs w:val="32"/>
        </w:rPr>
        <w:t>备案</w:t>
      </w:r>
      <w:r>
        <w:rPr>
          <w:rFonts w:ascii="仿宋" w:eastAsia="仿宋" w:hAnsi="仿宋" w:cs="仿宋" w:hint="eastAsia"/>
          <w:color w:val="000000" w:themeColor="text1"/>
          <w:sz w:val="32"/>
          <w:szCs w:val="32"/>
        </w:rPr>
        <w:t>总投资规模为15,</w:t>
      </w:r>
      <w:r w:rsidR="00BC1A4D">
        <w:rPr>
          <w:rFonts w:ascii="仿宋" w:eastAsia="仿宋" w:hAnsi="仿宋" w:cs="仿宋"/>
          <w:color w:val="000000" w:themeColor="text1"/>
          <w:sz w:val="32"/>
          <w:szCs w:val="32"/>
        </w:rPr>
        <w:t>951</w:t>
      </w:r>
      <w:r>
        <w:rPr>
          <w:rFonts w:ascii="仿宋" w:eastAsia="仿宋" w:hAnsi="仿宋" w:cs="仿宋" w:hint="eastAsia"/>
          <w:color w:val="000000" w:themeColor="text1"/>
          <w:sz w:val="32"/>
          <w:szCs w:val="32"/>
        </w:rPr>
        <w:t>.</w:t>
      </w:r>
      <w:r w:rsidR="00BC1A4D">
        <w:rPr>
          <w:rFonts w:ascii="仿宋" w:eastAsia="仿宋" w:hAnsi="仿宋" w:cs="仿宋"/>
          <w:color w:val="000000" w:themeColor="text1"/>
          <w:sz w:val="32"/>
          <w:szCs w:val="32"/>
        </w:rPr>
        <w:t>08</w:t>
      </w:r>
      <w:r>
        <w:rPr>
          <w:rFonts w:ascii="仿宋" w:eastAsia="仿宋" w:hAnsi="仿宋" w:cs="仿宋" w:hint="eastAsia"/>
          <w:color w:val="000000" w:themeColor="text1"/>
          <w:sz w:val="32"/>
          <w:szCs w:val="32"/>
        </w:rPr>
        <w:t>万元，其中建设投资15,112.6</w:t>
      </w:r>
      <w:r w:rsidR="00E0734C">
        <w:rPr>
          <w:rFonts w:ascii="仿宋" w:eastAsia="仿宋" w:hAnsi="仿宋" w:cs="仿宋"/>
          <w:color w:val="000000" w:themeColor="text1"/>
          <w:sz w:val="32"/>
          <w:szCs w:val="32"/>
        </w:rPr>
        <w:t>0</w:t>
      </w:r>
      <w:r>
        <w:rPr>
          <w:rFonts w:ascii="仿宋" w:eastAsia="仿宋" w:hAnsi="仿宋" w:cs="仿宋" w:hint="eastAsia"/>
          <w:color w:val="000000" w:themeColor="text1"/>
          <w:sz w:val="32"/>
          <w:szCs w:val="32"/>
        </w:rPr>
        <w:t>万元，</w:t>
      </w:r>
      <w:r w:rsidR="00BC1A4D">
        <w:rPr>
          <w:rFonts w:ascii="仿宋" w:eastAsia="仿宋" w:hAnsi="仿宋" w:cs="仿宋" w:hint="eastAsia"/>
          <w:color w:val="000000" w:themeColor="text1"/>
          <w:sz w:val="32"/>
          <w:szCs w:val="32"/>
        </w:rPr>
        <w:t>因发行政府专项债券增加</w:t>
      </w:r>
      <w:r>
        <w:rPr>
          <w:rFonts w:ascii="仿宋" w:eastAsia="仿宋" w:hAnsi="仿宋" w:cs="仿宋" w:hint="eastAsia"/>
          <w:color w:val="000000" w:themeColor="text1"/>
          <w:sz w:val="32"/>
          <w:szCs w:val="32"/>
        </w:rPr>
        <w:t>债券发行费5.5</w:t>
      </w:r>
      <w:r w:rsidR="00FF0E53">
        <w:rPr>
          <w:rFonts w:ascii="仿宋" w:eastAsia="仿宋" w:hAnsi="仿宋" w:cs="仿宋"/>
          <w:color w:val="000000" w:themeColor="text1"/>
          <w:sz w:val="32"/>
          <w:szCs w:val="32"/>
        </w:rPr>
        <w:t>0</w:t>
      </w:r>
      <w:r>
        <w:rPr>
          <w:rFonts w:ascii="仿宋" w:eastAsia="仿宋" w:hAnsi="仿宋" w:cs="仿宋" w:hint="eastAsia"/>
          <w:color w:val="000000" w:themeColor="text1"/>
          <w:sz w:val="32"/>
          <w:szCs w:val="32"/>
        </w:rPr>
        <w:t>万元</w:t>
      </w:r>
      <w:r w:rsidR="00E0734C">
        <w:rPr>
          <w:rFonts w:ascii="仿宋" w:eastAsia="仿宋" w:hAnsi="仿宋" w:cs="仿宋" w:hint="eastAsia"/>
          <w:color w:val="000000" w:themeColor="text1"/>
          <w:sz w:val="32"/>
          <w:szCs w:val="32"/>
        </w:rPr>
        <w:t>和建设期利息1,</w:t>
      </w:r>
      <w:r w:rsidR="00E0734C">
        <w:rPr>
          <w:rFonts w:ascii="仿宋" w:eastAsia="仿宋" w:hAnsi="仿宋" w:cs="仿宋"/>
          <w:color w:val="000000" w:themeColor="text1"/>
          <w:sz w:val="32"/>
          <w:szCs w:val="32"/>
        </w:rPr>
        <w:t>155.00</w:t>
      </w:r>
      <w:r w:rsidR="00E0734C">
        <w:rPr>
          <w:rFonts w:ascii="仿宋" w:eastAsia="仿宋" w:hAnsi="仿宋" w:cs="仿宋" w:hint="eastAsia"/>
          <w:color w:val="000000" w:themeColor="text1"/>
          <w:sz w:val="32"/>
          <w:szCs w:val="32"/>
        </w:rPr>
        <w:t>万元</w:t>
      </w:r>
      <w:r w:rsidR="00BC1A4D">
        <w:rPr>
          <w:rFonts w:ascii="仿宋" w:eastAsia="仿宋" w:hAnsi="仿宋" w:cs="仿宋" w:hint="eastAsia"/>
          <w:color w:val="000000" w:themeColor="text1"/>
          <w:sz w:val="32"/>
          <w:szCs w:val="32"/>
        </w:rPr>
        <w:t>，调整后</w:t>
      </w:r>
      <w:r>
        <w:rPr>
          <w:rFonts w:ascii="仿宋" w:eastAsia="仿宋" w:hAnsi="仿宋" w:cs="仿宋" w:hint="eastAsia"/>
          <w:color w:val="000000" w:themeColor="text1"/>
          <w:sz w:val="32"/>
          <w:szCs w:val="32"/>
        </w:rPr>
        <w:t>总投资估算详见下表：</w:t>
      </w:r>
    </w:p>
    <w:p w14:paraId="49225CFC" w14:textId="77777777" w:rsidR="00597982" w:rsidRPr="00A91AEB" w:rsidRDefault="00597982" w:rsidP="00597982">
      <w:pPr>
        <w:adjustRightInd w:val="0"/>
        <w:snapToGrid w:val="0"/>
        <w:spacing w:line="560" w:lineRule="exact"/>
        <w:jc w:val="center"/>
        <w:rPr>
          <w:rFonts w:ascii="楷体" w:eastAsia="楷体" w:hAnsi="楷体"/>
          <w:b/>
          <w:bCs/>
          <w:sz w:val="24"/>
          <w:szCs w:val="24"/>
        </w:rPr>
      </w:pPr>
      <w:r w:rsidRPr="00A91AEB">
        <w:rPr>
          <w:rFonts w:ascii="楷体" w:eastAsia="楷体" w:hAnsi="楷体"/>
          <w:b/>
          <w:bCs/>
          <w:sz w:val="24"/>
          <w:szCs w:val="24"/>
        </w:rPr>
        <w:t>投资估算表</w:t>
      </w:r>
    </w:p>
    <w:tbl>
      <w:tblPr>
        <w:tblW w:w="588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363"/>
        <w:gridCol w:w="2521"/>
      </w:tblGrid>
      <w:tr w:rsidR="00597982" w14:paraId="6C0411A9" w14:textId="77777777" w:rsidTr="005336AC">
        <w:trPr>
          <w:trHeight w:val="688"/>
          <w:tblHeader/>
          <w:jc w:val="center"/>
        </w:trPr>
        <w:tc>
          <w:tcPr>
            <w:tcW w:w="3363" w:type="dxa"/>
            <w:tcBorders>
              <w:tl2br w:val="nil"/>
              <w:tr2bl w:val="nil"/>
            </w:tcBorders>
            <w:shd w:val="clear" w:color="auto" w:fill="auto"/>
            <w:noWrap/>
            <w:vAlign w:val="center"/>
          </w:tcPr>
          <w:p w14:paraId="46561E97" w14:textId="77777777" w:rsidR="00597982" w:rsidRDefault="00597982" w:rsidP="00B60DF5">
            <w:pPr>
              <w:autoSpaceDE w:val="0"/>
              <w:autoSpaceDN w:val="0"/>
              <w:adjustRightInd w:val="0"/>
              <w:spacing w:beforeLines="50" w:before="120" w:afterLines="50" w:after="120"/>
              <w:jc w:val="center"/>
              <w:rPr>
                <w:rFonts w:ascii="仿宋" w:eastAsia="仿宋" w:hAnsi="仿宋"/>
                <w:b/>
                <w:bCs/>
                <w:sz w:val="24"/>
                <w:szCs w:val="24"/>
              </w:rPr>
            </w:pPr>
            <w:r>
              <w:rPr>
                <w:rFonts w:ascii="仿宋" w:eastAsia="仿宋" w:hAnsi="仿宋" w:hint="eastAsia"/>
                <w:b/>
                <w:bCs/>
                <w:sz w:val="24"/>
                <w:szCs w:val="24"/>
              </w:rPr>
              <w:t>项目名称</w:t>
            </w:r>
          </w:p>
        </w:tc>
        <w:tc>
          <w:tcPr>
            <w:tcW w:w="2521" w:type="dxa"/>
            <w:tcBorders>
              <w:tl2br w:val="nil"/>
              <w:tr2bl w:val="nil"/>
            </w:tcBorders>
            <w:shd w:val="clear" w:color="auto" w:fill="auto"/>
            <w:noWrap/>
            <w:vAlign w:val="center"/>
          </w:tcPr>
          <w:p w14:paraId="70E06809" w14:textId="77777777" w:rsidR="00597982" w:rsidRDefault="00597982" w:rsidP="00B60DF5">
            <w:pPr>
              <w:autoSpaceDE w:val="0"/>
              <w:autoSpaceDN w:val="0"/>
              <w:adjustRightInd w:val="0"/>
              <w:spacing w:beforeLines="50" w:before="120" w:afterLines="50" w:after="120"/>
              <w:jc w:val="center"/>
              <w:rPr>
                <w:rFonts w:ascii="仿宋" w:eastAsia="仿宋" w:hAnsi="仿宋"/>
                <w:b/>
                <w:bCs/>
                <w:sz w:val="24"/>
                <w:szCs w:val="24"/>
              </w:rPr>
            </w:pPr>
            <w:r>
              <w:rPr>
                <w:rFonts w:ascii="仿宋" w:eastAsia="仿宋" w:hAnsi="仿宋" w:hint="eastAsia"/>
                <w:b/>
                <w:bCs/>
                <w:sz w:val="24"/>
                <w:szCs w:val="24"/>
              </w:rPr>
              <w:t>投资金额</w:t>
            </w:r>
          </w:p>
        </w:tc>
      </w:tr>
      <w:tr w:rsidR="00597982" w14:paraId="37403020" w14:textId="77777777" w:rsidTr="00B60DF5">
        <w:trPr>
          <w:trHeight w:val="376"/>
          <w:jc w:val="center"/>
        </w:trPr>
        <w:tc>
          <w:tcPr>
            <w:tcW w:w="3363" w:type="dxa"/>
            <w:tcBorders>
              <w:tl2br w:val="nil"/>
              <w:tr2bl w:val="nil"/>
            </w:tcBorders>
            <w:vAlign w:val="center"/>
          </w:tcPr>
          <w:p w14:paraId="73266BEA" w14:textId="77777777" w:rsidR="00597982" w:rsidRDefault="00597982" w:rsidP="00B60DF5">
            <w:pPr>
              <w:widowControl/>
              <w:jc w:val="left"/>
              <w:rPr>
                <w:rFonts w:ascii="仿宋" w:eastAsia="仿宋" w:hAnsi="仿宋"/>
                <w:b/>
                <w:sz w:val="24"/>
                <w:szCs w:val="24"/>
              </w:rPr>
            </w:pPr>
            <w:r>
              <w:rPr>
                <w:rFonts w:ascii="仿宋" w:eastAsia="仿宋" w:hAnsi="仿宋"/>
                <w:b/>
                <w:sz w:val="24"/>
                <w:szCs w:val="24"/>
              </w:rPr>
              <w:t>建设投资</w:t>
            </w:r>
          </w:p>
        </w:tc>
        <w:tc>
          <w:tcPr>
            <w:tcW w:w="2521" w:type="dxa"/>
            <w:tcBorders>
              <w:tl2br w:val="nil"/>
              <w:tr2bl w:val="nil"/>
            </w:tcBorders>
            <w:noWrap/>
            <w:vAlign w:val="center"/>
          </w:tcPr>
          <w:p w14:paraId="2406E306" w14:textId="26B37625" w:rsidR="00597982" w:rsidRDefault="00597982" w:rsidP="00B60DF5">
            <w:pPr>
              <w:widowControl/>
              <w:jc w:val="right"/>
              <w:rPr>
                <w:rFonts w:ascii="仿宋" w:eastAsia="仿宋" w:hAnsi="仿宋"/>
                <w:bCs/>
                <w:sz w:val="24"/>
                <w:szCs w:val="24"/>
              </w:rPr>
            </w:pPr>
            <w:r>
              <w:rPr>
                <w:rFonts w:ascii="仿宋" w:eastAsia="仿宋" w:hAnsi="仿宋"/>
                <w:b/>
                <w:sz w:val="24"/>
                <w:szCs w:val="24"/>
              </w:rPr>
              <w:t>15</w:t>
            </w:r>
            <w:r>
              <w:rPr>
                <w:rFonts w:ascii="仿宋" w:eastAsia="仿宋" w:hAnsi="仿宋" w:hint="eastAsia"/>
                <w:b/>
                <w:sz w:val="24"/>
                <w:szCs w:val="24"/>
              </w:rPr>
              <w:t>,</w:t>
            </w:r>
            <w:r>
              <w:rPr>
                <w:rFonts w:ascii="仿宋" w:eastAsia="仿宋" w:hAnsi="仿宋"/>
                <w:b/>
                <w:sz w:val="24"/>
                <w:szCs w:val="24"/>
              </w:rPr>
              <w:t>112.6</w:t>
            </w:r>
            <w:r w:rsidR="00E0734C">
              <w:rPr>
                <w:rFonts w:ascii="仿宋" w:eastAsia="仿宋" w:hAnsi="仿宋"/>
                <w:b/>
                <w:sz w:val="24"/>
                <w:szCs w:val="24"/>
              </w:rPr>
              <w:t>0</w:t>
            </w:r>
          </w:p>
        </w:tc>
      </w:tr>
      <w:tr w:rsidR="00597982" w14:paraId="673C22D8" w14:textId="77777777" w:rsidTr="00B60DF5">
        <w:trPr>
          <w:trHeight w:val="376"/>
          <w:jc w:val="center"/>
        </w:trPr>
        <w:tc>
          <w:tcPr>
            <w:tcW w:w="3363" w:type="dxa"/>
            <w:tcBorders>
              <w:tl2br w:val="nil"/>
              <w:tr2bl w:val="nil"/>
            </w:tcBorders>
            <w:vAlign w:val="center"/>
          </w:tcPr>
          <w:p w14:paraId="6A1DE13A" w14:textId="77777777" w:rsidR="00597982" w:rsidRDefault="00597982" w:rsidP="00B60DF5">
            <w:pPr>
              <w:widowControl/>
              <w:jc w:val="left"/>
              <w:rPr>
                <w:rFonts w:ascii="仿宋" w:eastAsia="仿宋" w:hAnsi="仿宋"/>
                <w:b/>
                <w:sz w:val="24"/>
                <w:szCs w:val="24"/>
              </w:rPr>
            </w:pPr>
            <w:r>
              <w:rPr>
                <w:rFonts w:ascii="仿宋" w:eastAsia="仿宋" w:hAnsi="仿宋"/>
                <w:b/>
                <w:sz w:val="24"/>
                <w:szCs w:val="24"/>
              </w:rPr>
              <w:t>债券发行</w:t>
            </w:r>
            <w:r>
              <w:rPr>
                <w:rFonts w:ascii="仿宋" w:eastAsia="仿宋" w:hAnsi="仿宋" w:hint="eastAsia"/>
                <w:b/>
                <w:sz w:val="24"/>
                <w:szCs w:val="24"/>
              </w:rPr>
              <w:t>手续</w:t>
            </w:r>
            <w:r>
              <w:rPr>
                <w:rFonts w:ascii="仿宋" w:eastAsia="仿宋" w:hAnsi="仿宋"/>
                <w:b/>
                <w:sz w:val="24"/>
                <w:szCs w:val="24"/>
              </w:rPr>
              <w:t>费</w:t>
            </w:r>
          </w:p>
        </w:tc>
        <w:tc>
          <w:tcPr>
            <w:tcW w:w="2521" w:type="dxa"/>
            <w:tcBorders>
              <w:tl2br w:val="nil"/>
              <w:tr2bl w:val="nil"/>
            </w:tcBorders>
            <w:noWrap/>
            <w:vAlign w:val="center"/>
          </w:tcPr>
          <w:p w14:paraId="17565D0B" w14:textId="281C52A2" w:rsidR="00597982" w:rsidRDefault="00597982" w:rsidP="00B60DF5">
            <w:pPr>
              <w:jc w:val="right"/>
              <w:rPr>
                <w:rFonts w:ascii="仿宋" w:eastAsia="仿宋" w:hAnsi="仿宋"/>
                <w:b/>
                <w:sz w:val="24"/>
                <w:szCs w:val="24"/>
              </w:rPr>
            </w:pPr>
            <w:r>
              <w:rPr>
                <w:rFonts w:ascii="仿宋" w:eastAsia="仿宋" w:hAnsi="仿宋" w:hint="eastAsia"/>
                <w:b/>
                <w:sz w:val="24"/>
                <w:szCs w:val="24"/>
              </w:rPr>
              <w:t>5.5</w:t>
            </w:r>
            <w:r w:rsidR="00BC1A4D">
              <w:rPr>
                <w:rFonts w:ascii="仿宋" w:eastAsia="仿宋" w:hAnsi="仿宋"/>
                <w:b/>
                <w:sz w:val="24"/>
                <w:szCs w:val="24"/>
              </w:rPr>
              <w:t>0</w:t>
            </w:r>
          </w:p>
        </w:tc>
      </w:tr>
      <w:tr w:rsidR="00E0734C" w14:paraId="1D07CA8B" w14:textId="77777777" w:rsidTr="00B60DF5">
        <w:trPr>
          <w:trHeight w:val="376"/>
          <w:jc w:val="center"/>
        </w:trPr>
        <w:tc>
          <w:tcPr>
            <w:tcW w:w="3363" w:type="dxa"/>
            <w:tcBorders>
              <w:tl2br w:val="nil"/>
              <w:tr2bl w:val="nil"/>
            </w:tcBorders>
            <w:vAlign w:val="center"/>
          </w:tcPr>
          <w:p w14:paraId="6A615662" w14:textId="7B4C4D76" w:rsidR="00E0734C" w:rsidRDefault="00E0734C" w:rsidP="00B60DF5">
            <w:pPr>
              <w:widowControl/>
              <w:jc w:val="left"/>
              <w:rPr>
                <w:rFonts w:ascii="仿宋" w:eastAsia="仿宋" w:hAnsi="仿宋"/>
                <w:b/>
                <w:sz w:val="24"/>
                <w:szCs w:val="24"/>
              </w:rPr>
            </w:pPr>
            <w:r>
              <w:rPr>
                <w:rFonts w:ascii="仿宋" w:eastAsia="仿宋" w:hAnsi="仿宋" w:hint="eastAsia"/>
                <w:b/>
                <w:sz w:val="24"/>
                <w:szCs w:val="24"/>
              </w:rPr>
              <w:t>调整后建设期利息</w:t>
            </w:r>
          </w:p>
        </w:tc>
        <w:tc>
          <w:tcPr>
            <w:tcW w:w="2521" w:type="dxa"/>
            <w:tcBorders>
              <w:tl2br w:val="nil"/>
              <w:tr2bl w:val="nil"/>
            </w:tcBorders>
            <w:noWrap/>
            <w:vAlign w:val="center"/>
          </w:tcPr>
          <w:p w14:paraId="333BED35" w14:textId="3D5185B3" w:rsidR="00E0734C" w:rsidRDefault="00E0734C" w:rsidP="00B60DF5">
            <w:pPr>
              <w:jc w:val="right"/>
              <w:rPr>
                <w:rFonts w:ascii="仿宋" w:eastAsia="仿宋" w:hAnsi="仿宋"/>
                <w:b/>
                <w:sz w:val="24"/>
                <w:szCs w:val="24"/>
              </w:rPr>
            </w:pPr>
            <w:r w:rsidRPr="00E0734C">
              <w:rPr>
                <w:rFonts w:ascii="仿宋" w:eastAsia="仿宋" w:hAnsi="仿宋"/>
                <w:b/>
                <w:sz w:val="24"/>
                <w:szCs w:val="24"/>
              </w:rPr>
              <w:t>1,155.00</w:t>
            </w:r>
          </w:p>
        </w:tc>
      </w:tr>
      <w:tr w:rsidR="00597982" w14:paraId="7B8100F9" w14:textId="77777777" w:rsidTr="00B60DF5">
        <w:trPr>
          <w:trHeight w:val="399"/>
          <w:jc w:val="center"/>
        </w:trPr>
        <w:tc>
          <w:tcPr>
            <w:tcW w:w="3363" w:type="dxa"/>
            <w:tcBorders>
              <w:tl2br w:val="nil"/>
              <w:tr2bl w:val="nil"/>
            </w:tcBorders>
            <w:vAlign w:val="center"/>
          </w:tcPr>
          <w:p w14:paraId="0911ACFC" w14:textId="77777777" w:rsidR="00597982" w:rsidRDefault="00597982" w:rsidP="00B60DF5">
            <w:pPr>
              <w:widowControl/>
              <w:jc w:val="left"/>
              <w:rPr>
                <w:rFonts w:ascii="仿宋" w:eastAsia="仿宋" w:hAnsi="仿宋"/>
                <w:b/>
                <w:sz w:val="24"/>
                <w:szCs w:val="24"/>
              </w:rPr>
            </w:pPr>
            <w:r>
              <w:rPr>
                <w:rFonts w:ascii="仿宋" w:eastAsia="仿宋" w:hAnsi="仿宋" w:hint="eastAsia"/>
                <w:b/>
                <w:sz w:val="24"/>
                <w:szCs w:val="24"/>
              </w:rPr>
              <w:t>调整后</w:t>
            </w:r>
            <w:r>
              <w:rPr>
                <w:rFonts w:ascii="仿宋" w:eastAsia="仿宋" w:hAnsi="仿宋"/>
                <w:b/>
                <w:sz w:val="24"/>
                <w:szCs w:val="24"/>
              </w:rPr>
              <w:t>总投资</w:t>
            </w:r>
          </w:p>
        </w:tc>
        <w:tc>
          <w:tcPr>
            <w:tcW w:w="2521" w:type="dxa"/>
            <w:tcBorders>
              <w:tl2br w:val="nil"/>
              <w:tr2bl w:val="nil"/>
            </w:tcBorders>
            <w:noWrap/>
            <w:vAlign w:val="center"/>
          </w:tcPr>
          <w:p w14:paraId="06260456" w14:textId="6B471EE2" w:rsidR="00597982" w:rsidRDefault="00597982" w:rsidP="00B60DF5">
            <w:pPr>
              <w:widowControl/>
              <w:jc w:val="right"/>
              <w:rPr>
                <w:rFonts w:ascii="仿宋" w:eastAsia="仿宋" w:hAnsi="仿宋"/>
                <w:b/>
                <w:color w:val="0000FF"/>
                <w:sz w:val="24"/>
                <w:szCs w:val="24"/>
              </w:rPr>
            </w:pPr>
            <w:r>
              <w:rPr>
                <w:rFonts w:ascii="仿宋" w:eastAsia="仿宋" w:hAnsi="仿宋" w:hint="eastAsia"/>
                <w:b/>
                <w:color w:val="000000" w:themeColor="text1"/>
                <w:sz w:val="24"/>
                <w:szCs w:val="24"/>
              </w:rPr>
              <w:t>1</w:t>
            </w:r>
            <w:r w:rsidR="00E0734C">
              <w:rPr>
                <w:rFonts w:ascii="仿宋" w:eastAsia="仿宋" w:hAnsi="仿宋"/>
                <w:b/>
                <w:color w:val="000000" w:themeColor="text1"/>
                <w:sz w:val="24"/>
                <w:szCs w:val="24"/>
              </w:rPr>
              <w:t>6</w:t>
            </w:r>
            <w:r>
              <w:rPr>
                <w:rFonts w:ascii="仿宋" w:eastAsia="仿宋" w:hAnsi="仿宋" w:hint="eastAsia"/>
                <w:b/>
                <w:color w:val="000000" w:themeColor="text1"/>
                <w:sz w:val="24"/>
                <w:szCs w:val="24"/>
              </w:rPr>
              <w:t>,</w:t>
            </w:r>
            <w:r w:rsidR="00E0734C">
              <w:rPr>
                <w:rFonts w:ascii="仿宋" w:eastAsia="仿宋" w:hAnsi="仿宋"/>
                <w:b/>
                <w:color w:val="000000" w:themeColor="text1"/>
                <w:sz w:val="24"/>
                <w:szCs w:val="24"/>
              </w:rPr>
              <w:t>273</w:t>
            </w:r>
            <w:r>
              <w:rPr>
                <w:rFonts w:ascii="仿宋" w:eastAsia="仿宋" w:hAnsi="仿宋" w:hint="eastAsia"/>
                <w:b/>
                <w:color w:val="000000" w:themeColor="text1"/>
                <w:sz w:val="24"/>
                <w:szCs w:val="24"/>
              </w:rPr>
              <w:t>.1</w:t>
            </w:r>
            <w:r w:rsidR="00E0734C">
              <w:rPr>
                <w:rFonts w:ascii="仿宋" w:eastAsia="仿宋" w:hAnsi="仿宋"/>
                <w:b/>
                <w:color w:val="000000" w:themeColor="text1"/>
                <w:sz w:val="24"/>
                <w:szCs w:val="24"/>
              </w:rPr>
              <w:t>0</w:t>
            </w:r>
          </w:p>
        </w:tc>
      </w:tr>
    </w:tbl>
    <w:p w14:paraId="1F0F5755" w14:textId="3B38D760" w:rsidR="00597982" w:rsidRDefault="00597982" w:rsidP="00597982">
      <w:pPr>
        <w:topLinePunct/>
        <w:autoSpaceDE w:val="0"/>
        <w:adjustRightInd w:val="0"/>
        <w:snapToGrid w:val="0"/>
        <w:spacing w:beforeLines="100" w:before="240" w:afterLines="100" w:after="240" w:line="56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蓟</w:t>
      </w:r>
      <w:r w:rsidR="0094106C">
        <w:rPr>
          <w:rFonts w:ascii="仿宋" w:eastAsia="仿宋" w:hAnsi="仿宋" w:cs="仿宋" w:hint="eastAsia"/>
          <w:bCs/>
          <w:sz w:val="32"/>
          <w:szCs w:val="32"/>
        </w:rPr>
        <w:t>州</w:t>
      </w:r>
      <w:r>
        <w:rPr>
          <w:rFonts w:ascii="仿宋" w:eastAsia="仿宋" w:hAnsi="仿宋" w:cs="仿宋" w:hint="eastAsia"/>
          <w:bCs/>
          <w:sz w:val="32"/>
          <w:szCs w:val="32"/>
        </w:rPr>
        <w:t>新城公乐亭湿地公园项目已取得有关部门审批同意，批复情况如下：</w:t>
      </w:r>
    </w:p>
    <w:tbl>
      <w:tblPr>
        <w:tblW w:w="84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29"/>
        <w:gridCol w:w="1701"/>
        <w:gridCol w:w="1985"/>
        <w:gridCol w:w="1275"/>
      </w:tblGrid>
      <w:tr w:rsidR="00597982" w14:paraId="45310023" w14:textId="77777777" w:rsidTr="005336AC">
        <w:trPr>
          <w:trHeight w:val="397"/>
          <w:tblHeader/>
          <w:jc w:val="center"/>
        </w:trPr>
        <w:tc>
          <w:tcPr>
            <w:tcW w:w="3529" w:type="dxa"/>
            <w:vAlign w:val="center"/>
          </w:tcPr>
          <w:p w14:paraId="2A96098F" w14:textId="77777777" w:rsidR="00597982" w:rsidRDefault="00597982" w:rsidP="00B60DF5">
            <w:pPr>
              <w:autoSpaceDE w:val="0"/>
              <w:autoSpaceDN w:val="0"/>
              <w:adjustRightInd w:val="0"/>
              <w:spacing w:beforeLines="50" w:before="120" w:afterLines="50" w:after="120"/>
              <w:jc w:val="center"/>
              <w:rPr>
                <w:rFonts w:ascii="仿宋" w:eastAsia="仿宋" w:hAnsi="仿宋"/>
                <w:b/>
                <w:bCs/>
                <w:sz w:val="24"/>
              </w:rPr>
            </w:pPr>
            <w:r>
              <w:rPr>
                <w:rFonts w:ascii="仿宋" w:eastAsia="仿宋" w:hAnsi="仿宋" w:hint="eastAsia"/>
                <w:b/>
                <w:bCs/>
                <w:sz w:val="24"/>
              </w:rPr>
              <w:t>批复文件名称</w:t>
            </w:r>
          </w:p>
        </w:tc>
        <w:tc>
          <w:tcPr>
            <w:tcW w:w="1701" w:type="dxa"/>
            <w:vAlign w:val="center"/>
          </w:tcPr>
          <w:p w14:paraId="58F976D5" w14:textId="77777777" w:rsidR="00597982" w:rsidRDefault="00597982" w:rsidP="00B60DF5">
            <w:pPr>
              <w:autoSpaceDE w:val="0"/>
              <w:autoSpaceDN w:val="0"/>
              <w:adjustRightInd w:val="0"/>
              <w:spacing w:beforeLines="50" w:before="120" w:afterLines="50" w:after="120"/>
              <w:jc w:val="center"/>
              <w:rPr>
                <w:rFonts w:ascii="仿宋" w:eastAsia="仿宋" w:hAnsi="仿宋"/>
                <w:b/>
                <w:bCs/>
                <w:sz w:val="24"/>
              </w:rPr>
            </w:pPr>
            <w:r>
              <w:rPr>
                <w:rFonts w:ascii="仿宋" w:eastAsia="仿宋" w:hAnsi="仿宋" w:hint="eastAsia"/>
                <w:b/>
                <w:bCs/>
                <w:sz w:val="24"/>
              </w:rPr>
              <w:t>文号</w:t>
            </w:r>
          </w:p>
        </w:tc>
        <w:tc>
          <w:tcPr>
            <w:tcW w:w="1985" w:type="dxa"/>
            <w:vAlign w:val="center"/>
          </w:tcPr>
          <w:p w14:paraId="7550B8F2" w14:textId="77777777" w:rsidR="00597982" w:rsidRDefault="00597982" w:rsidP="00B60DF5">
            <w:pPr>
              <w:autoSpaceDE w:val="0"/>
              <w:autoSpaceDN w:val="0"/>
              <w:adjustRightInd w:val="0"/>
              <w:spacing w:beforeLines="50" w:before="120" w:afterLines="50" w:after="120"/>
              <w:jc w:val="center"/>
              <w:rPr>
                <w:rFonts w:ascii="仿宋" w:eastAsia="仿宋" w:hAnsi="仿宋"/>
                <w:b/>
                <w:bCs/>
                <w:sz w:val="24"/>
              </w:rPr>
            </w:pPr>
            <w:r>
              <w:rPr>
                <w:rFonts w:ascii="仿宋" w:eastAsia="仿宋" w:hAnsi="仿宋" w:hint="eastAsia"/>
                <w:b/>
                <w:bCs/>
                <w:sz w:val="24"/>
              </w:rPr>
              <w:t>发文机关</w:t>
            </w:r>
          </w:p>
        </w:tc>
        <w:tc>
          <w:tcPr>
            <w:tcW w:w="1275" w:type="dxa"/>
            <w:vAlign w:val="center"/>
          </w:tcPr>
          <w:p w14:paraId="34D40783" w14:textId="77777777" w:rsidR="00597982" w:rsidRDefault="00597982" w:rsidP="00B60DF5">
            <w:pPr>
              <w:autoSpaceDE w:val="0"/>
              <w:autoSpaceDN w:val="0"/>
              <w:adjustRightInd w:val="0"/>
              <w:spacing w:beforeLines="50" w:before="120" w:afterLines="50" w:after="120"/>
              <w:jc w:val="center"/>
              <w:rPr>
                <w:rFonts w:ascii="仿宋" w:eastAsia="仿宋" w:hAnsi="仿宋"/>
                <w:b/>
                <w:bCs/>
                <w:sz w:val="24"/>
              </w:rPr>
            </w:pPr>
            <w:r>
              <w:rPr>
                <w:rFonts w:ascii="仿宋" w:eastAsia="仿宋" w:hAnsi="仿宋" w:hint="eastAsia"/>
                <w:b/>
                <w:bCs/>
                <w:sz w:val="24"/>
              </w:rPr>
              <w:t>印发时间</w:t>
            </w:r>
          </w:p>
        </w:tc>
      </w:tr>
      <w:tr w:rsidR="00597982" w14:paraId="5F2CFC03" w14:textId="77777777" w:rsidTr="00B60DF5">
        <w:trPr>
          <w:trHeight w:val="731"/>
          <w:jc w:val="center"/>
        </w:trPr>
        <w:tc>
          <w:tcPr>
            <w:tcW w:w="3529" w:type="dxa"/>
            <w:vAlign w:val="center"/>
          </w:tcPr>
          <w:p w14:paraId="03DF0680" w14:textId="77777777" w:rsidR="00597982" w:rsidRDefault="00597982" w:rsidP="00B60DF5">
            <w:pPr>
              <w:widowControl/>
              <w:jc w:val="left"/>
              <w:rPr>
                <w:rFonts w:ascii="仿宋" w:eastAsia="仿宋" w:hAnsi="仿宋"/>
                <w:b/>
                <w:bCs/>
                <w:sz w:val="24"/>
              </w:rPr>
            </w:pPr>
            <w:r>
              <w:rPr>
                <w:rFonts w:ascii="仿宋" w:eastAsia="仿宋" w:hAnsi="仿宋" w:hint="eastAsia"/>
                <w:b/>
                <w:bCs/>
                <w:sz w:val="24"/>
              </w:rPr>
              <w:t>关于同意天津忆江南置业有限责任公司蓟县新城公乐亭湿地公园项目备案的通知</w:t>
            </w:r>
          </w:p>
        </w:tc>
        <w:tc>
          <w:tcPr>
            <w:tcW w:w="1701" w:type="dxa"/>
            <w:vAlign w:val="center"/>
          </w:tcPr>
          <w:p w14:paraId="1E09106D" w14:textId="77777777" w:rsidR="00597982" w:rsidRDefault="00597982" w:rsidP="00B60DF5">
            <w:pPr>
              <w:widowControl/>
              <w:jc w:val="center"/>
              <w:rPr>
                <w:rFonts w:ascii="仿宋" w:eastAsia="仿宋" w:hAnsi="仿宋"/>
                <w:b/>
                <w:bCs/>
                <w:sz w:val="24"/>
              </w:rPr>
            </w:pPr>
            <w:r>
              <w:rPr>
                <w:rFonts w:ascii="仿宋" w:eastAsia="仿宋" w:hAnsi="仿宋" w:hint="eastAsia"/>
                <w:b/>
                <w:bCs/>
                <w:sz w:val="24"/>
              </w:rPr>
              <w:t>蓟审批一</w:t>
            </w:r>
          </w:p>
          <w:p w14:paraId="5CC7FAB7" w14:textId="77777777" w:rsidR="00597982" w:rsidRDefault="00597982" w:rsidP="00B60DF5">
            <w:pPr>
              <w:widowControl/>
              <w:jc w:val="center"/>
              <w:rPr>
                <w:rFonts w:ascii="仿宋" w:eastAsia="仿宋" w:hAnsi="仿宋"/>
                <w:b/>
                <w:bCs/>
                <w:sz w:val="24"/>
              </w:rPr>
            </w:pPr>
            <w:r>
              <w:rPr>
                <w:rFonts w:ascii="仿宋" w:eastAsia="仿宋" w:hAnsi="仿宋" w:cs="宋体" w:hint="eastAsia"/>
                <w:b/>
                <w:color w:val="000000"/>
                <w:kern w:val="0"/>
                <w:sz w:val="24"/>
              </w:rPr>
              <w:t>〔</w:t>
            </w:r>
            <w:r>
              <w:rPr>
                <w:rFonts w:ascii="仿宋" w:eastAsia="仿宋" w:hAnsi="仿宋" w:hint="eastAsia"/>
                <w:b/>
                <w:bCs/>
                <w:sz w:val="24"/>
              </w:rPr>
              <w:t>2016</w:t>
            </w:r>
            <w:r>
              <w:rPr>
                <w:rFonts w:ascii="仿宋" w:eastAsia="仿宋" w:hAnsi="仿宋" w:cs="宋体" w:hint="eastAsia"/>
                <w:b/>
                <w:color w:val="000000"/>
                <w:kern w:val="0"/>
                <w:sz w:val="24"/>
              </w:rPr>
              <w:t>〕</w:t>
            </w:r>
            <w:r>
              <w:rPr>
                <w:rFonts w:ascii="仿宋" w:eastAsia="仿宋" w:hAnsi="仿宋" w:hint="eastAsia"/>
                <w:b/>
                <w:bCs/>
                <w:sz w:val="24"/>
              </w:rPr>
              <w:t>481号</w:t>
            </w:r>
          </w:p>
        </w:tc>
        <w:tc>
          <w:tcPr>
            <w:tcW w:w="1985" w:type="dxa"/>
            <w:vAlign w:val="center"/>
          </w:tcPr>
          <w:p w14:paraId="7EEA2581" w14:textId="77777777" w:rsidR="00597982" w:rsidRDefault="00597982" w:rsidP="00B60DF5">
            <w:pPr>
              <w:widowControl/>
              <w:jc w:val="center"/>
              <w:rPr>
                <w:rFonts w:ascii="仿宋" w:eastAsia="仿宋" w:hAnsi="仿宋"/>
                <w:b/>
                <w:bCs/>
                <w:sz w:val="24"/>
              </w:rPr>
            </w:pPr>
            <w:r>
              <w:rPr>
                <w:rFonts w:ascii="仿宋" w:eastAsia="仿宋" w:hAnsi="仿宋" w:hint="eastAsia"/>
                <w:b/>
                <w:bCs/>
                <w:sz w:val="24"/>
              </w:rPr>
              <w:t>蓟县行政审批局</w:t>
            </w:r>
          </w:p>
        </w:tc>
        <w:tc>
          <w:tcPr>
            <w:tcW w:w="1275" w:type="dxa"/>
            <w:vAlign w:val="center"/>
          </w:tcPr>
          <w:p w14:paraId="77ADBCB2" w14:textId="77777777" w:rsidR="00597982" w:rsidRDefault="00597982" w:rsidP="00B60DF5">
            <w:pPr>
              <w:widowControl/>
              <w:jc w:val="center"/>
              <w:rPr>
                <w:rFonts w:ascii="仿宋" w:eastAsia="仿宋" w:hAnsi="仿宋"/>
                <w:b/>
                <w:bCs/>
                <w:sz w:val="24"/>
              </w:rPr>
            </w:pPr>
            <w:r>
              <w:rPr>
                <w:rFonts w:ascii="仿宋" w:eastAsia="仿宋" w:hAnsi="仿宋" w:hint="eastAsia"/>
                <w:b/>
                <w:bCs/>
                <w:sz w:val="24"/>
              </w:rPr>
              <w:t>2016-12-21</w:t>
            </w:r>
          </w:p>
        </w:tc>
      </w:tr>
    </w:tbl>
    <w:p w14:paraId="19105287" w14:textId="3371EA5B" w:rsidR="00722450" w:rsidRPr="00CC01CC" w:rsidRDefault="00CC01CC" w:rsidP="009B56A6">
      <w:pPr>
        <w:overflowPunct w:val="0"/>
        <w:topLinePunct/>
        <w:adjustRightInd w:val="0"/>
        <w:snapToGrid w:val="0"/>
        <w:spacing w:beforeLines="100" w:before="240" w:line="560" w:lineRule="exact"/>
        <w:ind w:firstLineChars="200" w:firstLine="640"/>
        <w:rPr>
          <w:rFonts w:ascii="楷体" w:eastAsia="楷体" w:hAnsi="楷体"/>
          <w:sz w:val="32"/>
          <w:szCs w:val="32"/>
        </w:rPr>
      </w:pPr>
      <w:r w:rsidRPr="00CC01CC">
        <w:rPr>
          <w:rFonts w:ascii="楷体" w:eastAsia="楷体" w:hAnsi="楷体" w:hint="eastAsia"/>
          <w:sz w:val="32"/>
          <w:szCs w:val="32"/>
        </w:rPr>
        <w:t>（三）</w:t>
      </w:r>
      <w:r w:rsidR="009B56A6" w:rsidRPr="00CC01CC">
        <w:rPr>
          <w:rFonts w:ascii="楷体" w:eastAsia="楷体" w:hAnsi="楷体" w:hint="eastAsia"/>
          <w:sz w:val="32"/>
          <w:szCs w:val="32"/>
        </w:rPr>
        <w:t>项目投融资计划</w:t>
      </w:r>
    </w:p>
    <w:p w14:paraId="40F538DE" w14:textId="27532AB0" w:rsidR="009B56A6" w:rsidRDefault="009B56A6" w:rsidP="009B56A6">
      <w:pPr>
        <w:topLinePunct/>
        <w:autoSpaceDE w:val="0"/>
        <w:adjustRightInd w:val="0"/>
        <w:snapToGrid w:val="0"/>
        <w:spacing w:afterLines="100" w:after="240" w:line="560" w:lineRule="exact"/>
        <w:ind w:firstLineChars="200" w:firstLine="640"/>
        <w:rPr>
          <w:rFonts w:ascii="楷体" w:eastAsia="楷体" w:hAnsi="楷体"/>
          <w:b/>
          <w:sz w:val="22"/>
          <w:szCs w:val="22"/>
        </w:rPr>
      </w:pPr>
      <w:r>
        <w:rPr>
          <w:rFonts w:ascii="仿宋" w:eastAsia="仿宋" w:hAnsi="仿宋" w:cs="仿宋" w:hint="eastAsia"/>
          <w:color w:val="000000" w:themeColor="text1"/>
          <w:sz w:val="32"/>
          <w:szCs w:val="32"/>
        </w:rPr>
        <w:t>本项目建设期投资由企业自筹资本金</w:t>
      </w:r>
      <w:r w:rsidR="00405D87">
        <w:rPr>
          <w:rFonts w:ascii="仿宋" w:eastAsia="仿宋" w:hAnsi="仿宋" w:cs="仿宋"/>
          <w:color w:val="000000" w:themeColor="text1"/>
          <w:sz w:val="32"/>
          <w:szCs w:val="32"/>
        </w:rPr>
        <w:t>5</w:t>
      </w:r>
      <w:r>
        <w:rPr>
          <w:rFonts w:ascii="仿宋" w:eastAsia="仿宋" w:hAnsi="仿宋" w:cs="仿宋" w:hint="eastAsia"/>
          <w:color w:val="000000" w:themeColor="text1"/>
          <w:sz w:val="32"/>
          <w:szCs w:val="32"/>
        </w:rPr>
        <w:t>,</w:t>
      </w:r>
      <w:r w:rsidR="00405D87">
        <w:rPr>
          <w:rFonts w:ascii="仿宋" w:eastAsia="仿宋" w:hAnsi="仿宋" w:cs="仿宋"/>
          <w:color w:val="000000" w:themeColor="text1"/>
          <w:sz w:val="32"/>
          <w:szCs w:val="32"/>
        </w:rPr>
        <w:t>273</w:t>
      </w:r>
      <w:r>
        <w:rPr>
          <w:rFonts w:ascii="仿宋" w:eastAsia="仿宋" w:hAnsi="仿宋" w:cs="仿宋" w:hint="eastAsia"/>
          <w:color w:val="000000" w:themeColor="text1"/>
          <w:sz w:val="32"/>
          <w:szCs w:val="32"/>
        </w:rPr>
        <w:t>.1</w:t>
      </w:r>
      <w:r w:rsidR="00405D87">
        <w:rPr>
          <w:rFonts w:ascii="仿宋" w:eastAsia="仿宋" w:hAnsi="仿宋" w:cs="仿宋"/>
          <w:color w:val="000000" w:themeColor="text1"/>
          <w:sz w:val="32"/>
          <w:szCs w:val="32"/>
        </w:rPr>
        <w:t>0</w:t>
      </w:r>
      <w:r>
        <w:rPr>
          <w:rFonts w:ascii="仿宋" w:eastAsia="仿宋" w:hAnsi="仿宋" w:cs="仿宋" w:hint="eastAsia"/>
          <w:color w:val="000000" w:themeColor="text1"/>
          <w:sz w:val="32"/>
          <w:szCs w:val="32"/>
        </w:rPr>
        <w:t>万元，项</w:t>
      </w:r>
      <w:r>
        <w:rPr>
          <w:rFonts w:ascii="仿宋" w:eastAsia="仿宋" w:hAnsi="仿宋" w:cs="仿宋" w:hint="eastAsia"/>
          <w:color w:val="000000" w:themeColor="text1"/>
          <w:sz w:val="32"/>
          <w:szCs w:val="32"/>
        </w:rPr>
        <w:lastRenderedPageBreak/>
        <w:t>目总投资中拟通过政府发行专项债券筹集资金共计11,000.00万元，债券期限为</w:t>
      </w:r>
      <w:r w:rsidR="0019683F">
        <w:rPr>
          <w:rFonts w:ascii="仿宋" w:eastAsia="仿宋" w:hAnsi="仿宋" w:cs="仿宋"/>
          <w:color w:val="000000" w:themeColor="text1"/>
          <w:sz w:val="32"/>
          <w:szCs w:val="32"/>
        </w:rPr>
        <w:t>3</w:t>
      </w:r>
      <w:r>
        <w:rPr>
          <w:rFonts w:ascii="仿宋" w:eastAsia="仿宋" w:hAnsi="仿宋" w:cs="仿宋" w:hint="eastAsia"/>
          <w:color w:val="000000" w:themeColor="text1"/>
          <w:sz w:val="32"/>
          <w:szCs w:val="32"/>
        </w:rPr>
        <w:t>年。</w:t>
      </w:r>
    </w:p>
    <w:p w14:paraId="1A9372BE" w14:textId="77777777" w:rsidR="009B56A6" w:rsidRPr="00CF4D1B" w:rsidRDefault="009B56A6" w:rsidP="009B56A6">
      <w:pPr>
        <w:topLinePunct/>
        <w:autoSpaceDE w:val="0"/>
        <w:adjustRightInd w:val="0"/>
        <w:snapToGrid w:val="0"/>
        <w:spacing w:line="560" w:lineRule="exact"/>
        <w:jc w:val="center"/>
        <w:rPr>
          <w:rFonts w:ascii="楷体" w:eastAsia="楷体" w:hAnsi="楷体"/>
          <w:b/>
          <w:sz w:val="24"/>
          <w:szCs w:val="24"/>
        </w:rPr>
      </w:pPr>
      <w:r w:rsidRPr="00CF4D1B">
        <w:rPr>
          <w:rFonts w:ascii="楷体" w:eastAsia="楷体" w:hAnsi="楷体" w:hint="eastAsia"/>
          <w:b/>
          <w:sz w:val="24"/>
          <w:szCs w:val="24"/>
        </w:rPr>
        <w:t>投资估算表</w:t>
      </w:r>
    </w:p>
    <w:tbl>
      <w:tblPr>
        <w:tblpPr w:leftFromText="180" w:rightFromText="180" w:vertAnchor="text" w:horzAnchor="margin" w:tblpXSpec="center" w:tblpY="74"/>
        <w:tblW w:w="84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00"/>
        <w:gridCol w:w="1446"/>
        <w:gridCol w:w="1286"/>
        <w:gridCol w:w="1942"/>
        <w:gridCol w:w="2050"/>
      </w:tblGrid>
      <w:tr w:rsidR="009B56A6" w14:paraId="12501C66" w14:textId="77777777" w:rsidTr="005336AC">
        <w:trPr>
          <w:trHeight w:val="933"/>
          <w:tblHeader/>
          <w:jc w:val="center"/>
        </w:trPr>
        <w:tc>
          <w:tcPr>
            <w:tcW w:w="1700" w:type="dxa"/>
            <w:shd w:val="clear" w:color="auto" w:fill="auto"/>
            <w:noWrap/>
            <w:vAlign w:val="center"/>
          </w:tcPr>
          <w:p w14:paraId="25A5B18D" w14:textId="77777777" w:rsidR="009B56A6" w:rsidRDefault="009B56A6" w:rsidP="00B60DF5">
            <w:pPr>
              <w:widowControl/>
              <w:jc w:val="center"/>
              <w:rPr>
                <w:rFonts w:ascii="仿宋" w:eastAsia="仿宋" w:hAnsi="仿宋" w:cs="楷体"/>
                <w:b/>
                <w:bCs/>
                <w:color w:val="000000"/>
                <w:kern w:val="0"/>
                <w:sz w:val="24"/>
              </w:rPr>
            </w:pPr>
            <w:r>
              <w:rPr>
                <w:rFonts w:ascii="仿宋" w:eastAsia="仿宋" w:hAnsi="仿宋" w:cs="楷体" w:hint="eastAsia"/>
                <w:b/>
                <w:bCs/>
                <w:color w:val="000000"/>
                <w:kern w:val="0"/>
                <w:sz w:val="24"/>
              </w:rPr>
              <w:t>项目名称</w:t>
            </w:r>
          </w:p>
        </w:tc>
        <w:tc>
          <w:tcPr>
            <w:tcW w:w="1446" w:type="dxa"/>
            <w:noWrap/>
            <w:vAlign w:val="center"/>
          </w:tcPr>
          <w:p w14:paraId="60992F7C" w14:textId="77777777" w:rsidR="009B56A6" w:rsidRDefault="009B56A6" w:rsidP="00B60DF5">
            <w:pPr>
              <w:widowControl/>
              <w:jc w:val="center"/>
              <w:rPr>
                <w:rFonts w:ascii="仿宋" w:eastAsia="仿宋" w:hAnsi="仿宋" w:cs="楷体"/>
                <w:b/>
                <w:bCs/>
                <w:color w:val="000000"/>
                <w:kern w:val="0"/>
                <w:sz w:val="24"/>
              </w:rPr>
            </w:pPr>
            <w:r>
              <w:rPr>
                <w:rFonts w:ascii="仿宋" w:eastAsia="仿宋" w:hAnsi="仿宋" w:cs="楷体" w:hint="eastAsia"/>
                <w:b/>
                <w:bCs/>
                <w:color w:val="000000"/>
                <w:kern w:val="0"/>
                <w:sz w:val="24"/>
              </w:rPr>
              <w:t>项目总投资</w:t>
            </w:r>
          </w:p>
          <w:p w14:paraId="6FBF89E7" w14:textId="77777777" w:rsidR="009B56A6" w:rsidRDefault="009B56A6" w:rsidP="00B60DF5">
            <w:pPr>
              <w:widowControl/>
              <w:jc w:val="center"/>
              <w:rPr>
                <w:rFonts w:ascii="仿宋" w:eastAsia="仿宋" w:hAnsi="仿宋" w:cs="楷体"/>
                <w:b/>
                <w:bCs/>
                <w:color w:val="000000"/>
                <w:kern w:val="0"/>
                <w:sz w:val="24"/>
              </w:rPr>
            </w:pPr>
            <w:r>
              <w:rPr>
                <w:rFonts w:ascii="仿宋" w:eastAsia="仿宋" w:hAnsi="仿宋" w:cs="楷体" w:hint="eastAsia"/>
                <w:b/>
                <w:bCs/>
                <w:color w:val="000000"/>
                <w:kern w:val="0"/>
                <w:sz w:val="24"/>
              </w:rPr>
              <w:t>（万元）</w:t>
            </w:r>
          </w:p>
        </w:tc>
        <w:tc>
          <w:tcPr>
            <w:tcW w:w="1286" w:type="dxa"/>
            <w:noWrap/>
            <w:vAlign w:val="center"/>
          </w:tcPr>
          <w:p w14:paraId="221A454D" w14:textId="77777777" w:rsidR="009B56A6" w:rsidRDefault="009B56A6" w:rsidP="00B60DF5">
            <w:pPr>
              <w:widowControl/>
              <w:jc w:val="center"/>
              <w:rPr>
                <w:rFonts w:ascii="仿宋" w:eastAsia="仿宋" w:hAnsi="仿宋" w:cs="楷体"/>
                <w:b/>
                <w:bCs/>
                <w:color w:val="000000"/>
                <w:kern w:val="0"/>
                <w:sz w:val="24"/>
              </w:rPr>
            </w:pPr>
            <w:r>
              <w:rPr>
                <w:rFonts w:ascii="仿宋" w:eastAsia="仿宋" w:hAnsi="仿宋" w:cs="楷体" w:hint="eastAsia"/>
                <w:b/>
                <w:bCs/>
                <w:color w:val="000000"/>
                <w:kern w:val="0"/>
                <w:sz w:val="24"/>
              </w:rPr>
              <w:t>自有资金（万元）</w:t>
            </w:r>
          </w:p>
        </w:tc>
        <w:tc>
          <w:tcPr>
            <w:tcW w:w="1942" w:type="dxa"/>
            <w:noWrap/>
            <w:vAlign w:val="center"/>
          </w:tcPr>
          <w:p w14:paraId="64E1617A" w14:textId="77777777" w:rsidR="009B56A6" w:rsidRDefault="009B56A6" w:rsidP="00B60DF5">
            <w:pPr>
              <w:widowControl/>
              <w:jc w:val="center"/>
              <w:rPr>
                <w:rFonts w:ascii="仿宋" w:eastAsia="仿宋" w:hAnsi="仿宋" w:cs="楷体"/>
                <w:b/>
                <w:bCs/>
                <w:color w:val="000000"/>
                <w:kern w:val="0"/>
                <w:sz w:val="24"/>
              </w:rPr>
            </w:pPr>
            <w:r>
              <w:rPr>
                <w:rFonts w:ascii="仿宋" w:eastAsia="仿宋" w:hAnsi="仿宋" w:cs="楷体" w:hint="eastAsia"/>
                <w:b/>
                <w:bCs/>
                <w:color w:val="000000"/>
                <w:kern w:val="0"/>
                <w:sz w:val="24"/>
              </w:rPr>
              <w:t>计划使用专项债券规模（万元）</w:t>
            </w:r>
          </w:p>
        </w:tc>
        <w:tc>
          <w:tcPr>
            <w:tcW w:w="2050" w:type="dxa"/>
            <w:noWrap/>
            <w:vAlign w:val="center"/>
          </w:tcPr>
          <w:p w14:paraId="3565829A" w14:textId="77777777" w:rsidR="009B56A6" w:rsidRDefault="009B56A6" w:rsidP="00B60DF5">
            <w:pPr>
              <w:widowControl/>
              <w:jc w:val="center"/>
              <w:rPr>
                <w:rFonts w:ascii="仿宋" w:eastAsia="仿宋" w:hAnsi="仿宋" w:cs="楷体"/>
                <w:b/>
                <w:bCs/>
                <w:color w:val="000000"/>
                <w:kern w:val="0"/>
                <w:sz w:val="24"/>
              </w:rPr>
            </w:pPr>
            <w:r>
              <w:rPr>
                <w:rFonts w:ascii="仿宋" w:eastAsia="仿宋" w:hAnsi="仿宋" w:cs="楷体" w:hint="eastAsia"/>
                <w:b/>
                <w:bCs/>
                <w:color w:val="000000"/>
                <w:kern w:val="0"/>
                <w:sz w:val="24"/>
              </w:rPr>
              <w:t>拟使用本期债券资金规模（万元）</w:t>
            </w:r>
          </w:p>
        </w:tc>
      </w:tr>
      <w:tr w:rsidR="00405D87" w14:paraId="59152365" w14:textId="77777777" w:rsidTr="00B60DF5">
        <w:trPr>
          <w:trHeight w:val="680"/>
          <w:jc w:val="center"/>
        </w:trPr>
        <w:tc>
          <w:tcPr>
            <w:tcW w:w="1700" w:type="dxa"/>
            <w:shd w:val="clear" w:color="auto" w:fill="auto"/>
            <w:noWrap/>
            <w:vAlign w:val="center"/>
          </w:tcPr>
          <w:p w14:paraId="265E2F5A" w14:textId="77777777" w:rsidR="00405D87" w:rsidRDefault="00405D87" w:rsidP="00405D87">
            <w:pPr>
              <w:widowControl/>
              <w:adjustRightInd w:val="0"/>
              <w:snapToGrid w:val="0"/>
              <w:rPr>
                <w:rFonts w:ascii="仿宋" w:eastAsia="仿宋" w:hAnsi="仿宋" w:cs="楷体"/>
                <w:b/>
                <w:color w:val="000000"/>
                <w:kern w:val="0"/>
                <w:sz w:val="24"/>
              </w:rPr>
            </w:pPr>
            <w:r>
              <w:rPr>
                <w:rFonts w:ascii="仿宋" w:eastAsia="仿宋" w:hAnsi="仿宋" w:cs="楷体" w:hint="eastAsia"/>
                <w:b/>
                <w:bCs/>
                <w:sz w:val="24"/>
              </w:rPr>
              <w:t>蓟县新城公乐亭湿地公园项目</w:t>
            </w:r>
          </w:p>
        </w:tc>
        <w:tc>
          <w:tcPr>
            <w:tcW w:w="1446" w:type="dxa"/>
            <w:noWrap/>
            <w:vAlign w:val="center"/>
          </w:tcPr>
          <w:p w14:paraId="064B4F50" w14:textId="59BBAB99" w:rsidR="00405D87" w:rsidRDefault="00405D87" w:rsidP="00405D87">
            <w:pPr>
              <w:widowControl/>
              <w:jc w:val="right"/>
              <w:rPr>
                <w:rFonts w:ascii="仿宋" w:eastAsia="仿宋" w:hAnsi="仿宋"/>
                <w:b/>
                <w:bCs/>
                <w:color w:val="0000FF"/>
                <w:sz w:val="24"/>
              </w:rPr>
            </w:pPr>
            <w:r>
              <w:rPr>
                <w:rFonts w:ascii="仿宋" w:eastAsia="仿宋" w:hAnsi="仿宋" w:hint="eastAsia"/>
                <w:b/>
                <w:color w:val="000000" w:themeColor="text1"/>
                <w:sz w:val="24"/>
                <w:szCs w:val="24"/>
              </w:rPr>
              <w:t>1</w:t>
            </w:r>
            <w:r>
              <w:rPr>
                <w:rFonts w:ascii="仿宋" w:eastAsia="仿宋" w:hAnsi="仿宋"/>
                <w:b/>
                <w:color w:val="000000" w:themeColor="text1"/>
                <w:sz w:val="24"/>
                <w:szCs w:val="24"/>
              </w:rPr>
              <w:t>6</w:t>
            </w:r>
            <w:r>
              <w:rPr>
                <w:rFonts w:ascii="仿宋" w:eastAsia="仿宋" w:hAnsi="仿宋" w:hint="eastAsia"/>
                <w:b/>
                <w:color w:val="000000" w:themeColor="text1"/>
                <w:sz w:val="24"/>
                <w:szCs w:val="24"/>
              </w:rPr>
              <w:t>,</w:t>
            </w:r>
            <w:r>
              <w:rPr>
                <w:rFonts w:ascii="仿宋" w:eastAsia="仿宋" w:hAnsi="仿宋"/>
                <w:b/>
                <w:color w:val="000000" w:themeColor="text1"/>
                <w:sz w:val="24"/>
                <w:szCs w:val="24"/>
              </w:rPr>
              <w:t>273</w:t>
            </w:r>
            <w:r>
              <w:rPr>
                <w:rFonts w:ascii="仿宋" w:eastAsia="仿宋" w:hAnsi="仿宋" w:hint="eastAsia"/>
                <w:b/>
                <w:color w:val="000000" w:themeColor="text1"/>
                <w:sz w:val="24"/>
                <w:szCs w:val="24"/>
              </w:rPr>
              <w:t>.1</w:t>
            </w:r>
            <w:r>
              <w:rPr>
                <w:rFonts w:ascii="仿宋" w:eastAsia="仿宋" w:hAnsi="仿宋"/>
                <w:b/>
                <w:color w:val="000000" w:themeColor="text1"/>
                <w:sz w:val="24"/>
                <w:szCs w:val="24"/>
              </w:rPr>
              <w:t>0</w:t>
            </w:r>
          </w:p>
        </w:tc>
        <w:tc>
          <w:tcPr>
            <w:tcW w:w="1286" w:type="dxa"/>
            <w:noWrap/>
            <w:vAlign w:val="center"/>
          </w:tcPr>
          <w:p w14:paraId="122E6BB5" w14:textId="7A28BDA0" w:rsidR="00405D87" w:rsidRDefault="00405D87" w:rsidP="00405D87">
            <w:pPr>
              <w:widowControl/>
              <w:jc w:val="right"/>
              <w:rPr>
                <w:rFonts w:ascii="仿宋" w:eastAsia="仿宋" w:hAnsi="仿宋"/>
                <w:b/>
                <w:bCs/>
                <w:color w:val="0000FF"/>
                <w:sz w:val="24"/>
              </w:rPr>
            </w:pPr>
            <w:r w:rsidRPr="00405D87">
              <w:rPr>
                <w:rFonts w:ascii="仿宋" w:eastAsia="仿宋" w:hAnsi="仿宋"/>
                <w:b/>
                <w:bCs/>
                <w:color w:val="000000" w:themeColor="text1"/>
                <w:sz w:val="24"/>
              </w:rPr>
              <w:t>5,273.10</w:t>
            </w:r>
          </w:p>
        </w:tc>
        <w:tc>
          <w:tcPr>
            <w:tcW w:w="1942" w:type="dxa"/>
            <w:noWrap/>
            <w:vAlign w:val="center"/>
          </w:tcPr>
          <w:p w14:paraId="19E6C8B6" w14:textId="77777777" w:rsidR="00405D87" w:rsidRDefault="00405D87" w:rsidP="00405D87">
            <w:pPr>
              <w:widowControl/>
              <w:jc w:val="right"/>
              <w:rPr>
                <w:rFonts w:ascii="仿宋" w:eastAsia="仿宋" w:hAnsi="仿宋"/>
                <w:b/>
                <w:bCs/>
                <w:color w:val="000000"/>
                <w:sz w:val="24"/>
              </w:rPr>
            </w:pPr>
            <w:r>
              <w:rPr>
                <w:rFonts w:ascii="仿宋" w:eastAsia="仿宋" w:hAnsi="仿宋" w:hint="eastAsia"/>
                <w:b/>
                <w:bCs/>
                <w:color w:val="000000"/>
                <w:sz w:val="24"/>
              </w:rPr>
              <w:t>11,000.00</w:t>
            </w:r>
          </w:p>
        </w:tc>
        <w:tc>
          <w:tcPr>
            <w:tcW w:w="2050" w:type="dxa"/>
            <w:noWrap/>
            <w:vAlign w:val="center"/>
          </w:tcPr>
          <w:p w14:paraId="45AEAC4F" w14:textId="77777777" w:rsidR="00405D87" w:rsidRDefault="00405D87" w:rsidP="00405D87">
            <w:pPr>
              <w:jc w:val="right"/>
              <w:rPr>
                <w:rFonts w:ascii="仿宋" w:eastAsia="仿宋" w:hAnsi="仿宋"/>
                <w:b/>
                <w:bCs/>
                <w:color w:val="000000"/>
                <w:sz w:val="24"/>
              </w:rPr>
            </w:pPr>
            <w:r>
              <w:rPr>
                <w:rFonts w:ascii="仿宋" w:eastAsia="仿宋" w:hAnsi="仿宋" w:hint="eastAsia"/>
                <w:b/>
                <w:bCs/>
                <w:color w:val="000000"/>
                <w:sz w:val="24"/>
              </w:rPr>
              <w:t>11,000.00</w:t>
            </w:r>
          </w:p>
        </w:tc>
      </w:tr>
    </w:tbl>
    <w:p w14:paraId="1AFBCB96" w14:textId="613949BF" w:rsidR="009B56A6" w:rsidRDefault="009B56A6" w:rsidP="009B56A6">
      <w:pPr>
        <w:overflowPunct w:val="0"/>
        <w:topLinePunct/>
        <w:adjustRightInd w:val="0"/>
        <w:snapToGrid w:val="0"/>
        <w:spacing w:beforeLines="100" w:before="240" w:afterLines="100" w:after="24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项目分年度投资计划情况见下表：</w:t>
      </w:r>
    </w:p>
    <w:p w14:paraId="48BDF090" w14:textId="77777777" w:rsidR="009B56A6" w:rsidRPr="00930DF3" w:rsidRDefault="009B56A6" w:rsidP="009B56A6">
      <w:pPr>
        <w:adjustRightInd w:val="0"/>
        <w:snapToGrid w:val="0"/>
        <w:spacing w:line="560" w:lineRule="exact"/>
        <w:jc w:val="center"/>
        <w:rPr>
          <w:rFonts w:ascii="黑体" w:eastAsia="黑体" w:hAnsi="黑体"/>
          <w:sz w:val="24"/>
          <w:szCs w:val="24"/>
        </w:rPr>
      </w:pPr>
      <w:r w:rsidRPr="00930DF3">
        <w:rPr>
          <w:rFonts w:ascii="楷体" w:eastAsia="楷体" w:hAnsi="楷体" w:cs="楷体" w:hint="eastAsia"/>
          <w:b/>
          <w:bCs/>
          <w:sz w:val="24"/>
          <w:szCs w:val="24"/>
        </w:rPr>
        <w:t>分年投资计划表</w:t>
      </w:r>
    </w:p>
    <w:tbl>
      <w:tblPr>
        <w:tblW w:w="85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267"/>
        <w:gridCol w:w="1355"/>
        <w:gridCol w:w="1259"/>
        <w:gridCol w:w="1259"/>
        <w:gridCol w:w="1067"/>
        <w:gridCol w:w="1355"/>
      </w:tblGrid>
      <w:tr w:rsidR="00405D87" w14:paraId="4AF3021B" w14:textId="77777777" w:rsidTr="00405D87">
        <w:trPr>
          <w:trHeight w:val="311"/>
          <w:tblHeader/>
          <w:jc w:val="center"/>
        </w:trPr>
        <w:tc>
          <w:tcPr>
            <w:tcW w:w="2267" w:type="dxa"/>
            <w:noWrap/>
            <w:vAlign w:val="center"/>
          </w:tcPr>
          <w:p w14:paraId="39C2B18F" w14:textId="77777777" w:rsidR="00405D87" w:rsidRDefault="00405D87" w:rsidP="00B60DF5">
            <w:pPr>
              <w:adjustRightInd w:val="0"/>
              <w:snapToGrid w:val="0"/>
              <w:jc w:val="center"/>
              <w:rPr>
                <w:rFonts w:ascii="仿宋" w:eastAsia="仿宋" w:hAnsi="仿宋" w:cs="楷体"/>
                <w:b/>
                <w:sz w:val="24"/>
                <w:szCs w:val="24"/>
              </w:rPr>
            </w:pPr>
            <w:r>
              <w:rPr>
                <w:rFonts w:ascii="仿宋" w:eastAsia="仿宋" w:hAnsi="仿宋" w:cs="楷体" w:hint="eastAsia"/>
                <w:b/>
                <w:sz w:val="24"/>
                <w:szCs w:val="24"/>
              </w:rPr>
              <w:t>项目名称</w:t>
            </w:r>
          </w:p>
        </w:tc>
        <w:tc>
          <w:tcPr>
            <w:tcW w:w="1355" w:type="dxa"/>
            <w:noWrap/>
            <w:vAlign w:val="center"/>
          </w:tcPr>
          <w:p w14:paraId="7D228E57" w14:textId="3387E5F3" w:rsidR="00405D87" w:rsidRDefault="00405D87" w:rsidP="00B60DF5">
            <w:pPr>
              <w:widowControl/>
              <w:jc w:val="center"/>
              <w:rPr>
                <w:rFonts w:ascii="仿宋" w:eastAsia="仿宋" w:hAnsi="仿宋"/>
                <w:b/>
                <w:color w:val="000000" w:themeColor="text1"/>
                <w:sz w:val="24"/>
                <w:szCs w:val="24"/>
              </w:rPr>
            </w:pPr>
            <w:r>
              <w:rPr>
                <w:rFonts w:ascii="仿宋" w:eastAsia="仿宋" w:hAnsi="仿宋"/>
                <w:b/>
                <w:color w:val="000000" w:themeColor="text1"/>
                <w:sz w:val="24"/>
                <w:szCs w:val="24"/>
              </w:rPr>
              <w:t>2020</w:t>
            </w:r>
            <w:r>
              <w:rPr>
                <w:rFonts w:ascii="仿宋" w:eastAsia="仿宋" w:hAnsi="仿宋" w:hint="eastAsia"/>
                <w:b/>
                <w:color w:val="000000" w:themeColor="text1"/>
                <w:sz w:val="24"/>
                <w:szCs w:val="24"/>
              </w:rPr>
              <w:t>年</w:t>
            </w:r>
          </w:p>
        </w:tc>
        <w:tc>
          <w:tcPr>
            <w:tcW w:w="1259" w:type="dxa"/>
            <w:noWrap/>
            <w:vAlign w:val="center"/>
          </w:tcPr>
          <w:p w14:paraId="31BBA62E" w14:textId="6DDBF3B6" w:rsidR="00405D87" w:rsidRDefault="00405D87" w:rsidP="00B60DF5">
            <w:pPr>
              <w:widowControl/>
              <w:jc w:val="center"/>
              <w:rPr>
                <w:rFonts w:ascii="仿宋" w:eastAsia="仿宋" w:hAnsi="仿宋"/>
                <w:b/>
                <w:color w:val="000000" w:themeColor="text1"/>
                <w:sz w:val="24"/>
                <w:szCs w:val="24"/>
              </w:rPr>
            </w:pPr>
            <w:r>
              <w:rPr>
                <w:rFonts w:ascii="仿宋" w:eastAsia="仿宋" w:hAnsi="仿宋"/>
                <w:b/>
                <w:color w:val="000000" w:themeColor="text1"/>
                <w:sz w:val="24"/>
                <w:szCs w:val="24"/>
              </w:rPr>
              <w:t>2021</w:t>
            </w:r>
            <w:r>
              <w:rPr>
                <w:rFonts w:ascii="仿宋" w:eastAsia="仿宋" w:hAnsi="仿宋" w:hint="eastAsia"/>
                <w:b/>
                <w:color w:val="000000" w:themeColor="text1"/>
                <w:sz w:val="24"/>
                <w:szCs w:val="24"/>
              </w:rPr>
              <w:t>年</w:t>
            </w:r>
          </w:p>
        </w:tc>
        <w:tc>
          <w:tcPr>
            <w:tcW w:w="1259" w:type="dxa"/>
          </w:tcPr>
          <w:p w14:paraId="73258E89" w14:textId="1C2420FB" w:rsidR="00405D87" w:rsidRDefault="00405D87" w:rsidP="00B60DF5">
            <w:pPr>
              <w:adjustRightInd w:val="0"/>
              <w:snapToGrid w:val="0"/>
              <w:jc w:val="center"/>
              <w:rPr>
                <w:rFonts w:ascii="仿宋" w:eastAsia="仿宋" w:hAnsi="仿宋" w:cs="楷体"/>
                <w:b/>
                <w:sz w:val="24"/>
                <w:szCs w:val="24"/>
              </w:rPr>
            </w:pPr>
            <w:r>
              <w:rPr>
                <w:rFonts w:ascii="仿宋" w:eastAsia="仿宋" w:hAnsi="仿宋" w:cs="楷体" w:hint="eastAsia"/>
                <w:b/>
                <w:sz w:val="24"/>
                <w:szCs w:val="24"/>
              </w:rPr>
              <w:t>2</w:t>
            </w:r>
            <w:r>
              <w:rPr>
                <w:rFonts w:ascii="仿宋" w:eastAsia="仿宋" w:hAnsi="仿宋" w:cs="楷体"/>
                <w:b/>
                <w:sz w:val="24"/>
                <w:szCs w:val="24"/>
              </w:rPr>
              <w:t>022</w:t>
            </w:r>
            <w:r>
              <w:rPr>
                <w:rFonts w:ascii="仿宋" w:eastAsia="仿宋" w:hAnsi="仿宋" w:cs="楷体" w:hint="eastAsia"/>
                <w:b/>
                <w:sz w:val="24"/>
                <w:szCs w:val="24"/>
              </w:rPr>
              <w:t>年</w:t>
            </w:r>
          </w:p>
        </w:tc>
        <w:tc>
          <w:tcPr>
            <w:tcW w:w="1067" w:type="dxa"/>
          </w:tcPr>
          <w:p w14:paraId="7430F74E" w14:textId="3EA2AFFC" w:rsidR="00405D87" w:rsidRDefault="00405D87" w:rsidP="00B60DF5">
            <w:pPr>
              <w:adjustRightInd w:val="0"/>
              <w:snapToGrid w:val="0"/>
              <w:jc w:val="center"/>
              <w:rPr>
                <w:rFonts w:ascii="仿宋" w:eastAsia="仿宋" w:hAnsi="仿宋" w:cs="楷体"/>
                <w:b/>
                <w:sz w:val="24"/>
                <w:szCs w:val="24"/>
              </w:rPr>
            </w:pPr>
            <w:r>
              <w:rPr>
                <w:rFonts w:ascii="仿宋" w:eastAsia="仿宋" w:hAnsi="仿宋" w:cs="楷体" w:hint="eastAsia"/>
                <w:b/>
                <w:sz w:val="24"/>
                <w:szCs w:val="24"/>
              </w:rPr>
              <w:t>2</w:t>
            </w:r>
            <w:r>
              <w:rPr>
                <w:rFonts w:ascii="仿宋" w:eastAsia="仿宋" w:hAnsi="仿宋" w:cs="楷体"/>
                <w:b/>
                <w:sz w:val="24"/>
                <w:szCs w:val="24"/>
              </w:rPr>
              <w:t>023</w:t>
            </w:r>
            <w:r>
              <w:rPr>
                <w:rFonts w:ascii="仿宋" w:eastAsia="仿宋" w:hAnsi="仿宋" w:cs="楷体" w:hint="eastAsia"/>
                <w:b/>
                <w:sz w:val="24"/>
                <w:szCs w:val="24"/>
              </w:rPr>
              <w:t>年</w:t>
            </w:r>
          </w:p>
        </w:tc>
        <w:tc>
          <w:tcPr>
            <w:tcW w:w="1355" w:type="dxa"/>
            <w:noWrap/>
            <w:vAlign w:val="center"/>
          </w:tcPr>
          <w:p w14:paraId="06E2EEE2" w14:textId="32294460" w:rsidR="00405D87" w:rsidRDefault="00405D87" w:rsidP="00B60DF5">
            <w:pPr>
              <w:adjustRightInd w:val="0"/>
              <w:snapToGrid w:val="0"/>
              <w:jc w:val="center"/>
              <w:rPr>
                <w:rFonts w:ascii="仿宋" w:eastAsia="仿宋" w:hAnsi="仿宋" w:cs="楷体"/>
                <w:b/>
                <w:sz w:val="24"/>
                <w:szCs w:val="24"/>
              </w:rPr>
            </w:pPr>
            <w:r>
              <w:rPr>
                <w:rFonts w:ascii="仿宋" w:eastAsia="仿宋" w:hAnsi="仿宋" w:cs="楷体" w:hint="eastAsia"/>
                <w:b/>
                <w:sz w:val="24"/>
                <w:szCs w:val="24"/>
              </w:rPr>
              <w:t>总计</w:t>
            </w:r>
          </w:p>
        </w:tc>
      </w:tr>
      <w:tr w:rsidR="00405D87" w14:paraId="4F5994D9" w14:textId="77777777" w:rsidTr="00405D87">
        <w:trPr>
          <w:trHeight w:val="90"/>
          <w:jc w:val="center"/>
        </w:trPr>
        <w:tc>
          <w:tcPr>
            <w:tcW w:w="2267" w:type="dxa"/>
            <w:noWrap/>
            <w:vAlign w:val="center"/>
          </w:tcPr>
          <w:p w14:paraId="67A4B3E0" w14:textId="77777777" w:rsidR="00405D87" w:rsidRDefault="00405D87" w:rsidP="00405D87">
            <w:pPr>
              <w:adjustRightInd w:val="0"/>
              <w:snapToGrid w:val="0"/>
              <w:rPr>
                <w:rFonts w:ascii="仿宋" w:eastAsia="仿宋" w:hAnsi="仿宋" w:cs="楷体"/>
                <w:b/>
                <w:bCs/>
                <w:sz w:val="24"/>
                <w:szCs w:val="24"/>
              </w:rPr>
            </w:pPr>
            <w:r>
              <w:rPr>
                <w:rFonts w:ascii="仿宋" w:eastAsia="仿宋" w:hAnsi="仿宋" w:cs="楷体" w:hint="eastAsia"/>
                <w:b/>
                <w:bCs/>
                <w:sz w:val="24"/>
                <w:szCs w:val="24"/>
              </w:rPr>
              <w:t>资本金</w:t>
            </w:r>
            <w:r>
              <w:rPr>
                <w:rFonts w:ascii="仿宋" w:eastAsia="仿宋" w:hAnsi="仿宋" w:cs="楷体" w:hint="eastAsia"/>
                <w:b/>
                <w:sz w:val="24"/>
                <w:szCs w:val="24"/>
              </w:rPr>
              <w:t>（万元）</w:t>
            </w:r>
          </w:p>
        </w:tc>
        <w:tc>
          <w:tcPr>
            <w:tcW w:w="1355" w:type="dxa"/>
            <w:noWrap/>
            <w:vAlign w:val="center"/>
          </w:tcPr>
          <w:p w14:paraId="3495920F" w14:textId="02BF675D" w:rsidR="00405D87" w:rsidRPr="00405D87" w:rsidRDefault="00405D87" w:rsidP="00405D87">
            <w:pPr>
              <w:widowControl/>
              <w:jc w:val="right"/>
              <w:textAlignment w:val="center"/>
              <w:rPr>
                <w:rFonts w:ascii="仿宋" w:eastAsia="仿宋" w:hAnsi="仿宋"/>
                <w:b/>
                <w:bCs/>
                <w:color w:val="000000" w:themeColor="text1"/>
                <w:sz w:val="24"/>
                <w:szCs w:val="24"/>
              </w:rPr>
            </w:pPr>
            <w:r w:rsidRPr="00405D87">
              <w:rPr>
                <w:rFonts w:ascii="仿宋" w:eastAsia="仿宋" w:hAnsi="仿宋" w:hint="eastAsia"/>
                <w:b/>
                <w:bCs/>
                <w:color w:val="000000"/>
                <w:sz w:val="24"/>
                <w:szCs w:val="24"/>
              </w:rPr>
              <w:t xml:space="preserve">2,000.00 </w:t>
            </w:r>
          </w:p>
        </w:tc>
        <w:tc>
          <w:tcPr>
            <w:tcW w:w="1259" w:type="dxa"/>
            <w:noWrap/>
            <w:vAlign w:val="center"/>
          </w:tcPr>
          <w:p w14:paraId="691122B0" w14:textId="533C1843" w:rsidR="00405D87" w:rsidRPr="00405D87" w:rsidRDefault="00405D87" w:rsidP="00405D87">
            <w:pPr>
              <w:widowControl/>
              <w:jc w:val="right"/>
              <w:textAlignment w:val="center"/>
              <w:rPr>
                <w:rFonts w:ascii="仿宋" w:eastAsia="仿宋" w:hAnsi="仿宋"/>
                <w:b/>
                <w:bCs/>
                <w:color w:val="000000" w:themeColor="text1"/>
                <w:sz w:val="24"/>
                <w:szCs w:val="24"/>
              </w:rPr>
            </w:pPr>
            <w:r w:rsidRPr="00405D87">
              <w:rPr>
                <w:rFonts w:ascii="仿宋" w:eastAsia="仿宋" w:hAnsi="仿宋" w:hint="eastAsia"/>
                <w:b/>
                <w:bCs/>
                <w:color w:val="000000"/>
                <w:sz w:val="24"/>
                <w:szCs w:val="24"/>
              </w:rPr>
              <w:t>1</w:t>
            </w:r>
            <w:r>
              <w:rPr>
                <w:rFonts w:ascii="仿宋" w:eastAsia="仿宋" w:hAnsi="仿宋"/>
                <w:b/>
                <w:bCs/>
                <w:color w:val="000000"/>
                <w:sz w:val="24"/>
                <w:szCs w:val="24"/>
              </w:rPr>
              <w:t>,</w:t>
            </w:r>
            <w:r w:rsidRPr="00405D87">
              <w:rPr>
                <w:rFonts w:ascii="仿宋" w:eastAsia="仿宋" w:hAnsi="仿宋" w:hint="eastAsia"/>
                <w:b/>
                <w:bCs/>
                <w:color w:val="000000"/>
                <w:sz w:val="24"/>
                <w:szCs w:val="24"/>
              </w:rPr>
              <w:t>385</w:t>
            </w:r>
            <w:r>
              <w:rPr>
                <w:rFonts w:ascii="仿宋" w:eastAsia="仿宋" w:hAnsi="仿宋"/>
                <w:b/>
                <w:bCs/>
                <w:color w:val="000000"/>
                <w:sz w:val="24"/>
                <w:szCs w:val="24"/>
              </w:rPr>
              <w:t>.00</w:t>
            </w:r>
          </w:p>
        </w:tc>
        <w:tc>
          <w:tcPr>
            <w:tcW w:w="1259" w:type="dxa"/>
            <w:vAlign w:val="center"/>
          </w:tcPr>
          <w:p w14:paraId="00EE36F9" w14:textId="32013758" w:rsidR="00405D87" w:rsidRPr="00405D87" w:rsidRDefault="00405D87" w:rsidP="00405D87">
            <w:pPr>
              <w:widowControl/>
              <w:jc w:val="right"/>
              <w:textAlignment w:val="center"/>
              <w:rPr>
                <w:rFonts w:ascii="仿宋" w:eastAsia="仿宋" w:hAnsi="仿宋" w:cs="仿宋"/>
                <w:b/>
                <w:color w:val="000000"/>
                <w:kern w:val="0"/>
                <w:sz w:val="24"/>
                <w:szCs w:val="24"/>
                <w:lang w:bidi="ar"/>
              </w:rPr>
            </w:pPr>
            <w:r w:rsidRPr="00405D87">
              <w:rPr>
                <w:rFonts w:ascii="仿宋" w:eastAsia="仿宋" w:hAnsi="仿宋" w:hint="eastAsia"/>
                <w:b/>
                <w:bCs/>
                <w:color w:val="000000"/>
                <w:sz w:val="24"/>
                <w:szCs w:val="24"/>
              </w:rPr>
              <w:t>1444.05</w:t>
            </w:r>
          </w:p>
        </w:tc>
        <w:tc>
          <w:tcPr>
            <w:tcW w:w="1067" w:type="dxa"/>
            <w:vAlign w:val="center"/>
          </w:tcPr>
          <w:p w14:paraId="45B60DF0" w14:textId="73B4EBB4" w:rsidR="00405D87" w:rsidRPr="00405D87" w:rsidRDefault="00405D87" w:rsidP="00405D87">
            <w:pPr>
              <w:widowControl/>
              <w:jc w:val="right"/>
              <w:textAlignment w:val="center"/>
              <w:rPr>
                <w:rFonts w:ascii="仿宋" w:eastAsia="仿宋" w:hAnsi="仿宋" w:cs="仿宋"/>
                <w:b/>
                <w:color w:val="000000"/>
                <w:kern w:val="0"/>
                <w:sz w:val="24"/>
                <w:szCs w:val="24"/>
                <w:lang w:bidi="ar"/>
              </w:rPr>
            </w:pPr>
            <w:r w:rsidRPr="00405D87">
              <w:rPr>
                <w:rFonts w:ascii="仿宋" w:eastAsia="仿宋" w:hAnsi="仿宋" w:hint="eastAsia"/>
                <w:b/>
                <w:bCs/>
                <w:color w:val="000000"/>
                <w:sz w:val="24"/>
                <w:szCs w:val="24"/>
              </w:rPr>
              <w:t>444.05</w:t>
            </w:r>
          </w:p>
        </w:tc>
        <w:tc>
          <w:tcPr>
            <w:tcW w:w="1355" w:type="dxa"/>
            <w:noWrap/>
            <w:vAlign w:val="center"/>
          </w:tcPr>
          <w:p w14:paraId="516CA097" w14:textId="26CE951B" w:rsidR="00405D87" w:rsidRPr="00405D87" w:rsidRDefault="00405D87" w:rsidP="00405D87">
            <w:pPr>
              <w:widowControl/>
              <w:jc w:val="right"/>
              <w:textAlignment w:val="center"/>
              <w:rPr>
                <w:rFonts w:ascii="仿宋" w:eastAsia="仿宋" w:hAnsi="仿宋"/>
                <w:b/>
                <w:bCs/>
                <w:sz w:val="24"/>
                <w:szCs w:val="24"/>
              </w:rPr>
            </w:pPr>
            <w:r w:rsidRPr="00405D87">
              <w:rPr>
                <w:rFonts w:ascii="仿宋" w:eastAsia="仿宋" w:hAnsi="仿宋" w:hint="eastAsia"/>
                <w:b/>
                <w:bCs/>
                <w:color w:val="000000"/>
                <w:sz w:val="24"/>
                <w:szCs w:val="24"/>
              </w:rPr>
              <w:t>5,273.10</w:t>
            </w:r>
          </w:p>
        </w:tc>
      </w:tr>
      <w:tr w:rsidR="00405D87" w14:paraId="68BE8117" w14:textId="77777777" w:rsidTr="00405D87">
        <w:trPr>
          <w:trHeight w:val="311"/>
          <w:jc w:val="center"/>
        </w:trPr>
        <w:tc>
          <w:tcPr>
            <w:tcW w:w="2267" w:type="dxa"/>
            <w:noWrap/>
            <w:vAlign w:val="center"/>
          </w:tcPr>
          <w:p w14:paraId="3AB03A6D" w14:textId="77777777" w:rsidR="00405D87" w:rsidRDefault="00405D87" w:rsidP="00405D87">
            <w:pPr>
              <w:adjustRightInd w:val="0"/>
              <w:snapToGrid w:val="0"/>
              <w:rPr>
                <w:rFonts w:ascii="仿宋" w:eastAsia="仿宋" w:hAnsi="仿宋" w:cs="楷体"/>
                <w:bCs/>
                <w:sz w:val="24"/>
                <w:szCs w:val="24"/>
              </w:rPr>
            </w:pPr>
            <w:r>
              <w:rPr>
                <w:rFonts w:ascii="仿宋" w:eastAsia="仿宋" w:hAnsi="仿宋" w:cs="楷体" w:hint="eastAsia"/>
                <w:bCs/>
                <w:sz w:val="24"/>
                <w:szCs w:val="24"/>
              </w:rPr>
              <w:t>债券发行费</w:t>
            </w:r>
            <w:r>
              <w:rPr>
                <w:rFonts w:ascii="仿宋" w:eastAsia="仿宋" w:hAnsi="仿宋" w:cs="楷体" w:hint="eastAsia"/>
                <w:sz w:val="24"/>
                <w:szCs w:val="24"/>
              </w:rPr>
              <w:t>（万元）</w:t>
            </w:r>
          </w:p>
        </w:tc>
        <w:tc>
          <w:tcPr>
            <w:tcW w:w="1355" w:type="dxa"/>
            <w:noWrap/>
            <w:vAlign w:val="center"/>
          </w:tcPr>
          <w:p w14:paraId="15BE292A" w14:textId="173BF9D8" w:rsidR="00405D87" w:rsidRPr="00405D87" w:rsidRDefault="00405D87" w:rsidP="00405D87">
            <w:pPr>
              <w:widowControl/>
              <w:jc w:val="right"/>
              <w:textAlignment w:val="center"/>
              <w:rPr>
                <w:rFonts w:ascii="仿宋" w:eastAsia="仿宋" w:hAnsi="仿宋"/>
                <w:bCs/>
                <w:color w:val="000000" w:themeColor="text1"/>
                <w:sz w:val="24"/>
                <w:szCs w:val="24"/>
              </w:rPr>
            </w:pPr>
            <w:r w:rsidRPr="00405D87">
              <w:rPr>
                <w:rFonts w:ascii="仿宋" w:eastAsia="仿宋" w:hAnsi="仿宋" w:hint="eastAsia"/>
                <w:color w:val="000000"/>
                <w:sz w:val="24"/>
                <w:szCs w:val="24"/>
              </w:rPr>
              <w:t>5.5</w:t>
            </w:r>
          </w:p>
        </w:tc>
        <w:tc>
          <w:tcPr>
            <w:tcW w:w="1259" w:type="dxa"/>
            <w:noWrap/>
            <w:vAlign w:val="center"/>
          </w:tcPr>
          <w:p w14:paraId="3B3DE143" w14:textId="10D38015" w:rsidR="00405D87" w:rsidRPr="00405D87" w:rsidRDefault="00405D87" w:rsidP="00405D87">
            <w:pPr>
              <w:widowControl/>
              <w:jc w:val="right"/>
              <w:textAlignment w:val="center"/>
              <w:rPr>
                <w:rFonts w:ascii="仿宋" w:eastAsia="仿宋" w:hAnsi="仿宋"/>
                <w:bCs/>
                <w:color w:val="000000" w:themeColor="text1"/>
                <w:sz w:val="24"/>
                <w:szCs w:val="24"/>
              </w:rPr>
            </w:pPr>
            <w:r>
              <w:rPr>
                <w:rFonts w:ascii="仿宋" w:eastAsia="仿宋" w:hAnsi="仿宋" w:hint="eastAsia"/>
                <w:b/>
                <w:bCs/>
                <w:color w:val="000000"/>
                <w:sz w:val="24"/>
                <w:szCs w:val="24"/>
              </w:rPr>
              <w:t>-</w:t>
            </w:r>
            <w:r>
              <w:rPr>
                <w:rFonts w:ascii="仿宋" w:eastAsia="仿宋" w:hAnsi="仿宋"/>
                <w:b/>
                <w:bCs/>
                <w:color w:val="000000"/>
                <w:sz w:val="24"/>
                <w:szCs w:val="24"/>
              </w:rPr>
              <w:t>-</w:t>
            </w:r>
            <w:r w:rsidRPr="00405D87">
              <w:rPr>
                <w:rFonts w:ascii="仿宋" w:eastAsia="仿宋" w:hAnsi="仿宋" w:hint="eastAsia"/>
                <w:color w:val="000000"/>
                <w:sz w:val="24"/>
                <w:szCs w:val="24"/>
              </w:rPr>
              <w:t xml:space="preserve">　</w:t>
            </w:r>
          </w:p>
        </w:tc>
        <w:tc>
          <w:tcPr>
            <w:tcW w:w="1259" w:type="dxa"/>
            <w:vAlign w:val="center"/>
          </w:tcPr>
          <w:p w14:paraId="4E073BB9" w14:textId="1CE55E80" w:rsidR="00405D87" w:rsidRPr="00405D87" w:rsidRDefault="00405D87" w:rsidP="00405D87">
            <w:pPr>
              <w:widowControl/>
              <w:jc w:val="right"/>
              <w:textAlignment w:val="center"/>
              <w:rPr>
                <w:rFonts w:ascii="仿宋" w:eastAsia="仿宋" w:hAnsi="仿宋" w:cs="仿宋"/>
                <w:color w:val="000000"/>
                <w:kern w:val="0"/>
                <w:sz w:val="24"/>
                <w:szCs w:val="24"/>
                <w:lang w:bidi="ar"/>
              </w:rPr>
            </w:pPr>
            <w:r>
              <w:rPr>
                <w:rFonts w:ascii="仿宋" w:eastAsia="仿宋" w:hAnsi="仿宋" w:hint="eastAsia"/>
                <w:b/>
                <w:bCs/>
                <w:color w:val="000000"/>
                <w:sz w:val="24"/>
                <w:szCs w:val="24"/>
              </w:rPr>
              <w:t>-</w:t>
            </w:r>
            <w:r>
              <w:rPr>
                <w:rFonts w:ascii="仿宋" w:eastAsia="仿宋" w:hAnsi="仿宋"/>
                <w:b/>
                <w:bCs/>
                <w:color w:val="000000"/>
                <w:sz w:val="24"/>
                <w:szCs w:val="24"/>
              </w:rPr>
              <w:t>-</w:t>
            </w:r>
            <w:r w:rsidRPr="00405D87">
              <w:rPr>
                <w:rFonts w:ascii="仿宋" w:eastAsia="仿宋" w:hAnsi="仿宋" w:hint="eastAsia"/>
                <w:color w:val="000000"/>
                <w:sz w:val="24"/>
                <w:szCs w:val="24"/>
              </w:rPr>
              <w:t xml:space="preserve">　</w:t>
            </w:r>
          </w:p>
        </w:tc>
        <w:tc>
          <w:tcPr>
            <w:tcW w:w="1067" w:type="dxa"/>
            <w:vAlign w:val="center"/>
          </w:tcPr>
          <w:p w14:paraId="0ECC7D93" w14:textId="2667292C" w:rsidR="00405D87" w:rsidRPr="00405D87" w:rsidRDefault="00405D87" w:rsidP="00405D87">
            <w:pPr>
              <w:widowControl/>
              <w:jc w:val="right"/>
              <w:textAlignment w:val="center"/>
              <w:rPr>
                <w:rFonts w:ascii="仿宋" w:eastAsia="仿宋" w:hAnsi="仿宋" w:cs="仿宋"/>
                <w:color w:val="000000"/>
                <w:kern w:val="0"/>
                <w:sz w:val="24"/>
                <w:szCs w:val="24"/>
                <w:lang w:bidi="ar"/>
              </w:rPr>
            </w:pPr>
            <w:r>
              <w:rPr>
                <w:rFonts w:ascii="仿宋" w:eastAsia="仿宋" w:hAnsi="仿宋" w:hint="eastAsia"/>
                <w:b/>
                <w:bCs/>
                <w:color w:val="000000"/>
                <w:sz w:val="24"/>
                <w:szCs w:val="24"/>
              </w:rPr>
              <w:t>-</w:t>
            </w:r>
            <w:r>
              <w:rPr>
                <w:rFonts w:ascii="仿宋" w:eastAsia="仿宋" w:hAnsi="仿宋"/>
                <w:b/>
                <w:bCs/>
                <w:color w:val="000000"/>
                <w:sz w:val="24"/>
                <w:szCs w:val="24"/>
              </w:rPr>
              <w:t>-</w:t>
            </w:r>
            <w:r w:rsidRPr="00405D87">
              <w:rPr>
                <w:rFonts w:ascii="仿宋" w:eastAsia="仿宋" w:hAnsi="仿宋" w:hint="eastAsia"/>
                <w:color w:val="000000"/>
                <w:sz w:val="24"/>
                <w:szCs w:val="24"/>
              </w:rPr>
              <w:t xml:space="preserve">　</w:t>
            </w:r>
          </w:p>
        </w:tc>
        <w:tc>
          <w:tcPr>
            <w:tcW w:w="1355" w:type="dxa"/>
            <w:noWrap/>
            <w:vAlign w:val="center"/>
          </w:tcPr>
          <w:p w14:paraId="4FF7993C" w14:textId="7EDC444A" w:rsidR="00405D87" w:rsidRPr="00405D87" w:rsidRDefault="00405D87" w:rsidP="00405D87">
            <w:pPr>
              <w:widowControl/>
              <w:jc w:val="right"/>
              <w:textAlignment w:val="center"/>
              <w:rPr>
                <w:rFonts w:ascii="仿宋" w:eastAsia="仿宋" w:hAnsi="仿宋"/>
                <w:bCs/>
                <w:sz w:val="24"/>
                <w:szCs w:val="24"/>
              </w:rPr>
            </w:pPr>
            <w:r w:rsidRPr="00405D87">
              <w:rPr>
                <w:rFonts w:ascii="仿宋" w:eastAsia="仿宋" w:hAnsi="仿宋" w:hint="eastAsia"/>
                <w:color w:val="000000"/>
                <w:sz w:val="24"/>
                <w:szCs w:val="24"/>
              </w:rPr>
              <w:t>5.5</w:t>
            </w:r>
          </w:p>
        </w:tc>
      </w:tr>
      <w:tr w:rsidR="00405D87" w14:paraId="1C48753D" w14:textId="77777777" w:rsidTr="00405D87">
        <w:trPr>
          <w:trHeight w:val="392"/>
          <w:jc w:val="center"/>
        </w:trPr>
        <w:tc>
          <w:tcPr>
            <w:tcW w:w="2267" w:type="dxa"/>
            <w:noWrap/>
            <w:vAlign w:val="center"/>
          </w:tcPr>
          <w:p w14:paraId="6F6B3794" w14:textId="77777777" w:rsidR="00405D87" w:rsidRDefault="00405D87" w:rsidP="00405D87">
            <w:pPr>
              <w:adjustRightInd w:val="0"/>
              <w:snapToGrid w:val="0"/>
              <w:rPr>
                <w:rFonts w:ascii="仿宋" w:eastAsia="仿宋" w:hAnsi="仿宋" w:cs="楷体"/>
                <w:b/>
                <w:bCs/>
                <w:sz w:val="24"/>
                <w:szCs w:val="24"/>
              </w:rPr>
            </w:pPr>
            <w:r>
              <w:rPr>
                <w:rFonts w:ascii="仿宋" w:eastAsia="仿宋" w:hAnsi="仿宋" w:cs="楷体" w:hint="eastAsia"/>
                <w:b/>
                <w:bCs/>
                <w:sz w:val="24"/>
                <w:szCs w:val="24"/>
              </w:rPr>
              <w:t>债券发行</w:t>
            </w:r>
            <w:r>
              <w:rPr>
                <w:rFonts w:ascii="仿宋" w:eastAsia="仿宋" w:hAnsi="仿宋" w:cs="楷体" w:hint="eastAsia"/>
                <w:b/>
                <w:sz w:val="24"/>
                <w:szCs w:val="24"/>
              </w:rPr>
              <w:t>（万元）</w:t>
            </w:r>
          </w:p>
        </w:tc>
        <w:tc>
          <w:tcPr>
            <w:tcW w:w="1355" w:type="dxa"/>
            <w:noWrap/>
            <w:vAlign w:val="center"/>
          </w:tcPr>
          <w:p w14:paraId="7F401C00" w14:textId="00C9752D" w:rsidR="00405D87" w:rsidRPr="00405D87" w:rsidRDefault="00405D87" w:rsidP="00405D87">
            <w:pPr>
              <w:widowControl/>
              <w:jc w:val="right"/>
              <w:textAlignment w:val="center"/>
              <w:rPr>
                <w:rFonts w:ascii="仿宋" w:eastAsia="仿宋" w:hAnsi="仿宋"/>
                <w:b/>
                <w:bCs/>
                <w:color w:val="000000" w:themeColor="text1"/>
                <w:sz w:val="24"/>
                <w:szCs w:val="24"/>
              </w:rPr>
            </w:pPr>
            <w:r w:rsidRPr="00405D87">
              <w:rPr>
                <w:rFonts w:ascii="仿宋" w:eastAsia="仿宋" w:hAnsi="仿宋" w:hint="eastAsia"/>
                <w:b/>
                <w:bCs/>
                <w:color w:val="000000"/>
                <w:sz w:val="24"/>
                <w:szCs w:val="24"/>
              </w:rPr>
              <w:t>11</w:t>
            </w:r>
            <w:r>
              <w:rPr>
                <w:rFonts w:ascii="仿宋" w:eastAsia="仿宋" w:hAnsi="仿宋"/>
                <w:b/>
                <w:bCs/>
                <w:color w:val="000000"/>
                <w:sz w:val="24"/>
                <w:szCs w:val="24"/>
              </w:rPr>
              <w:t>,</w:t>
            </w:r>
            <w:r w:rsidRPr="00405D87">
              <w:rPr>
                <w:rFonts w:ascii="仿宋" w:eastAsia="仿宋" w:hAnsi="仿宋" w:hint="eastAsia"/>
                <w:b/>
                <w:bCs/>
                <w:color w:val="000000"/>
                <w:sz w:val="24"/>
                <w:szCs w:val="24"/>
              </w:rPr>
              <w:t>000</w:t>
            </w:r>
            <w:r>
              <w:rPr>
                <w:rFonts w:ascii="仿宋" w:eastAsia="仿宋" w:hAnsi="仿宋"/>
                <w:b/>
                <w:bCs/>
                <w:color w:val="000000"/>
                <w:sz w:val="24"/>
                <w:szCs w:val="24"/>
              </w:rPr>
              <w:t>.00</w:t>
            </w:r>
          </w:p>
        </w:tc>
        <w:tc>
          <w:tcPr>
            <w:tcW w:w="1259" w:type="dxa"/>
            <w:noWrap/>
            <w:vAlign w:val="center"/>
          </w:tcPr>
          <w:p w14:paraId="597F3A23" w14:textId="768811BB" w:rsidR="00405D87" w:rsidRPr="00405D87" w:rsidRDefault="00405D87" w:rsidP="00405D87">
            <w:pPr>
              <w:widowControl/>
              <w:jc w:val="right"/>
              <w:textAlignment w:val="center"/>
              <w:rPr>
                <w:rFonts w:ascii="仿宋" w:eastAsia="仿宋" w:hAnsi="仿宋"/>
                <w:b/>
                <w:bCs/>
                <w:color w:val="000000" w:themeColor="text1"/>
                <w:sz w:val="24"/>
                <w:szCs w:val="24"/>
              </w:rPr>
            </w:pPr>
            <w:r>
              <w:rPr>
                <w:rFonts w:ascii="仿宋" w:eastAsia="仿宋" w:hAnsi="仿宋" w:hint="eastAsia"/>
                <w:b/>
                <w:bCs/>
                <w:color w:val="000000"/>
                <w:sz w:val="24"/>
                <w:szCs w:val="24"/>
              </w:rPr>
              <w:t>-</w:t>
            </w:r>
            <w:r>
              <w:rPr>
                <w:rFonts w:ascii="仿宋" w:eastAsia="仿宋" w:hAnsi="仿宋"/>
                <w:b/>
                <w:bCs/>
                <w:color w:val="000000"/>
                <w:sz w:val="24"/>
                <w:szCs w:val="24"/>
              </w:rPr>
              <w:t>-</w:t>
            </w:r>
            <w:r w:rsidRPr="00405D87">
              <w:rPr>
                <w:rFonts w:ascii="仿宋" w:eastAsia="仿宋" w:hAnsi="仿宋" w:hint="eastAsia"/>
                <w:b/>
                <w:bCs/>
                <w:color w:val="000000"/>
                <w:sz w:val="24"/>
                <w:szCs w:val="24"/>
              </w:rPr>
              <w:t xml:space="preserve">　</w:t>
            </w:r>
          </w:p>
        </w:tc>
        <w:tc>
          <w:tcPr>
            <w:tcW w:w="1259" w:type="dxa"/>
            <w:vAlign w:val="center"/>
          </w:tcPr>
          <w:p w14:paraId="1DF436DF" w14:textId="42B2E94F" w:rsidR="00405D87" w:rsidRPr="00405D87" w:rsidRDefault="00405D87" w:rsidP="00405D87">
            <w:pPr>
              <w:widowControl/>
              <w:jc w:val="right"/>
              <w:textAlignment w:val="center"/>
              <w:rPr>
                <w:rFonts w:ascii="仿宋" w:eastAsia="仿宋" w:hAnsi="仿宋" w:cs="仿宋"/>
                <w:b/>
                <w:color w:val="000000"/>
                <w:kern w:val="0"/>
                <w:sz w:val="24"/>
                <w:szCs w:val="24"/>
                <w:lang w:bidi="ar"/>
              </w:rPr>
            </w:pPr>
            <w:r>
              <w:rPr>
                <w:rFonts w:ascii="仿宋" w:eastAsia="仿宋" w:hAnsi="仿宋" w:hint="eastAsia"/>
                <w:b/>
                <w:bCs/>
                <w:color w:val="000000"/>
                <w:sz w:val="24"/>
                <w:szCs w:val="24"/>
              </w:rPr>
              <w:t>-</w:t>
            </w:r>
            <w:r>
              <w:rPr>
                <w:rFonts w:ascii="仿宋" w:eastAsia="仿宋" w:hAnsi="仿宋"/>
                <w:b/>
                <w:bCs/>
                <w:color w:val="000000"/>
                <w:sz w:val="24"/>
                <w:szCs w:val="24"/>
              </w:rPr>
              <w:t>-</w:t>
            </w:r>
            <w:r w:rsidRPr="00405D87">
              <w:rPr>
                <w:rFonts w:ascii="仿宋" w:eastAsia="仿宋" w:hAnsi="仿宋" w:hint="eastAsia"/>
                <w:b/>
                <w:bCs/>
                <w:color w:val="000000"/>
                <w:sz w:val="24"/>
                <w:szCs w:val="24"/>
              </w:rPr>
              <w:t xml:space="preserve">　</w:t>
            </w:r>
          </w:p>
        </w:tc>
        <w:tc>
          <w:tcPr>
            <w:tcW w:w="1067" w:type="dxa"/>
            <w:vAlign w:val="center"/>
          </w:tcPr>
          <w:p w14:paraId="7A672794" w14:textId="64AD5550" w:rsidR="00405D87" w:rsidRPr="00405D87" w:rsidRDefault="00405D87" w:rsidP="00405D87">
            <w:pPr>
              <w:widowControl/>
              <w:jc w:val="right"/>
              <w:textAlignment w:val="center"/>
              <w:rPr>
                <w:rFonts w:ascii="仿宋" w:eastAsia="仿宋" w:hAnsi="仿宋" w:cs="仿宋"/>
                <w:b/>
                <w:color w:val="000000"/>
                <w:kern w:val="0"/>
                <w:sz w:val="24"/>
                <w:szCs w:val="24"/>
                <w:lang w:bidi="ar"/>
              </w:rPr>
            </w:pPr>
            <w:r>
              <w:rPr>
                <w:rFonts w:ascii="仿宋" w:eastAsia="仿宋" w:hAnsi="仿宋" w:hint="eastAsia"/>
                <w:b/>
                <w:bCs/>
                <w:color w:val="000000"/>
                <w:sz w:val="24"/>
                <w:szCs w:val="24"/>
              </w:rPr>
              <w:t>-</w:t>
            </w:r>
            <w:r>
              <w:rPr>
                <w:rFonts w:ascii="仿宋" w:eastAsia="仿宋" w:hAnsi="仿宋"/>
                <w:b/>
                <w:bCs/>
                <w:color w:val="000000"/>
                <w:sz w:val="24"/>
                <w:szCs w:val="24"/>
              </w:rPr>
              <w:t>-</w:t>
            </w:r>
            <w:r w:rsidRPr="00405D87">
              <w:rPr>
                <w:rFonts w:ascii="仿宋" w:eastAsia="仿宋" w:hAnsi="仿宋" w:hint="eastAsia"/>
                <w:b/>
                <w:bCs/>
                <w:color w:val="000000"/>
                <w:sz w:val="24"/>
                <w:szCs w:val="24"/>
              </w:rPr>
              <w:t xml:space="preserve">　</w:t>
            </w:r>
          </w:p>
        </w:tc>
        <w:tc>
          <w:tcPr>
            <w:tcW w:w="1355" w:type="dxa"/>
            <w:noWrap/>
            <w:vAlign w:val="center"/>
          </w:tcPr>
          <w:p w14:paraId="00E64096" w14:textId="2A43536C" w:rsidR="00405D87" w:rsidRPr="00405D87" w:rsidRDefault="00405D87" w:rsidP="00405D87">
            <w:pPr>
              <w:widowControl/>
              <w:jc w:val="right"/>
              <w:textAlignment w:val="center"/>
              <w:rPr>
                <w:rFonts w:ascii="仿宋" w:eastAsia="仿宋" w:hAnsi="仿宋"/>
                <w:b/>
                <w:bCs/>
                <w:sz w:val="24"/>
                <w:szCs w:val="24"/>
              </w:rPr>
            </w:pPr>
            <w:r w:rsidRPr="00405D87">
              <w:rPr>
                <w:rFonts w:ascii="仿宋" w:eastAsia="仿宋" w:hAnsi="仿宋" w:hint="eastAsia"/>
                <w:b/>
                <w:bCs/>
                <w:color w:val="000000"/>
                <w:sz w:val="24"/>
                <w:szCs w:val="24"/>
              </w:rPr>
              <w:t>11</w:t>
            </w:r>
            <w:r>
              <w:rPr>
                <w:rFonts w:ascii="仿宋" w:eastAsia="仿宋" w:hAnsi="仿宋"/>
                <w:b/>
                <w:bCs/>
                <w:color w:val="000000"/>
                <w:sz w:val="24"/>
                <w:szCs w:val="24"/>
              </w:rPr>
              <w:t>,</w:t>
            </w:r>
            <w:r w:rsidRPr="00405D87">
              <w:rPr>
                <w:rFonts w:ascii="仿宋" w:eastAsia="仿宋" w:hAnsi="仿宋" w:hint="eastAsia"/>
                <w:b/>
                <w:bCs/>
                <w:color w:val="000000"/>
                <w:sz w:val="24"/>
                <w:szCs w:val="24"/>
              </w:rPr>
              <w:t>000</w:t>
            </w:r>
            <w:r>
              <w:rPr>
                <w:rFonts w:ascii="仿宋" w:eastAsia="仿宋" w:hAnsi="仿宋"/>
                <w:b/>
                <w:bCs/>
                <w:color w:val="000000"/>
                <w:sz w:val="24"/>
                <w:szCs w:val="24"/>
              </w:rPr>
              <w:t>.00</w:t>
            </w:r>
          </w:p>
        </w:tc>
      </w:tr>
      <w:tr w:rsidR="00405D87" w14:paraId="1CBD54B0" w14:textId="77777777" w:rsidTr="00405D87">
        <w:trPr>
          <w:trHeight w:val="392"/>
          <w:jc w:val="center"/>
        </w:trPr>
        <w:tc>
          <w:tcPr>
            <w:tcW w:w="2267" w:type="dxa"/>
            <w:noWrap/>
            <w:vAlign w:val="center"/>
          </w:tcPr>
          <w:p w14:paraId="22C66839" w14:textId="77777777" w:rsidR="00405D87" w:rsidRDefault="00405D87" w:rsidP="00405D87">
            <w:pPr>
              <w:adjustRightInd w:val="0"/>
              <w:snapToGrid w:val="0"/>
              <w:rPr>
                <w:rFonts w:ascii="仿宋" w:eastAsia="仿宋" w:hAnsi="仿宋" w:cs="楷体"/>
                <w:b/>
                <w:sz w:val="24"/>
                <w:szCs w:val="24"/>
              </w:rPr>
            </w:pPr>
            <w:r>
              <w:rPr>
                <w:rFonts w:ascii="仿宋" w:eastAsia="仿宋" w:hAnsi="仿宋" w:cs="楷体" w:hint="eastAsia"/>
                <w:b/>
                <w:sz w:val="24"/>
                <w:szCs w:val="24"/>
              </w:rPr>
              <w:t>总计</w:t>
            </w:r>
          </w:p>
        </w:tc>
        <w:tc>
          <w:tcPr>
            <w:tcW w:w="1355" w:type="dxa"/>
            <w:noWrap/>
            <w:vAlign w:val="center"/>
          </w:tcPr>
          <w:p w14:paraId="3099277D" w14:textId="1745F41E" w:rsidR="00405D87" w:rsidRPr="00405D87" w:rsidRDefault="00405D87" w:rsidP="00405D87">
            <w:pPr>
              <w:widowControl/>
              <w:jc w:val="right"/>
              <w:textAlignment w:val="center"/>
              <w:rPr>
                <w:rFonts w:ascii="仿宋" w:eastAsia="仿宋" w:hAnsi="仿宋"/>
                <w:b/>
                <w:color w:val="000000" w:themeColor="text1"/>
                <w:sz w:val="24"/>
                <w:szCs w:val="24"/>
              </w:rPr>
            </w:pPr>
            <w:r w:rsidRPr="00405D87">
              <w:rPr>
                <w:rFonts w:ascii="仿宋" w:eastAsia="仿宋" w:hAnsi="仿宋" w:hint="eastAsia"/>
                <w:b/>
                <w:bCs/>
                <w:color w:val="000000"/>
                <w:sz w:val="24"/>
                <w:szCs w:val="24"/>
              </w:rPr>
              <w:t xml:space="preserve">13,000.00 </w:t>
            </w:r>
          </w:p>
        </w:tc>
        <w:tc>
          <w:tcPr>
            <w:tcW w:w="1259" w:type="dxa"/>
            <w:noWrap/>
            <w:vAlign w:val="center"/>
          </w:tcPr>
          <w:p w14:paraId="7E8CC142" w14:textId="77BF710C" w:rsidR="00405D87" w:rsidRPr="00405D87" w:rsidRDefault="00405D87" w:rsidP="00405D87">
            <w:pPr>
              <w:widowControl/>
              <w:jc w:val="right"/>
              <w:textAlignment w:val="center"/>
              <w:rPr>
                <w:rFonts w:ascii="仿宋" w:eastAsia="仿宋" w:hAnsi="仿宋"/>
                <w:b/>
                <w:color w:val="000000" w:themeColor="text1"/>
                <w:sz w:val="24"/>
                <w:szCs w:val="24"/>
              </w:rPr>
            </w:pPr>
            <w:r w:rsidRPr="00405D87">
              <w:rPr>
                <w:rFonts w:ascii="仿宋" w:eastAsia="仿宋" w:hAnsi="仿宋" w:hint="eastAsia"/>
                <w:b/>
                <w:bCs/>
                <w:color w:val="000000"/>
                <w:sz w:val="24"/>
                <w:szCs w:val="24"/>
              </w:rPr>
              <w:t xml:space="preserve">1,385.00 </w:t>
            </w:r>
          </w:p>
        </w:tc>
        <w:tc>
          <w:tcPr>
            <w:tcW w:w="1259" w:type="dxa"/>
            <w:vAlign w:val="center"/>
          </w:tcPr>
          <w:p w14:paraId="6E1077A8" w14:textId="0660E002" w:rsidR="00405D87" w:rsidRPr="00405D87" w:rsidRDefault="00405D87" w:rsidP="00405D87">
            <w:pPr>
              <w:widowControl/>
              <w:jc w:val="right"/>
              <w:textAlignment w:val="center"/>
              <w:rPr>
                <w:rFonts w:ascii="仿宋" w:eastAsia="仿宋" w:hAnsi="仿宋" w:cs="仿宋"/>
                <w:b/>
                <w:color w:val="000000"/>
                <w:kern w:val="0"/>
                <w:sz w:val="24"/>
                <w:szCs w:val="24"/>
                <w:lang w:bidi="ar"/>
              </w:rPr>
            </w:pPr>
            <w:r w:rsidRPr="00405D87">
              <w:rPr>
                <w:rFonts w:ascii="仿宋" w:eastAsia="仿宋" w:hAnsi="仿宋" w:hint="eastAsia"/>
                <w:b/>
                <w:bCs/>
                <w:color w:val="000000"/>
                <w:sz w:val="24"/>
                <w:szCs w:val="24"/>
              </w:rPr>
              <w:t xml:space="preserve">1,444.05 </w:t>
            </w:r>
          </w:p>
        </w:tc>
        <w:tc>
          <w:tcPr>
            <w:tcW w:w="1067" w:type="dxa"/>
            <w:vAlign w:val="center"/>
          </w:tcPr>
          <w:p w14:paraId="07C6DE01" w14:textId="4D7E6FF0" w:rsidR="00405D87" w:rsidRPr="00405D87" w:rsidRDefault="00405D87" w:rsidP="00405D87">
            <w:pPr>
              <w:widowControl/>
              <w:jc w:val="right"/>
              <w:textAlignment w:val="center"/>
              <w:rPr>
                <w:rFonts w:ascii="仿宋" w:eastAsia="仿宋" w:hAnsi="仿宋" w:cs="仿宋"/>
                <w:b/>
                <w:color w:val="000000"/>
                <w:kern w:val="0"/>
                <w:sz w:val="24"/>
                <w:szCs w:val="24"/>
                <w:lang w:bidi="ar"/>
              </w:rPr>
            </w:pPr>
            <w:r w:rsidRPr="00405D87">
              <w:rPr>
                <w:rFonts w:ascii="仿宋" w:eastAsia="仿宋" w:hAnsi="仿宋" w:hint="eastAsia"/>
                <w:b/>
                <w:bCs/>
                <w:color w:val="000000"/>
                <w:sz w:val="24"/>
                <w:szCs w:val="24"/>
              </w:rPr>
              <w:t xml:space="preserve">444.05 </w:t>
            </w:r>
          </w:p>
        </w:tc>
        <w:tc>
          <w:tcPr>
            <w:tcW w:w="1355" w:type="dxa"/>
            <w:noWrap/>
            <w:vAlign w:val="center"/>
          </w:tcPr>
          <w:p w14:paraId="78DEF72C" w14:textId="3BA356BE" w:rsidR="00405D87" w:rsidRPr="00405D87" w:rsidRDefault="00405D87" w:rsidP="00405D87">
            <w:pPr>
              <w:widowControl/>
              <w:jc w:val="right"/>
              <w:textAlignment w:val="center"/>
              <w:rPr>
                <w:rFonts w:ascii="仿宋" w:eastAsia="仿宋" w:hAnsi="仿宋"/>
                <w:b/>
                <w:sz w:val="24"/>
                <w:szCs w:val="24"/>
              </w:rPr>
            </w:pPr>
            <w:r w:rsidRPr="00405D87">
              <w:rPr>
                <w:rFonts w:ascii="仿宋" w:eastAsia="仿宋" w:hAnsi="仿宋" w:hint="eastAsia"/>
                <w:b/>
                <w:bCs/>
                <w:color w:val="000000"/>
                <w:sz w:val="24"/>
                <w:szCs w:val="24"/>
              </w:rPr>
              <w:t xml:space="preserve">16,273.10 </w:t>
            </w:r>
          </w:p>
        </w:tc>
      </w:tr>
    </w:tbl>
    <w:p w14:paraId="52DAFAC4" w14:textId="1060C579" w:rsidR="00485CDC" w:rsidRDefault="00883E72" w:rsidP="00AD2CD3">
      <w:pPr>
        <w:topLinePunct/>
        <w:autoSpaceDE w:val="0"/>
        <w:adjustRightInd w:val="0"/>
        <w:snapToGrid w:val="0"/>
        <w:spacing w:beforeLines="100" w:before="240" w:line="560" w:lineRule="exact"/>
        <w:rPr>
          <w:rFonts w:ascii="黑体" w:eastAsia="黑体" w:hAnsi="黑体"/>
          <w:sz w:val="32"/>
          <w:szCs w:val="32"/>
        </w:rPr>
      </w:pPr>
      <w:r>
        <w:rPr>
          <w:rFonts w:ascii="黑体" w:eastAsia="黑体" w:hAnsi="黑体" w:hint="eastAsia"/>
          <w:sz w:val="32"/>
          <w:szCs w:val="32"/>
        </w:rPr>
        <w:t>四</w:t>
      </w:r>
      <w:r>
        <w:rPr>
          <w:rFonts w:ascii="黑体" w:eastAsia="黑体" w:hAnsi="黑体"/>
          <w:sz w:val="32"/>
          <w:szCs w:val="32"/>
        </w:rPr>
        <w:t>、项目预期收益与融资平衡情况</w:t>
      </w:r>
    </w:p>
    <w:p w14:paraId="6305EECE" w14:textId="5EA2301D" w:rsidR="009B56A6" w:rsidRPr="00CC01CC" w:rsidRDefault="001B0841" w:rsidP="00CC01CC">
      <w:pPr>
        <w:overflowPunct w:val="0"/>
        <w:topLinePunct/>
        <w:adjustRightInd w:val="0"/>
        <w:snapToGrid w:val="0"/>
        <w:spacing w:line="560" w:lineRule="exact"/>
        <w:ind w:firstLineChars="200" w:firstLine="640"/>
        <w:rPr>
          <w:rFonts w:ascii="楷体" w:eastAsia="楷体" w:hAnsi="楷体" w:cs="仿宋"/>
          <w:bCs/>
          <w:sz w:val="32"/>
          <w:szCs w:val="32"/>
        </w:rPr>
      </w:pPr>
      <w:r w:rsidRPr="00CC01CC">
        <w:rPr>
          <w:rFonts w:ascii="楷体" w:eastAsia="楷体" w:hAnsi="楷体" w:cs="仿宋" w:hint="eastAsia"/>
          <w:sz w:val="32"/>
          <w:szCs w:val="32"/>
        </w:rPr>
        <w:t>（一）</w:t>
      </w:r>
      <w:r w:rsidR="009B56A6" w:rsidRPr="00CC01CC">
        <w:rPr>
          <w:rFonts w:ascii="楷体" w:eastAsia="楷体" w:hAnsi="楷体" w:cs="仿宋" w:hint="eastAsia"/>
          <w:bCs/>
          <w:sz w:val="32"/>
          <w:szCs w:val="32"/>
        </w:rPr>
        <w:t>项目预期收益</w:t>
      </w:r>
    </w:p>
    <w:p w14:paraId="39F6163A" w14:textId="012BE49F" w:rsidR="000C2683" w:rsidRDefault="00E1789D" w:rsidP="000C2683">
      <w:pPr>
        <w:topLinePunct/>
        <w:autoSpaceDE w:val="0"/>
        <w:adjustRightInd w:val="0"/>
        <w:snapToGrid w:val="0"/>
        <w:spacing w:line="560" w:lineRule="exact"/>
        <w:ind w:firstLineChars="200" w:firstLine="640"/>
        <w:rPr>
          <w:rFonts w:ascii="仿宋" w:eastAsia="仿宋" w:hAnsi="仿宋" w:cs="仿宋"/>
          <w:bCs/>
          <w:sz w:val="32"/>
          <w:szCs w:val="32"/>
        </w:rPr>
      </w:pPr>
      <w:r>
        <w:rPr>
          <w:rFonts w:ascii="仿宋" w:eastAsia="仿宋" w:hAnsi="仿宋" w:cs="仿宋" w:hint="eastAsia"/>
          <w:bCs/>
          <w:sz w:val="32"/>
          <w:szCs w:val="32"/>
        </w:rPr>
        <w:t>本期债券收益来源于蓟</w:t>
      </w:r>
      <w:r w:rsidR="004042FA">
        <w:rPr>
          <w:rFonts w:ascii="仿宋" w:eastAsia="仿宋" w:hAnsi="仿宋" w:cs="仿宋" w:hint="eastAsia"/>
          <w:bCs/>
          <w:sz w:val="32"/>
          <w:szCs w:val="32"/>
        </w:rPr>
        <w:t>州</w:t>
      </w:r>
      <w:r>
        <w:rPr>
          <w:rFonts w:ascii="仿宋" w:eastAsia="仿宋" w:hAnsi="仿宋" w:cs="仿宋" w:hint="eastAsia"/>
          <w:bCs/>
          <w:sz w:val="32"/>
          <w:szCs w:val="32"/>
        </w:rPr>
        <w:t>新城公乐亭湿地公园项目中中心组团18-09地块中</w:t>
      </w:r>
      <w:r w:rsidR="00B67F32">
        <w:rPr>
          <w:rFonts w:ascii="仿宋" w:eastAsia="仿宋" w:hAnsi="仿宋" w:cs="仿宋" w:hint="eastAsia"/>
          <w:bCs/>
          <w:sz w:val="32"/>
          <w:szCs w:val="32"/>
        </w:rPr>
        <w:t>公园内配套商业</w:t>
      </w:r>
      <w:r>
        <w:rPr>
          <w:rFonts w:ascii="仿宋" w:eastAsia="仿宋" w:hAnsi="仿宋" w:cs="仿宋" w:hint="eastAsia"/>
          <w:bCs/>
          <w:sz w:val="32"/>
          <w:szCs w:val="32"/>
        </w:rPr>
        <w:t>地块</w:t>
      </w:r>
      <w:r w:rsidR="00B67F32">
        <w:rPr>
          <w:rFonts w:ascii="仿宋" w:eastAsia="仿宋" w:hAnsi="仿宋" w:cs="仿宋" w:hint="eastAsia"/>
          <w:bCs/>
          <w:sz w:val="32"/>
          <w:szCs w:val="32"/>
        </w:rPr>
        <w:t>的</w:t>
      </w:r>
      <w:r>
        <w:rPr>
          <w:rFonts w:ascii="仿宋" w:eastAsia="仿宋" w:hAnsi="仿宋" w:cs="仿宋" w:hint="eastAsia"/>
          <w:bCs/>
          <w:sz w:val="32"/>
          <w:szCs w:val="32"/>
        </w:rPr>
        <w:t>土地出让收入。</w:t>
      </w:r>
      <w:r w:rsidR="005818BD">
        <w:rPr>
          <w:rFonts w:ascii="仿宋" w:eastAsia="仿宋" w:hAnsi="仿宋" w:cs="仿宋" w:hint="eastAsia"/>
          <w:bCs/>
          <w:sz w:val="32"/>
          <w:szCs w:val="32"/>
        </w:rPr>
        <w:t>其</w:t>
      </w:r>
      <w:r>
        <w:rPr>
          <w:rFonts w:ascii="仿宋" w:eastAsia="仿宋" w:hAnsi="仿宋" w:cs="仿宋" w:hint="eastAsia"/>
          <w:bCs/>
          <w:sz w:val="32"/>
          <w:szCs w:val="32"/>
        </w:rPr>
        <w:t>规划用地性质为商业用地，出让面积61.1亩</w:t>
      </w:r>
      <w:r w:rsidR="001D4576">
        <w:rPr>
          <w:rFonts w:ascii="仿宋" w:eastAsia="仿宋" w:hAnsi="仿宋" w:cs="仿宋" w:hint="eastAsia"/>
          <w:bCs/>
          <w:sz w:val="32"/>
          <w:szCs w:val="32"/>
        </w:rPr>
        <w:t>。</w:t>
      </w:r>
    </w:p>
    <w:p w14:paraId="26691CE7" w14:textId="767F7B5A" w:rsidR="00300F18" w:rsidRDefault="00883BA3" w:rsidP="00300F18">
      <w:pPr>
        <w:topLinePunct/>
        <w:autoSpaceDE w:val="0"/>
        <w:adjustRightInd w:val="0"/>
        <w:snapToGrid w:val="0"/>
        <w:rPr>
          <w:rFonts w:ascii="仿宋" w:eastAsia="仿宋" w:hAnsi="仿宋" w:cs="仿宋"/>
          <w:bCs/>
          <w:sz w:val="32"/>
          <w:szCs w:val="32"/>
        </w:rPr>
      </w:pPr>
      <w:r>
        <w:rPr>
          <w:rFonts w:ascii="仿宋" w:eastAsia="仿宋" w:hAnsi="仿宋" w:cs="仿宋"/>
          <w:bCs/>
          <w:noProof/>
          <w:sz w:val="32"/>
          <w:szCs w:val="32"/>
        </w:rPr>
        <w:lastRenderedPageBreak/>
        <w:pict w14:anchorId="13AC2C6D">
          <v:rect id="_x0000_s1026" style="position:absolute;left:0;text-align:left;margin-left:67.5pt;margin-top:38pt;width:38.5pt;height:32pt;z-index:251658240" filled="f" strokecolor="#c30" strokeweight="2.25pt"/>
        </w:pict>
      </w:r>
      <w:r w:rsidR="00300F18">
        <w:rPr>
          <w:rFonts w:ascii="仿宋" w:eastAsia="仿宋" w:hAnsi="仿宋" w:cs="仿宋" w:hint="eastAsia"/>
          <w:bCs/>
          <w:noProof/>
          <w:sz w:val="32"/>
          <w:szCs w:val="32"/>
        </w:rPr>
        <w:drawing>
          <wp:inline distT="0" distB="0" distL="0" distR="0" wp14:anchorId="35BDF29A" wp14:editId="2A28B39E">
            <wp:extent cx="5299710" cy="3748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土地出让地块信息.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99710" cy="3748405"/>
                    </a:xfrm>
                    <a:prstGeom prst="rect">
                      <a:avLst/>
                    </a:prstGeom>
                  </pic:spPr>
                </pic:pic>
              </a:graphicData>
            </a:graphic>
          </wp:inline>
        </w:drawing>
      </w:r>
    </w:p>
    <w:p w14:paraId="218522C6" w14:textId="5503591F" w:rsidR="00E1789D" w:rsidRDefault="001D4576" w:rsidP="000C2683">
      <w:pPr>
        <w:topLinePunct/>
        <w:autoSpaceDE w:val="0"/>
        <w:adjustRightInd w:val="0"/>
        <w:snapToGrid w:val="0"/>
        <w:spacing w:line="560" w:lineRule="exact"/>
        <w:ind w:firstLineChars="200" w:firstLine="640"/>
        <w:rPr>
          <w:rFonts w:ascii="仿宋" w:eastAsia="仿宋" w:hAnsi="仿宋" w:cs="仿宋"/>
          <w:bCs/>
          <w:sz w:val="32"/>
          <w:szCs w:val="32"/>
        </w:rPr>
      </w:pPr>
      <w:r>
        <w:rPr>
          <w:rFonts w:ascii="仿宋" w:eastAsia="仿宋" w:hAnsi="仿宋" w:cs="仿宋" w:hint="eastAsia"/>
          <w:bCs/>
          <w:sz w:val="32"/>
          <w:szCs w:val="32"/>
        </w:rPr>
        <w:t>根据</w:t>
      </w:r>
      <w:r w:rsidR="0009731B">
        <w:rPr>
          <w:rFonts w:ascii="仿宋" w:eastAsia="仿宋" w:hAnsi="仿宋" w:cs="仿宋" w:hint="eastAsia"/>
          <w:bCs/>
          <w:sz w:val="32"/>
          <w:szCs w:val="32"/>
        </w:rPr>
        <w:t>项目区域已成交地块信息：</w:t>
      </w:r>
      <w:r w:rsidR="0009731B" w:rsidRPr="0009731B">
        <w:rPr>
          <w:rFonts w:ascii="仿宋" w:eastAsia="仿宋" w:hAnsi="仿宋" w:cs="仿宋" w:hint="eastAsia"/>
          <w:bCs/>
          <w:sz w:val="32"/>
          <w:szCs w:val="32"/>
        </w:rPr>
        <w:t>津蓟（拍）2017-013号</w:t>
      </w:r>
      <w:r w:rsidR="0009731B">
        <w:rPr>
          <w:rFonts w:ascii="仿宋" w:eastAsia="仿宋" w:hAnsi="仿宋" w:cs="仿宋" w:hint="eastAsia"/>
          <w:bCs/>
          <w:sz w:val="32"/>
          <w:szCs w:val="32"/>
        </w:rPr>
        <w:t>、</w:t>
      </w:r>
      <w:r w:rsidR="0009731B" w:rsidRPr="0009731B">
        <w:rPr>
          <w:rFonts w:ascii="仿宋" w:eastAsia="仿宋" w:hAnsi="仿宋" w:cs="仿宋" w:hint="eastAsia"/>
          <w:bCs/>
          <w:sz w:val="32"/>
          <w:szCs w:val="32"/>
        </w:rPr>
        <w:t>津蓟（挂）2017-023号</w:t>
      </w:r>
      <w:r w:rsidR="0009731B">
        <w:rPr>
          <w:rFonts w:ascii="仿宋" w:eastAsia="仿宋" w:hAnsi="仿宋" w:cs="仿宋" w:hint="eastAsia"/>
          <w:bCs/>
          <w:sz w:val="32"/>
          <w:szCs w:val="32"/>
        </w:rPr>
        <w:t>和</w:t>
      </w:r>
      <w:r w:rsidR="0009731B" w:rsidRPr="0009731B">
        <w:rPr>
          <w:rFonts w:ascii="仿宋" w:eastAsia="仿宋" w:hAnsi="仿宋" w:cs="仿宋" w:hint="eastAsia"/>
          <w:bCs/>
          <w:sz w:val="32"/>
          <w:szCs w:val="32"/>
        </w:rPr>
        <w:t>津蓟（挂）2017-003号</w:t>
      </w:r>
      <w:r w:rsidR="0009731B">
        <w:rPr>
          <w:rFonts w:ascii="仿宋" w:eastAsia="仿宋" w:hAnsi="仿宋" w:cs="仿宋" w:hint="eastAsia"/>
          <w:bCs/>
          <w:sz w:val="32"/>
          <w:szCs w:val="32"/>
        </w:rPr>
        <w:t>，预测该项目平衡地块出让单价</w:t>
      </w:r>
      <w:r w:rsidR="0009731B" w:rsidRPr="0009731B">
        <w:rPr>
          <w:rFonts w:ascii="仿宋" w:eastAsia="仿宋" w:hAnsi="仿宋" w:cs="仿宋" w:hint="eastAsia"/>
          <w:bCs/>
          <w:sz w:val="32"/>
          <w:szCs w:val="32"/>
        </w:rPr>
        <w:t>6,648.30元</w:t>
      </w:r>
      <w:r w:rsidR="0009731B">
        <w:rPr>
          <w:rFonts w:ascii="仿宋" w:eastAsia="仿宋" w:hAnsi="仿宋" w:cs="仿宋" w:hint="eastAsia"/>
          <w:bCs/>
          <w:sz w:val="32"/>
          <w:szCs w:val="32"/>
        </w:rPr>
        <w:t>/</w:t>
      </w:r>
      <w:r w:rsidR="0009731B" w:rsidRPr="0009731B">
        <w:rPr>
          <w:rFonts w:ascii="仿宋" w:eastAsia="仿宋" w:hAnsi="仿宋" w:cs="仿宋" w:hint="eastAsia"/>
          <w:bCs/>
          <w:sz w:val="32"/>
          <w:szCs w:val="32"/>
        </w:rPr>
        <w:t>平方米</w:t>
      </w:r>
      <w:r w:rsidR="0009731B">
        <w:rPr>
          <w:rFonts w:ascii="仿宋" w:eastAsia="仿宋" w:hAnsi="仿宋" w:cs="仿宋" w:hint="eastAsia"/>
          <w:bCs/>
          <w:sz w:val="32"/>
          <w:szCs w:val="32"/>
        </w:rPr>
        <w:t>。</w:t>
      </w:r>
      <w:r w:rsidR="004F0BB5">
        <w:rPr>
          <w:rFonts w:ascii="仿宋" w:eastAsia="仿宋" w:hAnsi="仿宋" w:cs="仿宋" w:hint="eastAsia"/>
          <w:bCs/>
          <w:sz w:val="32"/>
          <w:szCs w:val="32"/>
        </w:rPr>
        <w:t>根据规划和自然资源局蓟州分局</w:t>
      </w:r>
      <w:r w:rsidR="00BD5BD7">
        <w:rPr>
          <w:rFonts w:ascii="仿宋" w:eastAsia="仿宋" w:hAnsi="仿宋" w:cs="仿宋" w:hint="eastAsia"/>
          <w:bCs/>
          <w:sz w:val="32"/>
          <w:szCs w:val="32"/>
        </w:rPr>
        <w:t>出具的情况说明中</w:t>
      </w:r>
      <w:r w:rsidR="004F0BB5">
        <w:rPr>
          <w:rFonts w:ascii="仿宋" w:eastAsia="仿宋" w:hAnsi="仿宋" w:cs="仿宋" w:hint="eastAsia"/>
          <w:bCs/>
          <w:sz w:val="32"/>
          <w:szCs w:val="32"/>
        </w:rPr>
        <w:t>，</w:t>
      </w:r>
      <w:r w:rsidR="00BD5BD7">
        <w:rPr>
          <w:rFonts w:ascii="仿宋" w:eastAsia="仿宋" w:hAnsi="仿宋" w:cs="仿宋" w:hint="eastAsia"/>
          <w:bCs/>
          <w:sz w:val="32"/>
          <w:szCs w:val="32"/>
        </w:rPr>
        <w:t>本项目地块</w:t>
      </w:r>
      <w:r w:rsidR="004F0BB5">
        <w:rPr>
          <w:rFonts w:ascii="仿宋" w:eastAsia="仿宋" w:hAnsi="仿宋" w:cs="仿宋" w:hint="eastAsia"/>
          <w:bCs/>
          <w:sz w:val="32"/>
          <w:szCs w:val="32"/>
        </w:rPr>
        <w:t>安排在2</w:t>
      </w:r>
      <w:r w:rsidR="004F0BB5">
        <w:rPr>
          <w:rFonts w:ascii="仿宋" w:eastAsia="仿宋" w:hAnsi="仿宋" w:cs="仿宋"/>
          <w:bCs/>
          <w:sz w:val="32"/>
          <w:szCs w:val="32"/>
        </w:rPr>
        <w:t>02</w:t>
      </w:r>
      <w:r w:rsidR="00BD5BD7">
        <w:rPr>
          <w:rFonts w:ascii="仿宋" w:eastAsia="仿宋" w:hAnsi="仿宋" w:cs="仿宋"/>
          <w:bCs/>
          <w:sz w:val="32"/>
          <w:szCs w:val="32"/>
        </w:rPr>
        <w:t>2</w:t>
      </w:r>
      <w:r w:rsidR="004F0BB5">
        <w:rPr>
          <w:rFonts w:ascii="仿宋" w:eastAsia="仿宋" w:hAnsi="仿宋" w:cs="仿宋" w:hint="eastAsia"/>
          <w:bCs/>
          <w:sz w:val="32"/>
          <w:szCs w:val="32"/>
        </w:rPr>
        <w:t>年完成出让。根据</w:t>
      </w:r>
      <w:r w:rsidR="00E1789D">
        <w:rPr>
          <w:rFonts w:ascii="仿宋" w:eastAsia="仿宋" w:hAnsi="仿宋" w:cs="仿宋" w:hint="eastAsia"/>
          <w:bCs/>
          <w:sz w:val="32"/>
          <w:szCs w:val="32"/>
        </w:rPr>
        <w:t>土地出让政策规定，扣除相关费用后，所产生土地收益为</w:t>
      </w:r>
      <w:r w:rsidR="0009731B" w:rsidRPr="0009731B">
        <w:rPr>
          <w:rFonts w:ascii="仿宋" w:eastAsia="仿宋" w:hAnsi="仿宋" w:cs="仿宋"/>
          <w:bCs/>
          <w:sz w:val="32"/>
          <w:szCs w:val="32"/>
        </w:rPr>
        <w:t>14,204.1</w:t>
      </w:r>
      <w:r w:rsidR="00117CF0">
        <w:rPr>
          <w:rFonts w:ascii="仿宋" w:eastAsia="仿宋" w:hAnsi="仿宋" w:cs="仿宋"/>
          <w:bCs/>
          <w:sz w:val="32"/>
          <w:szCs w:val="32"/>
        </w:rPr>
        <w:t>3</w:t>
      </w:r>
      <w:r w:rsidR="00E1789D">
        <w:rPr>
          <w:rFonts w:ascii="仿宋" w:eastAsia="仿宋" w:hAnsi="仿宋" w:cs="仿宋" w:hint="eastAsia"/>
          <w:bCs/>
          <w:sz w:val="32"/>
          <w:szCs w:val="32"/>
        </w:rPr>
        <w:t>万元。</w:t>
      </w:r>
    </w:p>
    <w:p w14:paraId="2452D038" w14:textId="27EC0362" w:rsidR="004F0BB5" w:rsidRPr="004F0BB5" w:rsidRDefault="004F0BB5" w:rsidP="004F0BB5">
      <w:pPr>
        <w:topLinePunct/>
        <w:autoSpaceDE w:val="0"/>
        <w:adjustRightInd w:val="0"/>
        <w:snapToGrid w:val="0"/>
        <w:spacing w:line="560" w:lineRule="exact"/>
        <w:jc w:val="center"/>
        <w:rPr>
          <w:rFonts w:ascii="楷体" w:eastAsia="楷体" w:hAnsi="楷体" w:cs="仿宋"/>
          <w:b/>
          <w:sz w:val="24"/>
          <w:szCs w:val="24"/>
        </w:rPr>
      </w:pPr>
      <w:r w:rsidRPr="004F0BB5">
        <w:rPr>
          <w:rFonts w:ascii="楷体" w:eastAsia="楷体" w:hAnsi="楷体" w:cs="仿宋" w:hint="eastAsia"/>
          <w:b/>
          <w:sz w:val="24"/>
          <w:szCs w:val="24"/>
        </w:rPr>
        <w:t>土地出让收入表</w:t>
      </w:r>
    </w:p>
    <w:tbl>
      <w:tblPr>
        <w:tblW w:w="76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3"/>
        <w:gridCol w:w="4819"/>
        <w:gridCol w:w="1878"/>
      </w:tblGrid>
      <w:tr w:rsidR="0009731B" w:rsidRPr="0009731B" w14:paraId="1B8344A5" w14:textId="77777777" w:rsidTr="00CC01CC">
        <w:trPr>
          <w:trHeight w:val="320"/>
          <w:tblHeader/>
          <w:jc w:val="center"/>
        </w:trPr>
        <w:tc>
          <w:tcPr>
            <w:tcW w:w="993" w:type="dxa"/>
            <w:shd w:val="clear" w:color="auto" w:fill="auto"/>
            <w:noWrap/>
            <w:vAlign w:val="center"/>
            <w:hideMark/>
          </w:tcPr>
          <w:p w14:paraId="71DFDB74"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序号</w:t>
            </w:r>
          </w:p>
        </w:tc>
        <w:tc>
          <w:tcPr>
            <w:tcW w:w="4819" w:type="dxa"/>
            <w:shd w:val="clear" w:color="auto" w:fill="auto"/>
            <w:noWrap/>
            <w:vAlign w:val="center"/>
            <w:hideMark/>
          </w:tcPr>
          <w:p w14:paraId="33F2DFA9"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项目</w:t>
            </w:r>
          </w:p>
        </w:tc>
        <w:tc>
          <w:tcPr>
            <w:tcW w:w="1878" w:type="dxa"/>
            <w:shd w:val="clear" w:color="auto" w:fill="auto"/>
            <w:noWrap/>
            <w:vAlign w:val="center"/>
            <w:hideMark/>
          </w:tcPr>
          <w:p w14:paraId="077B2D3D"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金额</w:t>
            </w:r>
          </w:p>
        </w:tc>
      </w:tr>
      <w:tr w:rsidR="0009731B" w:rsidRPr="0009731B" w14:paraId="76A1384A" w14:textId="77777777" w:rsidTr="0009731B">
        <w:trPr>
          <w:trHeight w:val="310"/>
          <w:jc w:val="center"/>
        </w:trPr>
        <w:tc>
          <w:tcPr>
            <w:tcW w:w="993" w:type="dxa"/>
            <w:shd w:val="clear" w:color="auto" w:fill="auto"/>
            <w:noWrap/>
            <w:vAlign w:val="center"/>
            <w:hideMark/>
          </w:tcPr>
          <w:p w14:paraId="15ED2C5C"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1</w:t>
            </w:r>
          </w:p>
        </w:tc>
        <w:tc>
          <w:tcPr>
            <w:tcW w:w="4819" w:type="dxa"/>
            <w:shd w:val="clear" w:color="auto" w:fill="auto"/>
            <w:noWrap/>
            <w:vAlign w:val="center"/>
            <w:hideMark/>
          </w:tcPr>
          <w:p w14:paraId="46CB84A9" w14:textId="77777777" w:rsidR="0009731B" w:rsidRPr="0009731B" w:rsidRDefault="0009731B" w:rsidP="0009731B">
            <w:pPr>
              <w:widowControl/>
              <w:jc w:val="lef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土地出让收入（万元）</w:t>
            </w:r>
          </w:p>
        </w:tc>
        <w:tc>
          <w:tcPr>
            <w:tcW w:w="1878" w:type="dxa"/>
            <w:shd w:val="clear" w:color="auto" w:fill="auto"/>
            <w:noWrap/>
            <w:vAlign w:val="center"/>
            <w:hideMark/>
          </w:tcPr>
          <w:p w14:paraId="08AD2CED" w14:textId="77777777" w:rsidR="0009731B" w:rsidRPr="0009731B" w:rsidRDefault="0009731B" w:rsidP="0009731B">
            <w:pPr>
              <w:widowControl/>
              <w:jc w:val="righ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18,956.61</w:t>
            </w:r>
          </w:p>
        </w:tc>
      </w:tr>
      <w:tr w:rsidR="0009731B" w:rsidRPr="0009731B" w14:paraId="696AF8D8" w14:textId="77777777" w:rsidTr="0009731B">
        <w:trPr>
          <w:trHeight w:val="310"/>
          <w:jc w:val="center"/>
        </w:trPr>
        <w:tc>
          <w:tcPr>
            <w:tcW w:w="993" w:type="dxa"/>
            <w:shd w:val="clear" w:color="auto" w:fill="auto"/>
            <w:noWrap/>
            <w:vAlign w:val="center"/>
            <w:hideMark/>
          </w:tcPr>
          <w:p w14:paraId="21F977EE" w14:textId="77777777" w:rsidR="0009731B" w:rsidRPr="0009731B" w:rsidRDefault="0009731B" w:rsidP="0009731B">
            <w:pPr>
              <w:widowControl/>
              <w:jc w:val="center"/>
              <w:rPr>
                <w:rFonts w:ascii="仿宋" w:eastAsia="仿宋" w:hAnsi="仿宋" w:cs="宋体"/>
                <w:b/>
                <w:bCs/>
                <w:color w:val="000000"/>
                <w:kern w:val="0"/>
                <w:sz w:val="24"/>
                <w:szCs w:val="24"/>
              </w:rPr>
            </w:pPr>
          </w:p>
        </w:tc>
        <w:tc>
          <w:tcPr>
            <w:tcW w:w="4819" w:type="dxa"/>
            <w:shd w:val="clear" w:color="auto" w:fill="auto"/>
            <w:noWrap/>
            <w:vAlign w:val="center"/>
            <w:hideMark/>
          </w:tcPr>
          <w:p w14:paraId="7A7AA17A" w14:textId="77777777" w:rsidR="0009731B" w:rsidRPr="0009731B" w:rsidRDefault="0009731B" w:rsidP="0009731B">
            <w:pPr>
              <w:widowControl/>
              <w:jc w:val="left"/>
              <w:rPr>
                <w:rFonts w:ascii="仿宋" w:eastAsia="仿宋" w:hAnsi="仿宋" w:cs="宋体"/>
                <w:color w:val="000000"/>
                <w:kern w:val="0"/>
                <w:sz w:val="24"/>
                <w:szCs w:val="24"/>
              </w:rPr>
            </w:pPr>
            <w:r w:rsidRPr="0009731B">
              <w:rPr>
                <w:rFonts w:ascii="仿宋" w:eastAsia="仿宋" w:hAnsi="仿宋" w:cs="宋体" w:hint="eastAsia"/>
                <w:color w:val="000000"/>
                <w:kern w:val="0"/>
                <w:sz w:val="24"/>
                <w:szCs w:val="24"/>
              </w:rPr>
              <w:t>出让面积（亩）</w:t>
            </w:r>
          </w:p>
        </w:tc>
        <w:tc>
          <w:tcPr>
            <w:tcW w:w="1878" w:type="dxa"/>
            <w:shd w:val="clear" w:color="auto" w:fill="auto"/>
            <w:noWrap/>
            <w:vAlign w:val="center"/>
            <w:hideMark/>
          </w:tcPr>
          <w:p w14:paraId="4D91B21E" w14:textId="21C1A6D0" w:rsidR="0009731B" w:rsidRPr="0009731B" w:rsidRDefault="0009731B" w:rsidP="0009731B">
            <w:pPr>
              <w:widowControl/>
              <w:jc w:val="right"/>
              <w:rPr>
                <w:rFonts w:ascii="仿宋" w:eastAsia="仿宋" w:hAnsi="仿宋" w:cs="宋体"/>
                <w:color w:val="000000"/>
                <w:kern w:val="0"/>
                <w:sz w:val="24"/>
                <w:szCs w:val="24"/>
              </w:rPr>
            </w:pPr>
            <w:r w:rsidRPr="0009731B">
              <w:rPr>
                <w:rFonts w:ascii="仿宋" w:eastAsia="仿宋" w:hAnsi="仿宋" w:cs="宋体" w:hint="eastAsia"/>
                <w:color w:val="000000"/>
                <w:kern w:val="0"/>
                <w:sz w:val="24"/>
                <w:szCs w:val="24"/>
              </w:rPr>
              <w:t>61.1</w:t>
            </w:r>
            <w:r>
              <w:rPr>
                <w:rFonts w:ascii="仿宋" w:eastAsia="仿宋" w:hAnsi="仿宋" w:cs="宋体"/>
                <w:color w:val="000000"/>
                <w:kern w:val="0"/>
                <w:sz w:val="24"/>
                <w:szCs w:val="24"/>
              </w:rPr>
              <w:t>0</w:t>
            </w:r>
          </w:p>
        </w:tc>
      </w:tr>
      <w:tr w:rsidR="0009731B" w:rsidRPr="0009731B" w14:paraId="41FC894B" w14:textId="77777777" w:rsidTr="0009731B">
        <w:trPr>
          <w:trHeight w:val="310"/>
          <w:jc w:val="center"/>
        </w:trPr>
        <w:tc>
          <w:tcPr>
            <w:tcW w:w="993" w:type="dxa"/>
            <w:shd w:val="clear" w:color="auto" w:fill="auto"/>
            <w:noWrap/>
            <w:vAlign w:val="center"/>
            <w:hideMark/>
          </w:tcPr>
          <w:p w14:paraId="47D96F67" w14:textId="77777777" w:rsidR="0009731B" w:rsidRPr="0009731B" w:rsidRDefault="0009731B" w:rsidP="0009731B">
            <w:pPr>
              <w:widowControl/>
              <w:jc w:val="center"/>
              <w:rPr>
                <w:rFonts w:ascii="仿宋" w:eastAsia="仿宋" w:hAnsi="仿宋" w:cs="宋体"/>
                <w:color w:val="000000"/>
                <w:kern w:val="0"/>
                <w:sz w:val="24"/>
                <w:szCs w:val="24"/>
              </w:rPr>
            </w:pPr>
          </w:p>
        </w:tc>
        <w:tc>
          <w:tcPr>
            <w:tcW w:w="4819" w:type="dxa"/>
            <w:shd w:val="clear" w:color="auto" w:fill="auto"/>
            <w:noWrap/>
            <w:vAlign w:val="center"/>
            <w:hideMark/>
          </w:tcPr>
          <w:p w14:paraId="7B93A2B3" w14:textId="77777777" w:rsidR="0009731B" w:rsidRPr="0009731B" w:rsidRDefault="0009731B" w:rsidP="0009731B">
            <w:pPr>
              <w:widowControl/>
              <w:jc w:val="left"/>
              <w:rPr>
                <w:rFonts w:ascii="仿宋" w:eastAsia="仿宋" w:hAnsi="仿宋" w:cs="宋体"/>
                <w:color w:val="000000"/>
                <w:kern w:val="0"/>
                <w:sz w:val="24"/>
                <w:szCs w:val="24"/>
              </w:rPr>
            </w:pPr>
            <w:r w:rsidRPr="0009731B">
              <w:rPr>
                <w:rFonts w:ascii="仿宋" w:eastAsia="仿宋" w:hAnsi="仿宋" w:cs="宋体" w:hint="eastAsia"/>
                <w:color w:val="000000"/>
                <w:kern w:val="0"/>
                <w:sz w:val="24"/>
                <w:szCs w:val="24"/>
              </w:rPr>
              <w:t>平衡地块预计出让价格（元/平方米）</w:t>
            </w:r>
          </w:p>
        </w:tc>
        <w:tc>
          <w:tcPr>
            <w:tcW w:w="1878" w:type="dxa"/>
            <w:shd w:val="clear" w:color="auto" w:fill="auto"/>
            <w:noWrap/>
            <w:vAlign w:val="center"/>
            <w:hideMark/>
          </w:tcPr>
          <w:p w14:paraId="69D59686" w14:textId="3B3228ED" w:rsidR="0009731B" w:rsidRPr="0009731B" w:rsidRDefault="0009731B" w:rsidP="0009731B">
            <w:pPr>
              <w:widowControl/>
              <w:jc w:val="right"/>
              <w:rPr>
                <w:rFonts w:ascii="仿宋" w:eastAsia="仿宋" w:hAnsi="仿宋" w:cs="宋体"/>
                <w:color w:val="000000"/>
                <w:kern w:val="0"/>
                <w:sz w:val="24"/>
                <w:szCs w:val="24"/>
              </w:rPr>
            </w:pPr>
            <w:r w:rsidRPr="0009731B">
              <w:rPr>
                <w:rFonts w:ascii="仿宋" w:eastAsia="仿宋" w:hAnsi="仿宋" w:cs="宋体" w:hint="eastAsia"/>
                <w:color w:val="000000"/>
                <w:kern w:val="0"/>
                <w:sz w:val="24"/>
                <w:szCs w:val="24"/>
              </w:rPr>
              <w:t>6</w:t>
            </w:r>
            <w:r>
              <w:rPr>
                <w:rFonts w:ascii="仿宋" w:eastAsia="仿宋" w:hAnsi="仿宋" w:cs="宋体"/>
                <w:color w:val="000000"/>
                <w:kern w:val="0"/>
                <w:sz w:val="24"/>
                <w:szCs w:val="24"/>
              </w:rPr>
              <w:t>,</w:t>
            </w:r>
            <w:r w:rsidRPr="0009731B">
              <w:rPr>
                <w:rFonts w:ascii="仿宋" w:eastAsia="仿宋" w:hAnsi="仿宋" w:cs="宋体" w:hint="eastAsia"/>
                <w:color w:val="000000"/>
                <w:kern w:val="0"/>
                <w:sz w:val="24"/>
                <w:szCs w:val="24"/>
              </w:rPr>
              <w:t>648.3</w:t>
            </w:r>
            <w:r>
              <w:rPr>
                <w:rFonts w:ascii="仿宋" w:eastAsia="仿宋" w:hAnsi="仿宋" w:cs="宋体"/>
                <w:color w:val="000000"/>
                <w:kern w:val="0"/>
                <w:sz w:val="24"/>
                <w:szCs w:val="24"/>
              </w:rPr>
              <w:t>0</w:t>
            </w:r>
          </w:p>
        </w:tc>
      </w:tr>
      <w:tr w:rsidR="0009731B" w:rsidRPr="0009731B" w14:paraId="4B7577F9" w14:textId="77777777" w:rsidTr="0009731B">
        <w:trPr>
          <w:trHeight w:val="310"/>
          <w:jc w:val="center"/>
        </w:trPr>
        <w:tc>
          <w:tcPr>
            <w:tcW w:w="993" w:type="dxa"/>
            <w:shd w:val="clear" w:color="auto" w:fill="auto"/>
            <w:noWrap/>
            <w:vAlign w:val="center"/>
            <w:hideMark/>
          </w:tcPr>
          <w:p w14:paraId="102BCA55"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2</w:t>
            </w:r>
          </w:p>
        </w:tc>
        <w:tc>
          <w:tcPr>
            <w:tcW w:w="4819" w:type="dxa"/>
            <w:shd w:val="clear" w:color="auto" w:fill="auto"/>
            <w:noWrap/>
            <w:vAlign w:val="center"/>
            <w:hideMark/>
          </w:tcPr>
          <w:p w14:paraId="7AFDC850" w14:textId="77777777" w:rsidR="0009731B" w:rsidRPr="0009731B" w:rsidRDefault="0009731B" w:rsidP="0009731B">
            <w:pPr>
              <w:widowControl/>
              <w:jc w:val="lef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四项基本政策成本（万元）</w:t>
            </w:r>
          </w:p>
        </w:tc>
        <w:tc>
          <w:tcPr>
            <w:tcW w:w="1878" w:type="dxa"/>
            <w:shd w:val="clear" w:color="auto" w:fill="auto"/>
            <w:noWrap/>
            <w:vAlign w:val="center"/>
            <w:hideMark/>
          </w:tcPr>
          <w:p w14:paraId="74FA900F" w14:textId="77777777" w:rsidR="0009731B" w:rsidRPr="0009731B" w:rsidRDefault="0009731B" w:rsidP="0009731B">
            <w:pPr>
              <w:widowControl/>
              <w:jc w:val="righ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2,382.90</w:t>
            </w:r>
          </w:p>
        </w:tc>
      </w:tr>
      <w:tr w:rsidR="0009731B" w:rsidRPr="0009731B" w14:paraId="4D3D3EA3" w14:textId="77777777" w:rsidTr="0009731B">
        <w:trPr>
          <w:trHeight w:val="310"/>
          <w:jc w:val="center"/>
        </w:trPr>
        <w:tc>
          <w:tcPr>
            <w:tcW w:w="993" w:type="dxa"/>
            <w:shd w:val="clear" w:color="auto" w:fill="auto"/>
            <w:noWrap/>
            <w:vAlign w:val="center"/>
            <w:hideMark/>
          </w:tcPr>
          <w:p w14:paraId="74887447"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3</w:t>
            </w:r>
          </w:p>
        </w:tc>
        <w:tc>
          <w:tcPr>
            <w:tcW w:w="4819" w:type="dxa"/>
            <w:shd w:val="clear" w:color="auto" w:fill="auto"/>
            <w:noWrap/>
            <w:vAlign w:val="center"/>
            <w:hideMark/>
          </w:tcPr>
          <w:p w14:paraId="31E1CC6B" w14:textId="402EFC8C" w:rsidR="0009731B" w:rsidRPr="0009731B" w:rsidRDefault="0009731B" w:rsidP="0009731B">
            <w:pPr>
              <w:widowControl/>
              <w:jc w:val="lef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政府收益1*25%（万元）</w:t>
            </w:r>
          </w:p>
        </w:tc>
        <w:tc>
          <w:tcPr>
            <w:tcW w:w="1878" w:type="dxa"/>
            <w:shd w:val="clear" w:color="auto" w:fill="auto"/>
            <w:noWrap/>
            <w:vAlign w:val="center"/>
            <w:hideMark/>
          </w:tcPr>
          <w:p w14:paraId="3E6BEBAE" w14:textId="77777777" w:rsidR="0009731B" w:rsidRPr="0009731B" w:rsidRDefault="0009731B" w:rsidP="0009731B">
            <w:pPr>
              <w:widowControl/>
              <w:jc w:val="righ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4,739.15</w:t>
            </w:r>
          </w:p>
        </w:tc>
      </w:tr>
      <w:tr w:rsidR="0009731B" w:rsidRPr="0009731B" w14:paraId="76A20942" w14:textId="77777777" w:rsidTr="0009731B">
        <w:trPr>
          <w:trHeight w:val="310"/>
          <w:jc w:val="center"/>
        </w:trPr>
        <w:tc>
          <w:tcPr>
            <w:tcW w:w="993" w:type="dxa"/>
            <w:shd w:val="clear" w:color="auto" w:fill="auto"/>
            <w:noWrap/>
            <w:vAlign w:val="center"/>
            <w:hideMark/>
          </w:tcPr>
          <w:p w14:paraId="4198D78B"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4</w:t>
            </w:r>
          </w:p>
        </w:tc>
        <w:tc>
          <w:tcPr>
            <w:tcW w:w="4819" w:type="dxa"/>
            <w:shd w:val="clear" w:color="auto" w:fill="auto"/>
            <w:noWrap/>
            <w:vAlign w:val="center"/>
            <w:hideMark/>
          </w:tcPr>
          <w:p w14:paraId="1F91D1A8" w14:textId="659B57C8" w:rsidR="0009731B" w:rsidRPr="0009731B" w:rsidRDefault="0009731B" w:rsidP="0009731B">
            <w:pPr>
              <w:widowControl/>
              <w:jc w:val="lef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政策性基金3*50%（万元）</w:t>
            </w:r>
          </w:p>
        </w:tc>
        <w:tc>
          <w:tcPr>
            <w:tcW w:w="1878" w:type="dxa"/>
            <w:shd w:val="clear" w:color="auto" w:fill="auto"/>
            <w:noWrap/>
            <w:vAlign w:val="center"/>
            <w:hideMark/>
          </w:tcPr>
          <w:p w14:paraId="3824CB8F" w14:textId="724BD3D0" w:rsidR="0009731B" w:rsidRPr="0009731B" w:rsidRDefault="0009731B" w:rsidP="0009731B">
            <w:pPr>
              <w:widowControl/>
              <w:jc w:val="righ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2</w:t>
            </w:r>
            <w:r>
              <w:rPr>
                <w:rFonts w:ascii="仿宋" w:eastAsia="仿宋" w:hAnsi="仿宋" w:cs="宋体"/>
                <w:b/>
                <w:bCs/>
                <w:color w:val="000000"/>
                <w:kern w:val="0"/>
                <w:sz w:val="24"/>
                <w:szCs w:val="24"/>
              </w:rPr>
              <w:t>,</w:t>
            </w:r>
            <w:r w:rsidRPr="0009731B">
              <w:rPr>
                <w:rFonts w:ascii="仿宋" w:eastAsia="仿宋" w:hAnsi="仿宋" w:cs="宋体" w:hint="eastAsia"/>
                <w:b/>
                <w:bCs/>
                <w:color w:val="000000"/>
                <w:kern w:val="0"/>
                <w:sz w:val="24"/>
                <w:szCs w:val="24"/>
              </w:rPr>
              <w:t>369.58</w:t>
            </w:r>
          </w:p>
        </w:tc>
      </w:tr>
      <w:tr w:rsidR="0009731B" w:rsidRPr="0009731B" w14:paraId="22994CAE" w14:textId="77777777" w:rsidTr="0009731B">
        <w:trPr>
          <w:trHeight w:val="300"/>
          <w:jc w:val="center"/>
        </w:trPr>
        <w:tc>
          <w:tcPr>
            <w:tcW w:w="993" w:type="dxa"/>
            <w:shd w:val="clear" w:color="auto" w:fill="auto"/>
            <w:noWrap/>
            <w:vAlign w:val="center"/>
            <w:hideMark/>
          </w:tcPr>
          <w:p w14:paraId="414A20CA"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5</w:t>
            </w:r>
          </w:p>
        </w:tc>
        <w:tc>
          <w:tcPr>
            <w:tcW w:w="4819" w:type="dxa"/>
            <w:shd w:val="clear" w:color="auto" w:fill="auto"/>
            <w:noWrap/>
            <w:vAlign w:val="center"/>
            <w:hideMark/>
          </w:tcPr>
          <w:p w14:paraId="53D8A9F1" w14:textId="13837418" w:rsidR="0009731B" w:rsidRPr="0009731B" w:rsidRDefault="0009731B" w:rsidP="0009731B">
            <w:pPr>
              <w:widowControl/>
              <w:jc w:val="lef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可返还土地成本1-2-3（万元）</w:t>
            </w:r>
          </w:p>
        </w:tc>
        <w:tc>
          <w:tcPr>
            <w:tcW w:w="1878" w:type="dxa"/>
            <w:shd w:val="clear" w:color="auto" w:fill="auto"/>
            <w:noWrap/>
            <w:vAlign w:val="center"/>
            <w:hideMark/>
          </w:tcPr>
          <w:p w14:paraId="39FC641C" w14:textId="6209CEA4" w:rsidR="0009731B" w:rsidRPr="0009731B" w:rsidRDefault="0009731B" w:rsidP="0009731B">
            <w:pPr>
              <w:widowControl/>
              <w:jc w:val="righ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11</w:t>
            </w:r>
            <w:r>
              <w:rPr>
                <w:rFonts w:ascii="仿宋" w:eastAsia="仿宋" w:hAnsi="仿宋" w:cs="宋体"/>
                <w:b/>
                <w:bCs/>
                <w:color w:val="000000"/>
                <w:kern w:val="0"/>
                <w:sz w:val="24"/>
                <w:szCs w:val="24"/>
              </w:rPr>
              <w:t>,</w:t>
            </w:r>
            <w:r w:rsidRPr="0009731B">
              <w:rPr>
                <w:rFonts w:ascii="仿宋" w:eastAsia="仿宋" w:hAnsi="仿宋" w:cs="宋体" w:hint="eastAsia"/>
                <w:b/>
                <w:bCs/>
                <w:color w:val="000000"/>
                <w:kern w:val="0"/>
                <w:sz w:val="24"/>
                <w:szCs w:val="24"/>
              </w:rPr>
              <w:t>834.56</w:t>
            </w:r>
          </w:p>
        </w:tc>
      </w:tr>
      <w:tr w:rsidR="0009731B" w:rsidRPr="0009731B" w14:paraId="30F6B8D1" w14:textId="77777777" w:rsidTr="0009731B">
        <w:trPr>
          <w:trHeight w:val="300"/>
          <w:jc w:val="center"/>
        </w:trPr>
        <w:tc>
          <w:tcPr>
            <w:tcW w:w="993" w:type="dxa"/>
            <w:shd w:val="clear" w:color="auto" w:fill="auto"/>
            <w:noWrap/>
            <w:vAlign w:val="center"/>
            <w:hideMark/>
          </w:tcPr>
          <w:p w14:paraId="6E1F8620"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6</w:t>
            </w:r>
          </w:p>
        </w:tc>
        <w:tc>
          <w:tcPr>
            <w:tcW w:w="4819" w:type="dxa"/>
            <w:shd w:val="clear" w:color="auto" w:fill="auto"/>
            <w:noWrap/>
            <w:vAlign w:val="center"/>
            <w:hideMark/>
          </w:tcPr>
          <w:p w14:paraId="4A696E70" w14:textId="3509676E" w:rsidR="0009731B" w:rsidRPr="0009731B" w:rsidRDefault="0009731B" w:rsidP="0009731B">
            <w:pPr>
              <w:widowControl/>
              <w:jc w:val="lef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可返还政府收益3-4（万元）</w:t>
            </w:r>
          </w:p>
        </w:tc>
        <w:tc>
          <w:tcPr>
            <w:tcW w:w="1878" w:type="dxa"/>
            <w:shd w:val="clear" w:color="auto" w:fill="auto"/>
            <w:noWrap/>
            <w:vAlign w:val="center"/>
            <w:hideMark/>
          </w:tcPr>
          <w:p w14:paraId="49BE9F6B" w14:textId="142BC727" w:rsidR="0009731B" w:rsidRPr="0009731B" w:rsidRDefault="0009731B" w:rsidP="0009731B">
            <w:pPr>
              <w:widowControl/>
              <w:jc w:val="righ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2</w:t>
            </w:r>
            <w:r>
              <w:rPr>
                <w:rFonts w:ascii="仿宋" w:eastAsia="仿宋" w:hAnsi="仿宋" w:cs="宋体"/>
                <w:b/>
                <w:bCs/>
                <w:color w:val="000000"/>
                <w:kern w:val="0"/>
                <w:sz w:val="24"/>
                <w:szCs w:val="24"/>
              </w:rPr>
              <w:t>,</w:t>
            </w:r>
            <w:r w:rsidRPr="0009731B">
              <w:rPr>
                <w:rFonts w:ascii="仿宋" w:eastAsia="仿宋" w:hAnsi="仿宋" w:cs="宋体" w:hint="eastAsia"/>
                <w:b/>
                <w:bCs/>
                <w:color w:val="000000"/>
                <w:kern w:val="0"/>
                <w:sz w:val="24"/>
                <w:szCs w:val="24"/>
              </w:rPr>
              <w:t>369.5</w:t>
            </w:r>
            <w:r w:rsidR="00117CF0">
              <w:rPr>
                <w:rFonts w:ascii="仿宋" w:eastAsia="仿宋" w:hAnsi="仿宋" w:cs="宋体"/>
                <w:b/>
                <w:bCs/>
                <w:color w:val="000000"/>
                <w:kern w:val="0"/>
                <w:sz w:val="24"/>
                <w:szCs w:val="24"/>
              </w:rPr>
              <w:t>7</w:t>
            </w:r>
          </w:p>
        </w:tc>
      </w:tr>
      <w:tr w:rsidR="0009731B" w:rsidRPr="0009731B" w14:paraId="12545961" w14:textId="77777777" w:rsidTr="0009731B">
        <w:trPr>
          <w:trHeight w:val="600"/>
          <w:jc w:val="center"/>
        </w:trPr>
        <w:tc>
          <w:tcPr>
            <w:tcW w:w="993" w:type="dxa"/>
            <w:shd w:val="clear" w:color="auto" w:fill="auto"/>
            <w:noWrap/>
            <w:vAlign w:val="center"/>
            <w:hideMark/>
          </w:tcPr>
          <w:p w14:paraId="041D07D1" w14:textId="77777777" w:rsidR="0009731B" w:rsidRPr="0009731B" w:rsidRDefault="0009731B" w:rsidP="0009731B">
            <w:pPr>
              <w:widowControl/>
              <w:jc w:val="center"/>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7</w:t>
            </w:r>
          </w:p>
        </w:tc>
        <w:tc>
          <w:tcPr>
            <w:tcW w:w="4819" w:type="dxa"/>
            <w:shd w:val="clear" w:color="auto" w:fill="auto"/>
            <w:vAlign w:val="center"/>
            <w:hideMark/>
          </w:tcPr>
          <w:p w14:paraId="68C180E4" w14:textId="44D1AEF8" w:rsidR="0009731B" w:rsidRPr="0009731B" w:rsidRDefault="0009731B" w:rsidP="0009731B">
            <w:pPr>
              <w:widowControl/>
              <w:jc w:val="left"/>
              <w:rPr>
                <w:rFonts w:ascii="仿宋" w:eastAsia="仿宋" w:hAnsi="仿宋" w:cs="宋体"/>
                <w:b/>
                <w:bCs/>
                <w:color w:val="000000"/>
                <w:kern w:val="0"/>
                <w:sz w:val="24"/>
                <w:szCs w:val="24"/>
              </w:rPr>
            </w:pPr>
            <w:r w:rsidRPr="0009731B">
              <w:rPr>
                <w:rFonts w:ascii="仿宋" w:eastAsia="仿宋" w:hAnsi="仿宋" w:cs="宋体" w:hint="eastAsia"/>
                <w:b/>
                <w:bCs/>
                <w:color w:val="000000"/>
                <w:kern w:val="0"/>
                <w:sz w:val="24"/>
                <w:szCs w:val="24"/>
              </w:rPr>
              <w:t>用于资金平衡土地相关收益5+6（万元）</w:t>
            </w:r>
          </w:p>
        </w:tc>
        <w:tc>
          <w:tcPr>
            <w:tcW w:w="1878" w:type="dxa"/>
            <w:shd w:val="clear" w:color="auto" w:fill="auto"/>
            <w:noWrap/>
            <w:vAlign w:val="center"/>
            <w:hideMark/>
          </w:tcPr>
          <w:p w14:paraId="627A8BDC" w14:textId="17B816DA" w:rsidR="0009731B" w:rsidRPr="0009731B" w:rsidRDefault="0009731B" w:rsidP="0009731B">
            <w:pPr>
              <w:widowControl/>
              <w:jc w:val="right"/>
              <w:rPr>
                <w:rFonts w:ascii="仿宋" w:eastAsia="仿宋" w:hAnsi="仿宋" w:cs="宋体"/>
                <w:b/>
                <w:bCs/>
                <w:color w:val="000000"/>
                <w:kern w:val="0"/>
                <w:sz w:val="24"/>
                <w:szCs w:val="24"/>
              </w:rPr>
            </w:pPr>
            <w:bookmarkStart w:id="1" w:name="_Hlk32168638"/>
            <w:r w:rsidRPr="0009731B">
              <w:rPr>
                <w:rFonts w:ascii="仿宋" w:eastAsia="仿宋" w:hAnsi="仿宋" w:cs="宋体" w:hint="eastAsia"/>
                <w:b/>
                <w:bCs/>
                <w:color w:val="000000"/>
                <w:kern w:val="0"/>
                <w:sz w:val="24"/>
                <w:szCs w:val="24"/>
              </w:rPr>
              <w:t>14</w:t>
            </w:r>
            <w:r>
              <w:rPr>
                <w:rFonts w:ascii="仿宋" w:eastAsia="仿宋" w:hAnsi="仿宋" w:cs="宋体"/>
                <w:b/>
                <w:bCs/>
                <w:color w:val="000000"/>
                <w:kern w:val="0"/>
                <w:sz w:val="24"/>
                <w:szCs w:val="24"/>
              </w:rPr>
              <w:t>,</w:t>
            </w:r>
            <w:r w:rsidRPr="0009731B">
              <w:rPr>
                <w:rFonts w:ascii="仿宋" w:eastAsia="仿宋" w:hAnsi="仿宋" w:cs="宋体" w:hint="eastAsia"/>
                <w:b/>
                <w:bCs/>
                <w:color w:val="000000"/>
                <w:kern w:val="0"/>
                <w:sz w:val="24"/>
                <w:szCs w:val="24"/>
              </w:rPr>
              <w:t>204.1</w:t>
            </w:r>
            <w:bookmarkEnd w:id="1"/>
            <w:r w:rsidR="00117CF0">
              <w:rPr>
                <w:rFonts w:ascii="仿宋" w:eastAsia="仿宋" w:hAnsi="仿宋" w:cs="宋体"/>
                <w:b/>
                <w:bCs/>
                <w:color w:val="000000"/>
                <w:kern w:val="0"/>
                <w:sz w:val="24"/>
                <w:szCs w:val="24"/>
              </w:rPr>
              <w:t>3</w:t>
            </w:r>
          </w:p>
        </w:tc>
      </w:tr>
    </w:tbl>
    <w:p w14:paraId="75A73D82" w14:textId="721369EF" w:rsidR="009B56A6" w:rsidRPr="00C27B86" w:rsidRDefault="00C27B86" w:rsidP="00E1789D">
      <w:pPr>
        <w:overflowPunct w:val="0"/>
        <w:topLinePunct/>
        <w:adjustRightInd w:val="0"/>
        <w:snapToGrid w:val="0"/>
        <w:spacing w:beforeLines="100" w:before="240" w:line="560" w:lineRule="exact"/>
        <w:ind w:firstLineChars="200" w:firstLine="640"/>
        <w:rPr>
          <w:rFonts w:ascii="楷体" w:eastAsia="楷体" w:hAnsi="楷体" w:cs="仿宋"/>
          <w:sz w:val="32"/>
          <w:szCs w:val="32"/>
        </w:rPr>
      </w:pPr>
      <w:r w:rsidRPr="00C27B86">
        <w:rPr>
          <w:rFonts w:ascii="楷体" w:eastAsia="楷体" w:hAnsi="楷体" w:cs="仿宋" w:hint="eastAsia"/>
          <w:sz w:val="32"/>
          <w:szCs w:val="32"/>
        </w:rPr>
        <w:lastRenderedPageBreak/>
        <w:t>（二）</w:t>
      </w:r>
      <w:r w:rsidR="009B56A6" w:rsidRPr="00C27B86">
        <w:rPr>
          <w:rFonts w:ascii="楷体" w:eastAsia="楷体" w:hAnsi="楷体" w:cs="仿宋" w:hint="eastAsia"/>
          <w:sz w:val="32"/>
          <w:szCs w:val="32"/>
        </w:rPr>
        <w:t>项目融资还本付息情况</w:t>
      </w:r>
    </w:p>
    <w:p w14:paraId="27AEA7EC" w14:textId="6B81A5D6" w:rsidR="00E1789D" w:rsidRDefault="00E1789D" w:rsidP="00E1789D">
      <w:pPr>
        <w:overflowPunct w:val="0"/>
        <w:topLinePunct/>
        <w:adjustRightInd w:val="0"/>
        <w:snapToGrid w:val="0"/>
        <w:spacing w:afterLines="100" w:after="240" w:line="560" w:lineRule="exact"/>
        <w:ind w:firstLineChars="200" w:firstLine="640"/>
        <w:rPr>
          <w:rFonts w:ascii="楷体" w:eastAsia="楷体" w:hAnsi="楷体" w:cs="楷体"/>
          <w:b/>
          <w:bCs/>
          <w:sz w:val="22"/>
          <w:szCs w:val="22"/>
        </w:rPr>
      </w:pPr>
      <w:r>
        <w:rPr>
          <w:rFonts w:ascii="仿宋" w:eastAsia="仿宋" w:hAnsi="仿宋" w:cs="仿宋" w:hint="eastAsia"/>
          <w:bCs/>
          <w:color w:val="000000" w:themeColor="text1"/>
          <w:sz w:val="32"/>
          <w:szCs w:val="32"/>
        </w:rPr>
        <w:t>蓟</w:t>
      </w:r>
      <w:r w:rsidR="004042FA">
        <w:rPr>
          <w:rFonts w:ascii="仿宋" w:eastAsia="仿宋" w:hAnsi="仿宋" w:cs="仿宋" w:hint="eastAsia"/>
          <w:bCs/>
          <w:color w:val="000000" w:themeColor="text1"/>
          <w:sz w:val="32"/>
          <w:szCs w:val="32"/>
        </w:rPr>
        <w:t>州</w:t>
      </w:r>
      <w:r>
        <w:rPr>
          <w:rFonts w:ascii="仿宋" w:eastAsia="仿宋" w:hAnsi="仿宋" w:cs="仿宋" w:hint="eastAsia"/>
          <w:bCs/>
          <w:color w:val="000000" w:themeColor="text1"/>
          <w:sz w:val="32"/>
          <w:szCs w:val="32"/>
        </w:rPr>
        <w:t>新城公乐亭湿地公园项目拟申请发行专项债券</w:t>
      </w:r>
      <w:r>
        <w:rPr>
          <w:rFonts w:ascii="仿宋" w:eastAsia="仿宋" w:hAnsi="仿宋" w:cs="仿宋" w:hint="eastAsia"/>
          <w:color w:val="000000" w:themeColor="text1"/>
          <w:sz w:val="32"/>
          <w:szCs w:val="32"/>
        </w:rPr>
        <w:t>11,000.00万</w:t>
      </w:r>
      <w:r>
        <w:rPr>
          <w:rFonts w:ascii="仿宋" w:eastAsia="仿宋" w:hAnsi="仿宋" w:cs="仿宋" w:hint="eastAsia"/>
          <w:bCs/>
          <w:color w:val="000000" w:themeColor="text1"/>
          <w:sz w:val="32"/>
          <w:szCs w:val="32"/>
        </w:rPr>
        <w:t>元，债券期限为3年，</w:t>
      </w:r>
      <w:r w:rsidR="00F31FFE" w:rsidRPr="00F31FFE">
        <w:rPr>
          <w:rFonts w:ascii="仿宋" w:eastAsia="仿宋" w:hAnsi="仿宋" w:cs="仿宋" w:hint="eastAsia"/>
          <w:bCs/>
          <w:sz w:val="32"/>
          <w:szCs w:val="32"/>
        </w:rPr>
        <w:t>按中国债券信息网同期国债近期收益率保守预测为</w:t>
      </w:r>
      <w:r>
        <w:rPr>
          <w:rFonts w:ascii="仿宋" w:eastAsia="仿宋" w:hAnsi="仿宋" w:cs="仿宋" w:hint="eastAsia"/>
          <w:bCs/>
          <w:sz w:val="32"/>
          <w:szCs w:val="32"/>
        </w:rPr>
        <w:t>3.5%，每年年末支付</w:t>
      </w:r>
      <w:r>
        <w:rPr>
          <w:rFonts w:ascii="仿宋" w:eastAsia="仿宋" w:hAnsi="仿宋" w:cs="仿宋" w:hint="eastAsia"/>
          <w:color w:val="000000" w:themeColor="text1"/>
          <w:sz w:val="32"/>
          <w:szCs w:val="32"/>
        </w:rPr>
        <w:t>利息，第3年年末偿还本金，债券存续期内债券本息合计1</w:t>
      </w:r>
      <w:r w:rsidR="00135169">
        <w:rPr>
          <w:rFonts w:ascii="仿宋" w:eastAsia="仿宋" w:hAnsi="仿宋" w:cs="仿宋"/>
          <w:color w:val="000000" w:themeColor="text1"/>
          <w:sz w:val="32"/>
          <w:szCs w:val="32"/>
        </w:rPr>
        <w:t>2</w:t>
      </w:r>
      <w:r>
        <w:rPr>
          <w:rFonts w:ascii="仿宋" w:eastAsia="仿宋" w:hAnsi="仿宋" w:cs="仿宋" w:hint="eastAsia"/>
          <w:color w:val="000000" w:themeColor="text1"/>
          <w:sz w:val="32"/>
          <w:szCs w:val="32"/>
        </w:rPr>
        <w:t>,</w:t>
      </w:r>
      <w:r w:rsidR="00135169">
        <w:rPr>
          <w:rFonts w:ascii="仿宋" w:eastAsia="仿宋" w:hAnsi="仿宋" w:cs="仿宋"/>
          <w:color w:val="000000" w:themeColor="text1"/>
          <w:sz w:val="32"/>
          <w:szCs w:val="32"/>
        </w:rPr>
        <w:t>15</w:t>
      </w:r>
      <w:r>
        <w:rPr>
          <w:rFonts w:ascii="仿宋" w:eastAsia="仿宋" w:hAnsi="仿宋" w:cs="仿宋" w:hint="eastAsia"/>
          <w:color w:val="000000" w:themeColor="text1"/>
          <w:sz w:val="32"/>
          <w:szCs w:val="32"/>
        </w:rPr>
        <w:t>5.00万</w:t>
      </w:r>
      <w:r>
        <w:rPr>
          <w:rFonts w:ascii="仿宋" w:eastAsia="仿宋" w:hAnsi="仿宋" w:cs="仿宋" w:hint="eastAsia"/>
          <w:snapToGrid w:val="0"/>
          <w:kern w:val="0"/>
          <w:sz w:val="32"/>
          <w:szCs w:val="32"/>
        </w:rPr>
        <w:t>元。债券还本付息情况如下</w:t>
      </w:r>
      <w:r>
        <w:rPr>
          <w:rFonts w:ascii="仿宋" w:eastAsia="仿宋" w:hAnsi="仿宋" w:cs="仿宋" w:hint="eastAsia"/>
          <w:bCs/>
          <w:sz w:val="32"/>
          <w:szCs w:val="32"/>
        </w:rPr>
        <w:t>：</w:t>
      </w:r>
    </w:p>
    <w:p w14:paraId="726CD562" w14:textId="77777777" w:rsidR="00E1789D" w:rsidRDefault="00E1789D" w:rsidP="00E1789D">
      <w:pPr>
        <w:snapToGrid w:val="0"/>
        <w:spacing w:line="560" w:lineRule="exact"/>
        <w:ind w:firstLineChars="200" w:firstLine="442"/>
        <w:jc w:val="center"/>
        <w:rPr>
          <w:rFonts w:ascii="楷体" w:eastAsia="楷体" w:hAnsi="楷体" w:cs="楷体"/>
          <w:b/>
          <w:bCs/>
          <w:sz w:val="22"/>
          <w:szCs w:val="22"/>
        </w:rPr>
      </w:pPr>
      <w:r>
        <w:rPr>
          <w:rFonts w:ascii="楷体" w:eastAsia="楷体" w:hAnsi="楷体" w:cs="楷体" w:hint="eastAsia"/>
          <w:b/>
          <w:bCs/>
          <w:sz w:val="22"/>
          <w:szCs w:val="22"/>
        </w:rPr>
        <w:t>债券还本付息表</w:t>
      </w:r>
    </w:p>
    <w:tbl>
      <w:tblPr>
        <w:tblW w:w="5475" w:type="pct"/>
        <w:jc w:val="center"/>
        <w:tblBorders>
          <w:top w:val="single" w:sz="12" w:space="0" w:color="000000"/>
          <w:left w:val="single" w:sz="12" w:space="0" w:color="000000"/>
          <w:bottom w:val="single" w:sz="12" w:space="0" w:color="auto"/>
          <w:right w:val="single" w:sz="12" w:space="0" w:color="auto"/>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821"/>
        <w:gridCol w:w="1420"/>
        <w:gridCol w:w="1277"/>
        <w:gridCol w:w="1282"/>
        <w:gridCol w:w="1290"/>
        <w:gridCol w:w="1082"/>
      </w:tblGrid>
      <w:tr w:rsidR="00E1789D" w14:paraId="01A7972A" w14:textId="77777777" w:rsidTr="00111E91">
        <w:trPr>
          <w:trHeight w:val="376"/>
          <w:tblHeader/>
          <w:jc w:val="center"/>
        </w:trPr>
        <w:tc>
          <w:tcPr>
            <w:tcW w:w="1538" w:type="pct"/>
            <w:shd w:val="clear" w:color="auto" w:fill="auto"/>
            <w:noWrap/>
            <w:tcMar>
              <w:top w:w="10" w:type="dxa"/>
              <w:left w:w="10" w:type="dxa"/>
              <w:right w:w="10" w:type="dxa"/>
            </w:tcMar>
            <w:vAlign w:val="center"/>
          </w:tcPr>
          <w:p w14:paraId="54431556" w14:textId="77777777" w:rsidR="00E1789D" w:rsidRDefault="00E1789D" w:rsidP="00B60DF5">
            <w:pPr>
              <w:widowControl/>
              <w:textAlignment w:val="center"/>
              <w:rPr>
                <w:rFonts w:ascii="仿宋" w:eastAsia="仿宋" w:hAnsi="仿宋" w:cs="仿宋"/>
                <w:b/>
                <w:color w:val="000000"/>
                <w:sz w:val="24"/>
                <w:szCs w:val="24"/>
              </w:rPr>
            </w:pPr>
            <w:r>
              <w:rPr>
                <w:rFonts w:ascii="仿宋" w:eastAsia="仿宋" w:hAnsi="仿宋" w:cs="仿宋" w:hint="eastAsia"/>
                <w:b/>
                <w:color w:val="000000"/>
                <w:kern w:val="0"/>
                <w:sz w:val="24"/>
                <w:szCs w:val="24"/>
                <w:lang w:bidi="ar"/>
              </w:rPr>
              <w:t>债券还本付息（万元）</w:t>
            </w:r>
          </w:p>
        </w:tc>
        <w:tc>
          <w:tcPr>
            <w:tcW w:w="774" w:type="pct"/>
            <w:shd w:val="clear" w:color="auto" w:fill="auto"/>
            <w:noWrap/>
            <w:tcMar>
              <w:top w:w="10" w:type="dxa"/>
              <w:left w:w="10" w:type="dxa"/>
              <w:right w:w="10" w:type="dxa"/>
            </w:tcMar>
            <w:vAlign w:val="center"/>
          </w:tcPr>
          <w:p w14:paraId="2C9668B9" w14:textId="77777777" w:rsidR="00E1789D" w:rsidRDefault="00E1789D" w:rsidP="00B60DF5">
            <w:pPr>
              <w:widowControl/>
              <w:jc w:val="center"/>
              <w:textAlignment w:val="center"/>
              <w:rPr>
                <w:rFonts w:ascii="仿宋" w:eastAsia="仿宋" w:hAnsi="仿宋" w:cs="仿宋"/>
                <w:b/>
                <w:color w:val="000000"/>
                <w:sz w:val="24"/>
                <w:szCs w:val="24"/>
              </w:rPr>
            </w:pPr>
            <w:r>
              <w:rPr>
                <w:rFonts w:ascii="仿宋" w:eastAsia="仿宋" w:hAnsi="仿宋" w:cs="仿宋" w:hint="eastAsia"/>
                <w:b/>
                <w:color w:val="000000"/>
                <w:kern w:val="0"/>
                <w:sz w:val="24"/>
                <w:szCs w:val="24"/>
                <w:lang w:bidi="ar"/>
              </w:rPr>
              <w:t>2020</w:t>
            </w:r>
            <w:r>
              <w:rPr>
                <w:rStyle w:val="font41"/>
                <w:rFonts w:hint="default"/>
                <w:lang w:bidi="ar"/>
              </w:rPr>
              <w:t>年</w:t>
            </w:r>
          </w:p>
        </w:tc>
        <w:tc>
          <w:tcPr>
            <w:tcW w:w="696" w:type="pct"/>
            <w:shd w:val="clear" w:color="auto" w:fill="auto"/>
            <w:noWrap/>
            <w:tcMar>
              <w:top w:w="10" w:type="dxa"/>
              <w:left w:w="10" w:type="dxa"/>
              <w:right w:w="10" w:type="dxa"/>
            </w:tcMar>
            <w:vAlign w:val="center"/>
          </w:tcPr>
          <w:p w14:paraId="213C4AF0" w14:textId="77777777" w:rsidR="00E1789D" w:rsidRDefault="00E1789D" w:rsidP="00B60DF5">
            <w:pPr>
              <w:widowControl/>
              <w:jc w:val="center"/>
              <w:textAlignment w:val="center"/>
              <w:rPr>
                <w:rFonts w:ascii="仿宋" w:eastAsia="仿宋" w:hAnsi="仿宋" w:cs="仿宋"/>
                <w:b/>
                <w:color w:val="000000"/>
                <w:sz w:val="24"/>
                <w:szCs w:val="24"/>
              </w:rPr>
            </w:pPr>
            <w:r>
              <w:rPr>
                <w:rFonts w:ascii="仿宋" w:eastAsia="仿宋" w:hAnsi="仿宋" w:cs="仿宋" w:hint="eastAsia"/>
                <w:b/>
                <w:color w:val="000000"/>
                <w:kern w:val="0"/>
                <w:sz w:val="24"/>
                <w:szCs w:val="24"/>
                <w:lang w:bidi="ar"/>
              </w:rPr>
              <w:t>2021</w:t>
            </w:r>
            <w:r>
              <w:rPr>
                <w:rStyle w:val="font41"/>
                <w:rFonts w:hint="default"/>
                <w:lang w:bidi="ar"/>
              </w:rPr>
              <w:t>年</w:t>
            </w:r>
          </w:p>
        </w:tc>
        <w:tc>
          <w:tcPr>
            <w:tcW w:w="699" w:type="pct"/>
            <w:shd w:val="clear" w:color="auto" w:fill="auto"/>
            <w:noWrap/>
            <w:tcMar>
              <w:top w:w="10" w:type="dxa"/>
              <w:left w:w="10" w:type="dxa"/>
              <w:right w:w="10" w:type="dxa"/>
            </w:tcMar>
            <w:vAlign w:val="center"/>
          </w:tcPr>
          <w:p w14:paraId="2113A8D7" w14:textId="77777777" w:rsidR="00E1789D" w:rsidRDefault="00E1789D" w:rsidP="00B60DF5">
            <w:pPr>
              <w:widowControl/>
              <w:jc w:val="center"/>
              <w:textAlignment w:val="center"/>
              <w:rPr>
                <w:rFonts w:ascii="仿宋" w:eastAsia="仿宋" w:hAnsi="仿宋" w:cs="仿宋"/>
                <w:b/>
                <w:color w:val="000000"/>
                <w:sz w:val="24"/>
                <w:szCs w:val="24"/>
              </w:rPr>
            </w:pPr>
            <w:r>
              <w:rPr>
                <w:rFonts w:ascii="仿宋" w:eastAsia="仿宋" w:hAnsi="仿宋" w:cs="仿宋" w:hint="eastAsia"/>
                <w:b/>
                <w:color w:val="000000"/>
                <w:kern w:val="0"/>
                <w:sz w:val="24"/>
                <w:szCs w:val="24"/>
                <w:lang w:bidi="ar"/>
              </w:rPr>
              <w:t>2022</w:t>
            </w:r>
            <w:r>
              <w:rPr>
                <w:rStyle w:val="font41"/>
                <w:rFonts w:hint="default"/>
                <w:lang w:bidi="ar"/>
              </w:rPr>
              <w:t>年</w:t>
            </w:r>
          </w:p>
        </w:tc>
        <w:tc>
          <w:tcPr>
            <w:tcW w:w="703" w:type="pct"/>
            <w:shd w:val="clear" w:color="auto" w:fill="auto"/>
            <w:noWrap/>
            <w:tcMar>
              <w:top w:w="10" w:type="dxa"/>
              <w:left w:w="10" w:type="dxa"/>
              <w:right w:w="10" w:type="dxa"/>
            </w:tcMar>
            <w:vAlign w:val="center"/>
          </w:tcPr>
          <w:p w14:paraId="0A40F6CF" w14:textId="77777777" w:rsidR="00E1789D" w:rsidRDefault="00E1789D" w:rsidP="00B60DF5">
            <w:pPr>
              <w:widowControl/>
              <w:jc w:val="center"/>
              <w:textAlignment w:val="center"/>
              <w:rPr>
                <w:rFonts w:ascii="仿宋" w:eastAsia="仿宋" w:hAnsi="仿宋" w:cs="仿宋"/>
                <w:b/>
                <w:color w:val="000000"/>
                <w:sz w:val="24"/>
                <w:szCs w:val="24"/>
              </w:rPr>
            </w:pPr>
            <w:r>
              <w:rPr>
                <w:rFonts w:ascii="仿宋" w:eastAsia="仿宋" w:hAnsi="仿宋" w:cs="仿宋" w:hint="eastAsia"/>
                <w:b/>
                <w:color w:val="000000"/>
                <w:kern w:val="0"/>
                <w:sz w:val="24"/>
                <w:szCs w:val="24"/>
                <w:lang w:bidi="ar"/>
              </w:rPr>
              <w:t>2023</w:t>
            </w:r>
            <w:r>
              <w:rPr>
                <w:rStyle w:val="font41"/>
                <w:rFonts w:hint="default"/>
                <w:lang w:bidi="ar"/>
              </w:rPr>
              <w:t>年</w:t>
            </w:r>
          </w:p>
        </w:tc>
        <w:tc>
          <w:tcPr>
            <w:tcW w:w="591" w:type="pct"/>
            <w:shd w:val="clear" w:color="auto" w:fill="auto"/>
            <w:noWrap/>
            <w:tcMar>
              <w:top w:w="10" w:type="dxa"/>
              <w:left w:w="10" w:type="dxa"/>
              <w:right w:w="10" w:type="dxa"/>
            </w:tcMar>
            <w:vAlign w:val="center"/>
          </w:tcPr>
          <w:p w14:paraId="7949073D" w14:textId="77777777" w:rsidR="00E1789D" w:rsidRDefault="00E1789D" w:rsidP="00B60DF5">
            <w:pPr>
              <w:widowControl/>
              <w:jc w:val="center"/>
              <w:textAlignment w:val="center"/>
              <w:rPr>
                <w:rFonts w:ascii="仿宋" w:eastAsia="仿宋" w:hAnsi="仿宋" w:cs="仿宋"/>
                <w:b/>
                <w:color w:val="000000"/>
                <w:sz w:val="24"/>
                <w:szCs w:val="24"/>
              </w:rPr>
            </w:pPr>
            <w:r>
              <w:rPr>
                <w:rFonts w:ascii="仿宋" w:eastAsia="仿宋" w:hAnsi="仿宋" w:cs="仿宋" w:hint="eastAsia"/>
                <w:b/>
                <w:color w:val="000000"/>
                <w:kern w:val="0"/>
                <w:sz w:val="24"/>
                <w:szCs w:val="24"/>
                <w:lang w:bidi="ar"/>
              </w:rPr>
              <w:t>合计</w:t>
            </w:r>
          </w:p>
        </w:tc>
      </w:tr>
      <w:tr w:rsidR="00E1789D" w14:paraId="52530FE9" w14:textId="77777777" w:rsidTr="00111E91">
        <w:trPr>
          <w:trHeight w:val="344"/>
          <w:jc w:val="center"/>
        </w:trPr>
        <w:tc>
          <w:tcPr>
            <w:tcW w:w="1538" w:type="pct"/>
            <w:shd w:val="clear" w:color="auto" w:fill="auto"/>
            <w:noWrap/>
            <w:tcMar>
              <w:top w:w="10" w:type="dxa"/>
              <w:left w:w="10" w:type="dxa"/>
              <w:right w:w="10" w:type="dxa"/>
            </w:tcMar>
            <w:vAlign w:val="center"/>
          </w:tcPr>
          <w:p w14:paraId="155EDE3B" w14:textId="77777777" w:rsidR="00E1789D" w:rsidRDefault="00E1789D" w:rsidP="00B60DF5">
            <w:pPr>
              <w:widowControl/>
              <w:textAlignment w:val="center"/>
              <w:rPr>
                <w:rFonts w:ascii="仿宋" w:eastAsia="仿宋" w:hAnsi="仿宋" w:cs="仿宋"/>
                <w:b/>
                <w:color w:val="000000"/>
                <w:sz w:val="24"/>
                <w:szCs w:val="24"/>
              </w:rPr>
            </w:pPr>
            <w:r>
              <w:rPr>
                <w:rFonts w:ascii="仿宋" w:eastAsia="仿宋" w:hAnsi="仿宋" w:cs="仿宋" w:hint="eastAsia"/>
                <w:b/>
                <w:color w:val="000000"/>
                <w:kern w:val="0"/>
                <w:sz w:val="24"/>
                <w:szCs w:val="24"/>
                <w:lang w:bidi="ar"/>
              </w:rPr>
              <w:t>期初专项债券余额</w:t>
            </w:r>
          </w:p>
        </w:tc>
        <w:tc>
          <w:tcPr>
            <w:tcW w:w="774" w:type="pct"/>
            <w:shd w:val="clear" w:color="auto" w:fill="auto"/>
            <w:noWrap/>
            <w:tcMar>
              <w:top w:w="10" w:type="dxa"/>
              <w:left w:w="10" w:type="dxa"/>
              <w:right w:w="10" w:type="dxa"/>
            </w:tcMar>
            <w:vAlign w:val="center"/>
          </w:tcPr>
          <w:p w14:paraId="73804B35" w14:textId="45CD73E5" w:rsidR="00E1789D" w:rsidRDefault="004042FA" w:rsidP="00B60DF5">
            <w:pPr>
              <w:jc w:val="right"/>
              <w:rPr>
                <w:rFonts w:ascii="仿宋" w:eastAsia="仿宋" w:hAnsi="仿宋" w:cs="仿宋"/>
                <w:b/>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696" w:type="pct"/>
            <w:shd w:val="clear" w:color="auto" w:fill="auto"/>
            <w:noWrap/>
            <w:tcMar>
              <w:top w:w="10" w:type="dxa"/>
              <w:left w:w="10" w:type="dxa"/>
              <w:right w:w="10" w:type="dxa"/>
            </w:tcMar>
            <w:vAlign w:val="center"/>
          </w:tcPr>
          <w:p w14:paraId="1BD22A6D"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11,000.00</w:t>
            </w:r>
          </w:p>
        </w:tc>
        <w:tc>
          <w:tcPr>
            <w:tcW w:w="699" w:type="pct"/>
            <w:shd w:val="clear" w:color="auto" w:fill="auto"/>
            <w:noWrap/>
            <w:tcMar>
              <w:top w:w="10" w:type="dxa"/>
              <w:left w:w="10" w:type="dxa"/>
              <w:right w:w="10" w:type="dxa"/>
            </w:tcMar>
            <w:vAlign w:val="center"/>
          </w:tcPr>
          <w:p w14:paraId="68B2648C"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11,000.00</w:t>
            </w:r>
          </w:p>
        </w:tc>
        <w:tc>
          <w:tcPr>
            <w:tcW w:w="703" w:type="pct"/>
            <w:shd w:val="clear" w:color="auto" w:fill="auto"/>
            <w:noWrap/>
            <w:tcMar>
              <w:top w:w="10" w:type="dxa"/>
              <w:left w:w="10" w:type="dxa"/>
              <w:right w:w="10" w:type="dxa"/>
            </w:tcMar>
            <w:vAlign w:val="center"/>
          </w:tcPr>
          <w:p w14:paraId="1EC83D9B"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11,000.00</w:t>
            </w:r>
          </w:p>
        </w:tc>
        <w:tc>
          <w:tcPr>
            <w:tcW w:w="591" w:type="pct"/>
            <w:shd w:val="clear" w:color="auto" w:fill="auto"/>
            <w:noWrap/>
            <w:tcMar>
              <w:top w:w="10" w:type="dxa"/>
              <w:left w:w="10" w:type="dxa"/>
              <w:right w:w="10" w:type="dxa"/>
            </w:tcMar>
            <w:vAlign w:val="center"/>
          </w:tcPr>
          <w:p w14:paraId="02F0289F" w14:textId="5FCDEA8E" w:rsidR="00E1789D" w:rsidRDefault="004042FA" w:rsidP="00B60DF5">
            <w:pPr>
              <w:jc w:val="right"/>
              <w:rPr>
                <w:rFonts w:ascii="仿宋" w:eastAsia="仿宋" w:hAnsi="仿宋" w:cs="仿宋"/>
                <w:b/>
                <w:color w:val="000000"/>
                <w:sz w:val="20"/>
                <w:szCs w:val="20"/>
              </w:rPr>
            </w:pPr>
            <w:r>
              <w:rPr>
                <w:rFonts w:ascii="仿宋" w:eastAsia="仿宋" w:hAnsi="仿宋" w:hint="eastAsia"/>
                <w:b/>
                <w:bCs/>
                <w:color w:val="000000"/>
              </w:rPr>
              <w:t>-</w:t>
            </w:r>
            <w:r>
              <w:rPr>
                <w:rFonts w:ascii="仿宋" w:eastAsia="仿宋" w:hAnsi="仿宋"/>
                <w:b/>
                <w:bCs/>
                <w:color w:val="000000"/>
              </w:rPr>
              <w:t>-</w:t>
            </w:r>
          </w:p>
        </w:tc>
      </w:tr>
      <w:tr w:rsidR="00E1789D" w14:paraId="16239113" w14:textId="77777777" w:rsidTr="00111E91">
        <w:trPr>
          <w:trHeight w:val="344"/>
          <w:jc w:val="center"/>
        </w:trPr>
        <w:tc>
          <w:tcPr>
            <w:tcW w:w="1538" w:type="pct"/>
            <w:shd w:val="clear" w:color="auto" w:fill="auto"/>
            <w:noWrap/>
            <w:tcMar>
              <w:top w:w="10" w:type="dxa"/>
              <w:left w:w="10" w:type="dxa"/>
              <w:right w:w="10" w:type="dxa"/>
            </w:tcMar>
            <w:vAlign w:val="center"/>
          </w:tcPr>
          <w:p w14:paraId="579647AB" w14:textId="77777777" w:rsidR="00E1789D" w:rsidRDefault="00E1789D" w:rsidP="00B60DF5">
            <w:pPr>
              <w:widowControl/>
              <w:textAlignment w:val="center"/>
              <w:rPr>
                <w:rFonts w:ascii="仿宋" w:eastAsia="仿宋" w:hAnsi="仿宋" w:cs="仿宋"/>
                <w:b/>
                <w:color w:val="000000"/>
                <w:sz w:val="24"/>
                <w:szCs w:val="24"/>
              </w:rPr>
            </w:pPr>
            <w:r>
              <w:rPr>
                <w:rFonts w:ascii="仿宋" w:eastAsia="仿宋" w:hAnsi="仿宋" w:cs="仿宋" w:hint="eastAsia"/>
                <w:b/>
                <w:color w:val="000000"/>
                <w:kern w:val="0"/>
                <w:sz w:val="24"/>
                <w:szCs w:val="24"/>
                <w:lang w:bidi="ar"/>
              </w:rPr>
              <w:t>专项债券发行</w:t>
            </w:r>
          </w:p>
        </w:tc>
        <w:tc>
          <w:tcPr>
            <w:tcW w:w="774" w:type="pct"/>
            <w:shd w:val="clear" w:color="auto" w:fill="auto"/>
            <w:noWrap/>
            <w:tcMar>
              <w:top w:w="10" w:type="dxa"/>
              <w:left w:w="10" w:type="dxa"/>
              <w:right w:w="10" w:type="dxa"/>
            </w:tcMar>
            <w:vAlign w:val="center"/>
          </w:tcPr>
          <w:p w14:paraId="3B485CCA"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11,000.00</w:t>
            </w:r>
          </w:p>
        </w:tc>
        <w:tc>
          <w:tcPr>
            <w:tcW w:w="696" w:type="pct"/>
            <w:shd w:val="clear" w:color="auto" w:fill="auto"/>
            <w:noWrap/>
            <w:tcMar>
              <w:top w:w="10" w:type="dxa"/>
              <w:left w:w="10" w:type="dxa"/>
              <w:right w:w="10" w:type="dxa"/>
            </w:tcMar>
            <w:vAlign w:val="center"/>
          </w:tcPr>
          <w:p w14:paraId="621C79E9" w14:textId="60C5C57E" w:rsidR="00E1789D" w:rsidRDefault="004042FA" w:rsidP="00B60DF5">
            <w:pPr>
              <w:jc w:val="right"/>
              <w:rPr>
                <w:rFonts w:ascii="仿宋" w:eastAsia="仿宋" w:hAnsi="仿宋" w:cs="仿宋"/>
                <w:b/>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699" w:type="pct"/>
            <w:shd w:val="clear" w:color="auto" w:fill="auto"/>
            <w:noWrap/>
            <w:tcMar>
              <w:top w:w="10" w:type="dxa"/>
              <w:left w:w="10" w:type="dxa"/>
              <w:right w:w="10" w:type="dxa"/>
            </w:tcMar>
            <w:vAlign w:val="center"/>
          </w:tcPr>
          <w:p w14:paraId="797DD940" w14:textId="75E3EB95" w:rsidR="00E1789D" w:rsidRDefault="004042FA" w:rsidP="00B60DF5">
            <w:pPr>
              <w:jc w:val="right"/>
              <w:rPr>
                <w:rFonts w:ascii="仿宋" w:eastAsia="仿宋" w:hAnsi="仿宋" w:cs="仿宋"/>
                <w:b/>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703" w:type="pct"/>
            <w:shd w:val="clear" w:color="auto" w:fill="auto"/>
            <w:noWrap/>
            <w:tcMar>
              <w:top w:w="10" w:type="dxa"/>
              <w:left w:w="10" w:type="dxa"/>
              <w:right w:w="10" w:type="dxa"/>
            </w:tcMar>
            <w:vAlign w:val="center"/>
          </w:tcPr>
          <w:p w14:paraId="6C0464E2" w14:textId="43D1B9B3" w:rsidR="00E1789D" w:rsidRDefault="004042FA" w:rsidP="00B60DF5">
            <w:pPr>
              <w:jc w:val="right"/>
              <w:rPr>
                <w:rFonts w:ascii="仿宋" w:eastAsia="仿宋" w:hAnsi="仿宋" w:cs="仿宋"/>
                <w:b/>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591" w:type="pct"/>
            <w:shd w:val="clear" w:color="auto" w:fill="auto"/>
            <w:noWrap/>
            <w:tcMar>
              <w:top w:w="10" w:type="dxa"/>
              <w:left w:w="10" w:type="dxa"/>
              <w:right w:w="10" w:type="dxa"/>
            </w:tcMar>
            <w:vAlign w:val="center"/>
          </w:tcPr>
          <w:p w14:paraId="7F9F1CDF" w14:textId="79AC4451" w:rsidR="00E1789D" w:rsidRDefault="004042FA" w:rsidP="00B60DF5">
            <w:pPr>
              <w:jc w:val="right"/>
              <w:rPr>
                <w:rFonts w:ascii="仿宋" w:eastAsia="仿宋" w:hAnsi="仿宋" w:cs="仿宋"/>
                <w:b/>
                <w:color w:val="000000"/>
                <w:sz w:val="20"/>
                <w:szCs w:val="20"/>
              </w:rPr>
            </w:pPr>
            <w:r>
              <w:rPr>
                <w:rFonts w:ascii="仿宋" w:eastAsia="仿宋" w:hAnsi="仿宋" w:hint="eastAsia"/>
                <w:b/>
                <w:bCs/>
                <w:color w:val="000000"/>
              </w:rPr>
              <w:t>-</w:t>
            </w:r>
            <w:r>
              <w:rPr>
                <w:rFonts w:ascii="仿宋" w:eastAsia="仿宋" w:hAnsi="仿宋"/>
                <w:b/>
                <w:bCs/>
                <w:color w:val="000000"/>
              </w:rPr>
              <w:t>-</w:t>
            </w:r>
          </w:p>
        </w:tc>
      </w:tr>
      <w:tr w:rsidR="00E1789D" w14:paraId="0114EA62" w14:textId="77777777" w:rsidTr="00111E91">
        <w:trPr>
          <w:trHeight w:val="344"/>
          <w:jc w:val="center"/>
        </w:trPr>
        <w:tc>
          <w:tcPr>
            <w:tcW w:w="1538" w:type="pct"/>
            <w:shd w:val="clear" w:color="auto" w:fill="auto"/>
            <w:noWrap/>
            <w:tcMar>
              <w:top w:w="10" w:type="dxa"/>
              <w:left w:w="10" w:type="dxa"/>
              <w:right w:w="10" w:type="dxa"/>
            </w:tcMar>
            <w:vAlign w:val="center"/>
          </w:tcPr>
          <w:p w14:paraId="6D813554" w14:textId="77777777" w:rsidR="00E1789D" w:rsidRDefault="00E1789D" w:rsidP="00B60DF5">
            <w:pPr>
              <w:widowControl/>
              <w:textAlignment w:val="center"/>
              <w:rPr>
                <w:rFonts w:ascii="仿宋" w:eastAsia="仿宋" w:hAnsi="仿宋" w:cs="仿宋"/>
                <w:color w:val="000000"/>
                <w:sz w:val="20"/>
                <w:szCs w:val="20"/>
              </w:rPr>
            </w:pPr>
            <w:r>
              <w:rPr>
                <w:rFonts w:ascii="仿宋" w:eastAsia="仿宋" w:hAnsi="仿宋" w:cs="仿宋" w:hint="eastAsia"/>
                <w:b/>
                <w:color w:val="000000"/>
                <w:kern w:val="0"/>
                <w:sz w:val="24"/>
                <w:szCs w:val="24"/>
                <w:lang w:bidi="ar"/>
              </w:rPr>
              <w:t>还本付息</w:t>
            </w:r>
          </w:p>
        </w:tc>
        <w:tc>
          <w:tcPr>
            <w:tcW w:w="774" w:type="pct"/>
            <w:shd w:val="clear" w:color="auto" w:fill="auto"/>
            <w:noWrap/>
            <w:tcMar>
              <w:top w:w="10" w:type="dxa"/>
              <w:left w:w="10" w:type="dxa"/>
              <w:right w:w="10" w:type="dxa"/>
            </w:tcMar>
            <w:vAlign w:val="center"/>
          </w:tcPr>
          <w:p w14:paraId="10E7D6E6" w14:textId="1E366C89" w:rsidR="00E1789D" w:rsidRDefault="004042FA" w:rsidP="00B60DF5">
            <w:pPr>
              <w:jc w:val="right"/>
              <w:rPr>
                <w:rFonts w:ascii="仿宋" w:eastAsia="仿宋" w:hAnsi="仿宋" w:cs="仿宋"/>
                <w:b/>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696" w:type="pct"/>
            <w:shd w:val="clear" w:color="auto" w:fill="auto"/>
            <w:noWrap/>
            <w:tcMar>
              <w:top w:w="10" w:type="dxa"/>
              <w:left w:w="10" w:type="dxa"/>
              <w:right w:w="10" w:type="dxa"/>
            </w:tcMar>
            <w:vAlign w:val="center"/>
          </w:tcPr>
          <w:p w14:paraId="292BE0F1"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385.00</w:t>
            </w:r>
          </w:p>
        </w:tc>
        <w:tc>
          <w:tcPr>
            <w:tcW w:w="699" w:type="pct"/>
            <w:shd w:val="clear" w:color="auto" w:fill="auto"/>
            <w:noWrap/>
            <w:tcMar>
              <w:top w:w="10" w:type="dxa"/>
              <w:left w:w="10" w:type="dxa"/>
              <w:right w:w="10" w:type="dxa"/>
            </w:tcMar>
            <w:vAlign w:val="center"/>
          </w:tcPr>
          <w:p w14:paraId="1361378C"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385.00</w:t>
            </w:r>
          </w:p>
        </w:tc>
        <w:tc>
          <w:tcPr>
            <w:tcW w:w="703" w:type="pct"/>
            <w:shd w:val="clear" w:color="auto" w:fill="auto"/>
            <w:noWrap/>
            <w:tcMar>
              <w:top w:w="10" w:type="dxa"/>
              <w:left w:w="10" w:type="dxa"/>
              <w:right w:w="10" w:type="dxa"/>
            </w:tcMar>
            <w:vAlign w:val="center"/>
          </w:tcPr>
          <w:p w14:paraId="139CBFF7"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11,385.00</w:t>
            </w:r>
          </w:p>
        </w:tc>
        <w:tc>
          <w:tcPr>
            <w:tcW w:w="591" w:type="pct"/>
            <w:shd w:val="clear" w:color="auto" w:fill="auto"/>
            <w:noWrap/>
            <w:tcMar>
              <w:top w:w="10" w:type="dxa"/>
              <w:left w:w="10" w:type="dxa"/>
              <w:right w:w="10" w:type="dxa"/>
            </w:tcMar>
            <w:vAlign w:val="center"/>
          </w:tcPr>
          <w:p w14:paraId="7F7D32DB"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12,155.00</w:t>
            </w:r>
          </w:p>
        </w:tc>
      </w:tr>
      <w:tr w:rsidR="00E1789D" w14:paraId="36D156A4" w14:textId="77777777" w:rsidTr="00111E91">
        <w:trPr>
          <w:trHeight w:val="344"/>
          <w:jc w:val="center"/>
        </w:trPr>
        <w:tc>
          <w:tcPr>
            <w:tcW w:w="1538" w:type="pct"/>
            <w:shd w:val="clear" w:color="auto" w:fill="auto"/>
            <w:noWrap/>
            <w:tcMar>
              <w:top w:w="10" w:type="dxa"/>
              <w:left w:w="10" w:type="dxa"/>
              <w:right w:w="10" w:type="dxa"/>
            </w:tcMar>
            <w:vAlign w:val="center"/>
          </w:tcPr>
          <w:p w14:paraId="1A705798" w14:textId="77777777" w:rsidR="00E1789D" w:rsidRDefault="00E1789D" w:rsidP="00B60DF5">
            <w:pPr>
              <w:widowControl/>
              <w:textAlignment w:val="center"/>
              <w:rPr>
                <w:rFonts w:ascii="仿宋" w:eastAsia="仿宋" w:hAnsi="仿宋" w:cs="仿宋"/>
                <w:color w:val="000000"/>
                <w:sz w:val="24"/>
                <w:szCs w:val="24"/>
              </w:rPr>
            </w:pPr>
            <w:r>
              <w:rPr>
                <w:rFonts w:ascii="仿宋" w:eastAsia="仿宋" w:hAnsi="仿宋" w:cs="仿宋" w:hint="eastAsia"/>
                <w:color w:val="000000"/>
                <w:kern w:val="0"/>
                <w:sz w:val="24"/>
                <w:szCs w:val="24"/>
                <w:lang w:bidi="ar"/>
              </w:rPr>
              <w:t>其中：还本</w:t>
            </w:r>
          </w:p>
        </w:tc>
        <w:tc>
          <w:tcPr>
            <w:tcW w:w="774" w:type="pct"/>
            <w:shd w:val="clear" w:color="auto" w:fill="auto"/>
            <w:noWrap/>
            <w:tcMar>
              <w:top w:w="10" w:type="dxa"/>
              <w:left w:w="10" w:type="dxa"/>
              <w:right w:w="10" w:type="dxa"/>
            </w:tcMar>
            <w:vAlign w:val="center"/>
          </w:tcPr>
          <w:p w14:paraId="62DD1937" w14:textId="28EE7D9E" w:rsidR="00E1789D" w:rsidRDefault="004042FA" w:rsidP="00B60DF5">
            <w:pPr>
              <w:jc w:val="right"/>
              <w:rPr>
                <w:rFonts w:ascii="仿宋" w:eastAsia="仿宋" w:hAnsi="仿宋" w:cs="仿宋"/>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696" w:type="pct"/>
            <w:shd w:val="clear" w:color="auto" w:fill="auto"/>
            <w:noWrap/>
            <w:tcMar>
              <w:top w:w="10" w:type="dxa"/>
              <w:left w:w="10" w:type="dxa"/>
              <w:right w:w="10" w:type="dxa"/>
            </w:tcMar>
            <w:vAlign w:val="center"/>
          </w:tcPr>
          <w:p w14:paraId="571D44C2" w14:textId="577BD90B" w:rsidR="00E1789D" w:rsidRDefault="004042FA" w:rsidP="00B60DF5">
            <w:pPr>
              <w:jc w:val="right"/>
              <w:rPr>
                <w:rFonts w:ascii="仿宋" w:eastAsia="仿宋" w:hAnsi="仿宋" w:cs="仿宋"/>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699" w:type="pct"/>
            <w:shd w:val="clear" w:color="auto" w:fill="auto"/>
            <w:noWrap/>
            <w:tcMar>
              <w:top w:w="10" w:type="dxa"/>
              <w:left w:w="10" w:type="dxa"/>
              <w:right w:w="10" w:type="dxa"/>
            </w:tcMar>
            <w:vAlign w:val="center"/>
          </w:tcPr>
          <w:p w14:paraId="18E3ACAE" w14:textId="45426911" w:rsidR="00E1789D" w:rsidRDefault="004042FA" w:rsidP="00B60DF5">
            <w:pPr>
              <w:jc w:val="right"/>
              <w:rPr>
                <w:rFonts w:ascii="仿宋" w:eastAsia="仿宋" w:hAnsi="仿宋" w:cs="仿宋"/>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703" w:type="pct"/>
            <w:shd w:val="clear" w:color="auto" w:fill="auto"/>
            <w:noWrap/>
            <w:tcMar>
              <w:top w:w="10" w:type="dxa"/>
              <w:left w:w="10" w:type="dxa"/>
              <w:right w:w="10" w:type="dxa"/>
            </w:tcMar>
            <w:vAlign w:val="center"/>
          </w:tcPr>
          <w:p w14:paraId="71645FC2" w14:textId="77777777" w:rsidR="00E1789D" w:rsidRDefault="00E1789D" w:rsidP="00B60DF5">
            <w:pPr>
              <w:widowControl/>
              <w:jc w:val="righ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11,000.00</w:t>
            </w:r>
          </w:p>
        </w:tc>
        <w:tc>
          <w:tcPr>
            <w:tcW w:w="591" w:type="pct"/>
            <w:shd w:val="clear" w:color="auto" w:fill="auto"/>
            <w:noWrap/>
            <w:tcMar>
              <w:top w:w="10" w:type="dxa"/>
              <w:left w:w="10" w:type="dxa"/>
              <w:right w:w="10" w:type="dxa"/>
            </w:tcMar>
            <w:vAlign w:val="center"/>
          </w:tcPr>
          <w:p w14:paraId="32BA796F" w14:textId="77777777" w:rsidR="00E1789D" w:rsidRDefault="00E1789D" w:rsidP="00B60DF5">
            <w:pPr>
              <w:widowControl/>
              <w:jc w:val="righ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11,000.00</w:t>
            </w:r>
          </w:p>
        </w:tc>
      </w:tr>
      <w:tr w:rsidR="00E1789D" w14:paraId="7E5D4D12" w14:textId="77777777" w:rsidTr="00111E91">
        <w:trPr>
          <w:trHeight w:val="344"/>
          <w:jc w:val="center"/>
        </w:trPr>
        <w:tc>
          <w:tcPr>
            <w:tcW w:w="1538" w:type="pct"/>
            <w:shd w:val="clear" w:color="auto" w:fill="auto"/>
            <w:noWrap/>
            <w:tcMar>
              <w:top w:w="10" w:type="dxa"/>
              <w:left w:w="10" w:type="dxa"/>
              <w:right w:w="10" w:type="dxa"/>
            </w:tcMar>
            <w:vAlign w:val="center"/>
          </w:tcPr>
          <w:p w14:paraId="17F597B7" w14:textId="77777777" w:rsidR="00E1789D" w:rsidRDefault="00E1789D" w:rsidP="00B60DF5">
            <w:pPr>
              <w:widowControl/>
              <w:ind w:firstLineChars="300" w:firstLine="720"/>
              <w:textAlignment w:val="center"/>
              <w:rPr>
                <w:rFonts w:ascii="仿宋" w:eastAsia="仿宋" w:hAnsi="仿宋" w:cs="仿宋"/>
                <w:color w:val="000000"/>
                <w:sz w:val="24"/>
                <w:szCs w:val="24"/>
              </w:rPr>
            </w:pPr>
            <w:r>
              <w:rPr>
                <w:rFonts w:ascii="仿宋" w:eastAsia="仿宋" w:hAnsi="仿宋" w:cs="仿宋" w:hint="eastAsia"/>
                <w:color w:val="000000"/>
                <w:kern w:val="0"/>
                <w:sz w:val="24"/>
                <w:szCs w:val="24"/>
                <w:lang w:bidi="ar"/>
              </w:rPr>
              <w:t>付息</w:t>
            </w:r>
          </w:p>
        </w:tc>
        <w:tc>
          <w:tcPr>
            <w:tcW w:w="774" w:type="pct"/>
            <w:shd w:val="clear" w:color="auto" w:fill="auto"/>
            <w:noWrap/>
            <w:tcMar>
              <w:top w:w="10" w:type="dxa"/>
              <w:left w:w="10" w:type="dxa"/>
              <w:right w:w="10" w:type="dxa"/>
            </w:tcMar>
            <w:vAlign w:val="center"/>
          </w:tcPr>
          <w:p w14:paraId="43C9FB8E" w14:textId="6055D290" w:rsidR="00E1789D" w:rsidRDefault="004042FA" w:rsidP="00B60DF5">
            <w:pPr>
              <w:jc w:val="right"/>
              <w:rPr>
                <w:rFonts w:ascii="仿宋" w:eastAsia="仿宋" w:hAnsi="仿宋" w:cs="仿宋"/>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696" w:type="pct"/>
            <w:shd w:val="clear" w:color="auto" w:fill="auto"/>
            <w:noWrap/>
            <w:tcMar>
              <w:top w:w="10" w:type="dxa"/>
              <w:left w:w="10" w:type="dxa"/>
              <w:right w:w="10" w:type="dxa"/>
            </w:tcMar>
            <w:vAlign w:val="center"/>
          </w:tcPr>
          <w:p w14:paraId="36C459A4" w14:textId="77777777" w:rsidR="00E1789D" w:rsidRDefault="00E1789D" w:rsidP="00B60DF5">
            <w:pPr>
              <w:widowControl/>
              <w:jc w:val="righ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385.00</w:t>
            </w:r>
          </w:p>
        </w:tc>
        <w:tc>
          <w:tcPr>
            <w:tcW w:w="699" w:type="pct"/>
            <w:shd w:val="clear" w:color="auto" w:fill="auto"/>
            <w:noWrap/>
            <w:tcMar>
              <w:top w:w="10" w:type="dxa"/>
              <w:left w:w="10" w:type="dxa"/>
              <w:right w:w="10" w:type="dxa"/>
            </w:tcMar>
            <w:vAlign w:val="center"/>
          </w:tcPr>
          <w:p w14:paraId="25AFC75D" w14:textId="77777777" w:rsidR="00E1789D" w:rsidRDefault="00E1789D" w:rsidP="00B60DF5">
            <w:pPr>
              <w:widowControl/>
              <w:jc w:val="righ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385.00</w:t>
            </w:r>
          </w:p>
        </w:tc>
        <w:tc>
          <w:tcPr>
            <w:tcW w:w="703" w:type="pct"/>
            <w:shd w:val="clear" w:color="auto" w:fill="auto"/>
            <w:noWrap/>
            <w:tcMar>
              <w:top w:w="10" w:type="dxa"/>
              <w:left w:w="10" w:type="dxa"/>
              <w:right w:w="10" w:type="dxa"/>
            </w:tcMar>
            <w:vAlign w:val="center"/>
          </w:tcPr>
          <w:p w14:paraId="63800C01" w14:textId="77777777" w:rsidR="00E1789D" w:rsidRDefault="00E1789D" w:rsidP="00B60DF5">
            <w:pPr>
              <w:widowControl/>
              <w:jc w:val="righ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385.00</w:t>
            </w:r>
          </w:p>
        </w:tc>
        <w:tc>
          <w:tcPr>
            <w:tcW w:w="591" w:type="pct"/>
            <w:shd w:val="clear" w:color="auto" w:fill="auto"/>
            <w:noWrap/>
            <w:tcMar>
              <w:top w:w="10" w:type="dxa"/>
              <w:left w:w="10" w:type="dxa"/>
              <w:right w:w="10" w:type="dxa"/>
            </w:tcMar>
            <w:vAlign w:val="center"/>
          </w:tcPr>
          <w:p w14:paraId="42597EAB" w14:textId="77777777" w:rsidR="00E1789D" w:rsidRDefault="00E1789D" w:rsidP="00B60DF5">
            <w:pPr>
              <w:widowControl/>
              <w:jc w:val="righ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1,155.00</w:t>
            </w:r>
          </w:p>
        </w:tc>
      </w:tr>
      <w:tr w:rsidR="00E1789D" w14:paraId="7770CF08" w14:textId="77777777" w:rsidTr="00111E91">
        <w:trPr>
          <w:trHeight w:val="399"/>
          <w:jc w:val="center"/>
        </w:trPr>
        <w:tc>
          <w:tcPr>
            <w:tcW w:w="1538" w:type="pct"/>
            <w:shd w:val="clear" w:color="auto" w:fill="auto"/>
            <w:noWrap/>
            <w:tcMar>
              <w:top w:w="10" w:type="dxa"/>
              <w:left w:w="10" w:type="dxa"/>
              <w:right w:w="10" w:type="dxa"/>
            </w:tcMar>
            <w:vAlign w:val="center"/>
          </w:tcPr>
          <w:p w14:paraId="5C629B68" w14:textId="77777777" w:rsidR="00E1789D" w:rsidRDefault="00E1789D" w:rsidP="00B60DF5">
            <w:pPr>
              <w:widowControl/>
              <w:textAlignment w:val="center"/>
              <w:rPr>
                <w:rFonts w:ascii="仿宋" w:eastAsia="仿宋" w:hAnsi="仿宋" w:cs="仿宋"/>
                <w:b/>
                <w:color w:val="000000"/>
                <w:sz w:val="24"/>
                <w:szCs w:val="24"/>
              </w:rPr>
            </w:pPr>
            <w:r>
              <w:rPr>
                <w:rFonts w:ascii="仿宋" w:eastAsia="仿宋" w:hAnsi="仿宋" w:cs="仿宋" w:hint="eastAsia"/>
                <w:b/>
                <w:color w:val="000000"/>
                <w:kern w:val="0"/>
                <w:sz w:val="24"/>
                <w:szCs w:val="24"/>
                <w:lang w:bidi="ar"/>
              </w:rPr>
              <w:t>期末专项债券余额</w:t>
            </w:r>
          </w:p>
        </w:tc>
        <w:tc>
          <w:tcPr>
            <w:tcW w:w="774" w:type="pct"/>
            <w:shd w:val="clear" w:color="auto" w:fill="auto"/>
            <w:noWrap/>
            <w:tcMar>
              <w:top w:w="10" w:type="dxa"/>
              <w:left w:w="10" w:type="dxa"/>
              <w:right w:w="10" w:type="dxa"/>
            </w:tcMar>
            <w:vAlign w:val="center"/>
          </w:tcPr>
          <w:p w14:paraId="4DF0C5F6"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11,000.00</w:t>
            </w:r>
          </w:p>
        </w:tc>
        <w:tc>
          <w:tcPr>
            <w:tcW w:w="696" w:type="pct"/>
            <w:shd w:val="clear" w:color="auto" w:fill="auto"/>
            <w:noWrap/>
            <w:tcMar>
              <w:top w:w="10" w:type="dxa"/>
              <w:left w:w="10" w:type="dxa"/>
              <w:right w:w="10" w:type="dxa"/>
            </w:tcMar>
            <w:vAlign w:val="center"/>
          </w:tcPr>
          <w:p w14:paraId="28E75EC3"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11,000.00</w:t>
            </w:r>
          </w:p>
        </w:tc>
        <w:tc>
          <w:tcPr>
            <w:tcW w:w="699" w:type="pct"/>
            <w:shd w:val="clear" w:color="auto" w:fill="auto"/>
            <w:noWrap/>
            <w:tcMar>
              <w:top w:w="10" w:type="dxa"/>
              <w:left w:w="10" w:type="dxa"/>
              <w:right w:w="10" w:type="dxa"/>
            </w:tcMar>
            <w:vAlign w:val="center"/>
          </w:tcPr>
          <w:p w14:paraId="4F2B2400" w14:textId="77777777" w:rsidR="00E1789D" w:rsidRDefault="00E1789D" w:rsidP="00B60DF5">
            <w:pPr>
              <w:widowControl/>
              <w:jc w:val="right"/>
              <w:textAlignment w:val="center"/>
              <w:rPr>
                <w:rFonts w:ascii="仿宋" w:eastAsia="仿宋" w:hAnsi="仿宋" w:cs="仿宋"/>
                <w:b/>
                <w:color w:val="000000"/>
                <w:sz w:val="20"/>
                <w:szCs w:val="20"/>
              </w:rPr>
            </w:pPr>
            <w:r>
              <w:rPr>
                <w:rFonts w:ascii="仿宋" w:eastAsia="仿宋" w:hAnsi="仿宋" w:cs="仿宋" w:hint="eastAsia"/>
                <w:b/>
                <w:color w:val="000000"/>
                <w:kern w:val="0"/>
                <w:sz w:val="20"/>
                <w:szCs w:val="20"/>
                <w:lang w:bidi="ar"/>
              </w:rPr>
              <w:t>11,000.00</w:t>
            </w:r>
          </w:p>
        </w:tc>
        <w:tc>
          <w:tcPr>
            <w:tcW w:w="703" w:type="pct"/>
            <w:shd w:val="clear" w:color="auto" w:fill="auto"/>
            <w:noWrap/>
            <w:tcMar>
              <w:top w:w="10" w:type="dxa"/>
              <w:left w:w="10" w:type="dxa"/>
              <w:right w:w="10" w:type="dxa"/>
            </w:tcMar>
            <w:vAlign w:val="center"/>
          </w:tcPr>
          <w:p w14:paraId="4510E094" w14:textId="1FC58480" w:rsidR="00E1789D" w:rsidRDefault="004042FA" w:rsidP="00B60DF5">
            <w:pPr>
              <w:jc w:val="right"/>
              <w:rPr>
                <w:rFonts w:ascii="仿宋" w:eastAsia="仿宋" w:hAnsi="仿宋" w:cs="仿宋"/>
                <w:b/>
                <w:color w:val="000000"/>
                <w:sz w:val="20"/>
                <w:szCs w:val="20"/>
              </w:rPr>
            </w:pPr>
            <w:r>
              <w:rPr>
                <w:rFonts w:ascii="仿宋" w:eastAsia="仿宋" w:hAnsi="仿宋" w:hint="eastAsia"/>
                <w:b/>
                <w:bCs/>
                <w:color w:val="000000"/>
              </w:rPr>
              <w:t>-</w:t>
            </w:r>
            <w:r>
              <w:rPr>
                <w:rFonts w:ascii="仿宋" w:eastAsia="仿宋" w:hAnsi="仿宋"/>
                <w:b/>
                <w:bCs/>
                <w:color w:val="000000"/>
              </w:rPr>
              <w:t>-</w:t>
            </w:r>
          </w:p>
        </w:tc>
        <w:tc>
          <w:tcPr>
            <w:tcW w:w="591" w:type="pct"/>
            <w:shd w:val="clear" w:color="auto" w:fill="auto"/>
            <w:noWrap/>
            <w:tcMar>
              <w:top w:w="10" w:type="dxa"/>
              <w:left w:w="10" w:type="dxa"/>
              <w:right w:w="10" w:type="dxa"/>
            </w:tcMar>
            <w:vAlign w:val="center"/>
          </w:tcPr>
          <w:p w14:paraId="338459AB" w14:textId="7778D560" w:rsidR="00E1789D" w:rsidRDefault="004042FA" w:rsidP="00B60DF5">
            <w:pPr>
              <w:jc w:val="right"/>
              <w:rPr>
                <w:rFonts w:ascii="仿宋" w:eastAsia="仿宋" w:hAnsi="仿宋" w:cs="仿宋"/>
                <w:b/>
                <w:color w:val="000000"/>
                <w:sz w:val="20"/>
                <w:szCs w:val="20"/>
              </w:rPr>
            </w:pPr>
            <w:r>
              <w:rPr>
                <w:rFonts w:ascii="仿宋" w:eastAsia="仿宋" w:hAnsi="仿宋" w:hint="eastAsia"/>
                <w:b/>
                <w:bCs/>
                <w:color w:val="000000"/>
              </w:rPr>
              <w:t>-</w:t>
            </w:r>
            <w:r>
              <w:rPr>
                <w:rFonts w:ascii="仿宋" w:eastAsia="仿宋" w:hAnsi="仿宋"/>
                <w:b/>
                <w:bCs/>
                <w:color w:val="000000"/>
              </w:rPr>
              <w:t>-</w:t>
            </w:r>
          </w:p>
        </w:tc>
      </w:tr>
    </w:tbl>
    <w:p w14:paraId="2BEF9AEA" w14:textId="0384A3A7" w:rsidR="009B56A6" w:rsidRPr="00C27B86" w:rsidRDefault="00C27B86" w:rsidP="008E17DF">
      <w:pPr>
        <w:overflowPunct w:val="0"/>
        <w:topLinePunct/>
        <w:adjustRightInd w:val="0"/>
        <w:snapToGrid w:val="0"/>
        <w:spacing w:beforeLines="100" w:before="240" w:line="560" w:lineRule="exact"/>
        <w:ind w:firstLineChars="200" w:firstLine="640"/>
        <w:rPr>
          <w:rFonts w:ascii="楷体" w:eastAsia="楷体" w:hAnsi="楷体" w:cs="仿宋"/>
          <w:color w:val="000000" w:themeColor="text1"/>
          <w:sz w:val="32"/>
          <w:szCs w:val="32"/>
        </w:rPr>
      </w:pPr>
      <w:r w:rsidRPr="00C27B86">
        <w:rPr>
          <w:rFonts w:ascii="楷体" w:eastAsia="楷体" w:hAnsi="楷体" w:cs="仿宋" w:hint="eastAsia"/>
          <w:color w:val="000000" w:themeColor="text1"/>
          <w:sz w:val="32"/>
          <w:szCs w:val="32"/>
        </w:rPr>
        <w:t>（三）</w:t>
      </w:r>
      <w:r w:rsidR="009B56A6" w:rsidRPr="00C27B86">
        <w:rPr>
          <w:rFonts w:ascii="楷体" w:eastAsia="楷体" w:hAnsi="楷体" w:cs="仿宋" w:hint="eastAsia"/>
          <w:color w:val="000000" w:themeColor="text1"/>
          <w:sz w:val="32"/>
          <w:szCs w:val="32"/>
        </w:rPr>
        <w:t>项目自平衡情况</w:t>
      </w:r>
    </w:p>
    <w:p w14:paraId="12B62516" w14:textId="16B7F787" w:rsidR="008E17DF" w:rsidRDefault="008E17DF" w:rsidP="007278C4">
      <w:pPr>
        <w:overflowPunct w:val="0"/>
        <w:topLinePunct/>
        <w:adjustRightInd w:val="0"/>
        <w:snapToGrid w:val="0"/>
        <w:spacing w:afterLines="100" w:after="240"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预计本期债券收益在债券存续期内可以全部实现，则收益规模合计</w:t>
      </w:r>
      <w:r w:rsidR="00970A66" w:rsidRPr="0009731B">
        <w:rPr>
          <w:rFonts w:ascii="仿宋" w:eastAsia="仿宋" w:hAnsi="仿宋" w:cs="仿宋"/>
          <w:bCs/>
          <w:sz w:val="32"/>
          <w:szCs w:val="32"/>
        </w:rPr>
        <w:t>14,204.1</w:t>
      </w:r>
      <w:r w:rsidR="00117CF0">
        <w:rPr>
          <w:rFonts w:ascii="仿宋" w:eastAsia="仿宋" w:hAnsi="仿宋" w:cs="仿宋"/>
          <w:bCs/>
          <w:sz w:val="32"/>
          <w:szCs w:val="32"/>
        </w:rPr>
        <w:t>3</w:t>
      </w:r>
      <w:r>
        <w:rPr>
          <w:rFonts w:ascii="仿宋" w:eastAsia="仿宋" w:hAnsi="仿宋" w:cs="仿宋" w:hint="eastAsia"/>
          <w:snapToGrid w:val="0"/>
          <w:color w:val="000000" w:themeColor="text1"/>
          <w:kern w:val="0"/>
          <w:sz w:val="32"/>
          <w:szCs w:val="32"/>
        </w:rPr>
        <w:t>万元</w:t>
      </w:r>
      <w:r>
        <w:rPr>
          <w:rFonts w:ascii="仿宋" w:eastAsia="仿宋" w:hAnsi="仿宋" w:cs="仿宋" w:hint="eastAsia"/>
          <w:color w:val="000000" w:themeColor="text1"/>
          <w:sz w:val="32"/>
          <w:szCs w:val="32"/>
        </w:rPr>
        <w:t>，对募投项目融资成本12,155.00万</w:t>
      </w:r>
      <w:r>
        <w:rPr>
          <w:rFonts w:ascii="仿宋" w:eastAsia="仿宋" w:hAnsi="仿宋" w:cs="仿宋" w:hint="eastAsia"/>
          <w:snapToGrid w:val="0"/>
          <w:color w:val="000000" w:themeColor="text1"/>
          <w:kern w:val="0"/>
          <w:sz w:val="32"/>
          <w:szCs w:val="32"/>
        </w:rPr>
        <w:t>元</w:t>
      </w:r>
      <w:r>
        <w:rPr>
          <w:rFonts w:ascii="仿宋" w:eastAsia="仿宋" w:hAnsi="仿宋" w:cs="仿宋" w:hint="eastAsia"/>
          <w:color w:val="000000" w:themeColor="text1"/>
          <w:sz w:val="32"/>
          <w:szCs w:val="32"/>
        </w:rPr>
        <w:t>的覆盖倍数为1.</w:t>
      </w:r>
      <w:r w:rsidR="00970A66">
        <w:rPr>
          <w:rFonts w:ascii="仿宋" w:eastAsia="仿宋" w:hAnsi="仿宋" w:cs="仿宋"/>
          <w:color w:val="000000" w:themeColor="text1"/>
          <w:sz w:val="32"/>
          <w:szCs w:val="32"/>
        </w:rPr>
        <w:t>17</w:t>
      </w:r>
      <w:r>
        <w:rPr>
          <w:rFonts w:ascii="仿宋" w:eastAsia="仿宋" w:hAnsi="仿宋" w:cs="仿宋" w:hint="eastAsia"/>
          <w:color w:val="000000" w:themeColor="text1"/>
          <w:sz w:val="32"/>
          <w:szCs w:val="32"/>
        </w:rPr>
        <w:t>倍，项目收益可以覆盖融资成本，资金无法偿还风险较低。</w:t>
      </w:r>
    </w:p>
    <w:tbl>
      <w:tblPr>
        <w:tblStyle w:val="a5"/>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12"/>
        <w:gridCol w:w="1712"/>
        <w:gridCol w:w="1712"/>
        <w:gridCol w:w="1713"/>
        <w:gridCol w:w="1713"/>
      </w:tblGrid>
      <w:tr w:rsidR="00F6088D" w14:paraId="28D56C84" w14:textId="77777777" w:rsidTr="005336AC">
        <w:trPr>
          <w:tblHeader/>
          <w:jc w:val="center"/>
        </w:trPr>
        <w:tc>
          <w:tcPr>
            <w:tcW w:w="1712" w:type="dxa"/>
            <w:vAlign w:val="center"/>
          </w:tcPr>
          <w:p w14:paraId="5350F90D" w14:textId="77777777" w:rsidR="00F6088D" w:rsidRPr="00523CBB" w:rsidRDefault="00F6088D" w:rsidP="00622DCB">
            <w:pPr>
              <w:overflowPunct w:val="0"/>
              <w:topLinePunct/>
              <w:adjustRightInd w:val="0"/>
              <w:snapToGrid w:val="0"/>
              <w:jc w:val="center"/>
              <w:rPr>
                <w:rFonts w:ascii="仿宋" w:eastAsia="仿宋" w:hAnsi="仿宋" w:cs="仿宋"/>
                <w:b/>
                <w:color w:val="000000" w:themeColor="text1"/>
                <w:sz w:val="24"/>
                <w:szCs w:val="24"/>
              </w:rPr>
            </w:pPr>
            <w:r w:rsidRPr="00523CBB">
              <w:rPr>
                <w:rFonts w:ascii="仿宋" w:eastAsia="仿宋" w:hAnsi="仿宋" w:cs="仿宋" w:hint="eastAsia"/>
                <w:b/>
                <w:color w:val="000000" w:themeColor="text1"/>
                <w:sz w:val="24"/>
                <w:szCs w:val="24"/>
              </w:rPr>
              <w:t>项目名称</w:t>
            </w:r>
          </w:p>
        </w:tc>
        <w:tc>
          <w:tcPr>
            <w:tcW w:w="1712" w:type="dxa"/>
            <w:vAlign w:val="center"/>
          </w:tcPr>
          <w:p w14:paraId="646F4DFF" w14:textId="77777777" w:rsidR="00F6088D" w:rsidRPr="00523CBB" w:rsidRDefault="00F6088D" w:rsidP="00622DCB">
            <w:pPr>
              <w:overflowPunct w:val="0"/>
              <w:topLinePunct/>
              <w:adjustRightInd w:val="0"/>
              <w:snapToGrid w:val="0"/>
              <w:jc w:val="center"/>
              <w:rPr>
                <w:rFonts w:ascii="仿宋" w:eastAsia="仿宋" w:hAnsi="仿宋" w:cs="仿宋"/>
                <w:b/>
                <w:color w:val="000000" w:themeColor="text1"/>
                <w:sz w:val="24"/>
                <w:szCs w:val="24"/>
              </w:rPr>
            </w:pPr>
            <w:r w:rsidRPr="00523CBB">
              <w:rPr>
                <w:rFonts w:ascii="仿宋" w:eastAsia="仿宋" w:hAnsi="仿宋" w:cs="仿宋" w:hint="eastAsia"/>
                <w:b/>
                <w:color w:val="000000" w:themeColor="text1"/>
                <w:sz w:val="24"/>
                <w:szCs w:val="24"/>
              </w:rPr>
              <w:t>项目总投资（万元）</w:t>
            </w:r>
          </w:p>
        </w:tc>
        <w:tc>
          <w:tcPr>
            <w:tcW w:w="1712" w:type="dxa"/>
            <w:vAlign w:val="center"/>
          </w:tcPr>
          <w:p w14:paraId="1D102D85" w14:textId="77777777" w:rsidR="00F6088D" w:rsidRPr="00523CBB" w:rsidRDefault="00F6088D" w:rsidP="00622DCB">
            <w:pPr>
              <w:overflowPunct w:val="0"/>
              <w:topLinePunct/>
              <w:adjustRightInd w:val="0"/>
              <w:snapToGrid w:val="0"/>
              <w:jc w:val="center"/>
              <w:rPr>
                <w:rFonts w:ascii="仿宋" w:eastAsia="仿宋" w:hAnsi="仿宋" w:cs="仿宋"/>
                <w:b/>
                <w:color w:val="000000" w:themeColor="text1"/>
                <w:sz w:val="24"/>
                <w:szCs w:val="24"/>
              </w:rPr>
            </w:pPr>
            <w:r w:rsidRPr="00523CBB">
              <w:rPr>
                <w:rFonts w:ascii="仿宋" w:eastAsia="仿宋" w:hAnsi="仿宋" w:cs="仿宋" w:hint="eastAsia"/>
                <w:b/>
                <w:color w:val="000000" w:themeColor="text1"/>
                <w:sz w:val="24"/>
                <w:szCs w:val="24"/>
              </w:rPr>
              <w:t>项目经营期净收益（万元）</w:t>
            </w:r>
          </w:p>
        </w:tc>
        <w:tc>
          <w:tcPr>
            <w:tcW w:w="1713" w:type="dxa"/>
            <w:vAlign w:val="center"/>
          </w:tcPr>
          <w:p w14:paraId="10AF00CA" w14:textId="1303FC3F" w:rsidR="00F6088D" w:rsidRPr="00523CBB" w:rsidRDefault="00F6088D" w:rsidP="00622DCB">
            <w:pPr>
              <w:overflowPunct w:val="0"/>
              <w:topLinePunct/>
              <w:adjustRightInd w:val="0"/>
              <w:snapToGrid w:val="0"/>
              <w:jc w:val="center"/>
              <w:rPr>
                <w:rFonts w:ascii="仿宋" w:eastAsia="仿宋" w:hAnsi="仿宋" w:cs="仿宋"/>
                <w:b/>
                <w:color w:val="000000" w:themeColor="text1"/>
                <w:sz w:val="24"/>
                <w:szCs w:val="24"/>
              </w:rPr>
            </w:pPr>
            <w:r w:rsidRPr="00523CBB">
              <w:rPr>
                <w:rFonts w:ascii="仿宋" w:eastAsia="仿宋" w:hAnsi="仿宋" w:cs="仿宋" w:hint="eastAsia"/>
                <w:b/>
                <w:color w:val="000000" w:themeColor="text1"/>
                <w:sz w:val="24"/>
                <w:szCs w:val="24"/>
              </w:rPr>
              <w:t>融资还本</w:t>
            </w:r>
            <w:r>
              <w:rPr>
                <w:rFonts w:ascii="仿宋" w:eastAsia="仿宋" w:hAnsi="仿宋" w:cs="仿宋" w:hint="eastAsia"/>
                <w:b/>
                <w:color w:val="000000" w:themeColor="text1"/>
                <w:sz w:val="24"/>
                <w:szCs w:val="24"/>
              </w:rPr>
              <w:t>付息</w:t>
            </w:r>
            <w:r w:rsidR="007278C4">
              <w:rPr>
                <w:rFonts w:ascii="仿宋" w:eastAsia="仿宋" w:hAnsi="仿宋" w:cs="仿宋" w:hint="eastAsia"/>
                <w:b/>
                <w:color w:val="000000" w:themeColor="text1"/>
                <w:sz w:val="24"/>
                <w:szCs w:val="24"/>
              </w:rPr>
              <w:t>（万元）</w:t>
            </w:r>
          </w:p>
        </w:tc>
        <w:tc>
          <w:tcPr>
            <w:tcW w:w="1713" w:type="dxa"/>
            <w:vAlign w:val="center"/>
          </w:tcPr>
          <w:p w14:paraId="24BE0513" w14:textId="77777777" w:rsidR="00F6088D" w:rsidRPr="00523CBB" w:rsidRDefault="00F6088D" w:rsidP="00622DCB">
            <w:pPr>
              <w:overflowPunct w:val="0"/>
              <w:topLinePunct/>
              <w:adjustRightInd w:val="0"/>
              <w:snapToGrid w:val="0"/>
              <w:jc w:val="center"/>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覆盖倍数</w:t>
            </w:r>
          </w:p>
        </w:tc>
      </w:tr>
      <w:tr w:rsidR="001D5886" w14:paraId="724F75DD" w14:textId="77777777" w:rsidTr="00622DCB">
        <w:trPr>
          <w:jc w:val="center"/>
        </w:trPr>
        <w:tc>
          <w:tcPr>
            <w:tcW w:w="1712" w:type="dxa"/>
            <w:vAlign w:val="center"/>
          </w:tcPr>
          <w:p w14:paraId="1EB0C9CA" w14:textId="2B10EA06" w:rsidR="001D5886" w:rsidRPr="00523CBB" w:rsidRDefault="001D5886" w:rsidP="001D5886">
            <w:pPr>
              <w:overflowPunct w:val="0"/>
              <w:topLinePunct/>
              <w:adjustRightInd w:val="0"/>
              <w:snapToGrid w:val="0"/>
              <w:rPr>
                <w:rFonts w:ascii="仿宋" w:eastAsia="仿宋" w:hAnsi="仿宋" w:cs="仿宋"/>
                <w:b/>
                <w:color w:val="000000" w:themeColor="text1"/>
                <w:sz w:val="24"/>
                <w:szCs w:val="24"/>
              </w:rPr>
            </w:pPr>
            <w:r w:rsidRPr="00F6088D">
              <w:rPr>
                <w:rFonts w:ascii="仿宋" w:eastAsia="仿宋" w:hAnsi="仿宋" w:cs="楷体" w:hint="eastAsia"/>
                <w:b/>
                <w:bCs/>
                <w:sz w:val="24"/>
              </w:rPr>
              <w:t>蓟县新城公乐亭湿地公园项目</w:t>
            </w:r>
          </w:p>
        </w:tc>
        <w:tc>
          <w:tcPr>
            <w:tcW w:w="1712" w:type="dxa"/>
            <w:vAlign w:val="center"/>
          </w:tcPr>
          <w:p w14:paraId="7F3A08F2" w14:textId="08433CD8" w:rsidR="001D5886" w:rsidRPr="00970A66" w:rsidRDefault="001D5886" w:rsidP="001D5886">
            <w:pPr>
              <w:widowControl/>
              <w:jc w:val="right"/>
              <w:rPr>
                <w:rFonts w:ascii="仿宋" w:eastAsia="仿宋" w:hAnsi="仿宋"/>
                <w:b/>
                <w:bCs/>
                <w:color w:val="000000"/>
                <w:kern w:val="0"/>
                <w:sz w:val="24"/>
                <w:szCs w:val="24"/>
              </w:rPr>
            </w:pPr>
            <w:r>
              <w:rPr>
                <w:rFonts w:ascii="仿宋" w:eastAsia="仿宋" w:hAnsi="仿宋" w:hint="eastAsia"/>
                <w:b/>
                <w:color w:val="000000" w:themeColor="text1"/>
                <w:sz w:val="24"/>
                <w:szCs w:val="24"/>
              </w:rPr>
              <w:t>1</w:t>
            </w:r>
            <w:r>
              <w:rPr>
                <w:rFonts w:ascii="仿宋" w:eastAsia="仿宋" w:hAnsi="仿宋"/>
                <w:b/>
                <w:color w:val="000000" w:themeColor="text1"/>
                <w:sz w:val="24"/>
                <w:szCs w:val="24"/>
              </w:rPr>
              <w:t>6</w:t>
            </w:r>
            <w:r>
              <w:rPr>
                <w:rFonts w:ascii="仿宋" w:eastAsia="仿宋" w:hAnsi="仿宋" w:hint="eastAsia"/>
                <w:b/>
                <w:color w:val="000000" w:themeColor="text1"/>
                <w:sz w:val="24"/>
                <w:szCs w:val="24"/>
              </w:rPr>
              <w:t>,</w:t>
            </w:r>
            <w:r>
              <w:rPr>
                <w:rFonts w:ascii="仿宋" w:eastAsia="仿宋" w:hAnsi="仿宋"/>
                <w:b/>
                <w:color w:val="000000" w:themeColor="text1"/>
                <w:sz w:val="24"/>
                <w:szCs w:val="24"/>
              </w:rPr>
              <w:t>273</w:t>
            </w:r>
            <w:r>
              <w:rPr>
                <w:rFonts w:ascii="仿宋" w:eastAsia="仿宋" w:hAnsi="仿宋" w:hint="eastAsia"/>
                <w:b/>
                <w:color w:val="000000" w:themeColor="text1"/>
                <w:sz w:val="24"/>
                <w:szCs w:val="24"/>
              </w:rPr>
              <w:t>.1</w:t>
            </w:r>
            <w:r>
              <w:rPr>
                <w:rFonts w:ascii="仿宋" w:eastAsia="仿宋" w:hAnsi="仿宋"/>
                <w:b/>
                <w:color w:val="000000" w:themeColor="text1"/>
                <w:sz w:val="24"/>
                <w:szCs w:val="24"/>
              </w:rPr>
              <w:t>0</w:t>
            </w:r>
          </w:p>
        </w:tc>
        <w:tc>
          <w:tcPr>
            <w:tcW w:w="1712" w:type="dxa"/>
            <w:vAlign w:val="center"/>
          </w:tcPr>
          <w:p w14:paraId="70761F73" w14:textId="4A6AE2A9" w:rsidR="001D5886" w:rsidRPr="00523CBB" w:rsidRDefault="001D5886" w:rsidP="001D5886">
            <w:pPr>
              <w:overflowPunct w:val="0"/>
              <w:topLinePunct/>
              <w:adjustRightInd w:val="0"/>
              <w:snapToGrid w:val="0"/>
              <w:jc w:val="right"/>
              <w:rPr>
                <w:rFonts w:ascii="仿宋" w:eastAsia="仿宋" w:hAnsi="仿宋" w:cs="仿宋"/>
                <w:b/>
                <w:color w:val="000000" w:themeColor="text1"/>
                <w:sz w:val="24"/>
                <w:szCs w:val="24"/>
              </w:rPr>
            </w:pPr>
            <w:r w:rsidRPr="007278C4">
              <w:rPr>
                <w:rFonts w:ascii="仿宋" w:eastAsia="仿宋" w:hAnsi="仿宋" w:cs="仿宋"/>
                <w:b/>
                <w:color w:val="000000" w:themeColor="text1"/>
                <w:sz w:val="24"/>
                <w:szCs w:val="24"/>
              </w:rPr>
              <w:t>14,204.1</w:t>
            </w:r>
            <w:r w:rsidR="00117CF0">
              <w:rPr>
                <w:rFonts w:ascii="仿宋" w:eastAsia="仿宋" w:hAnsi="仿宋" w:cs="仿宋"/>
                <w:b/>
                <w:color w:val="000000" w:themeColor="text1"/>
                <w:sz w:val="24"/>
                <w:szCs w:val="24"/>
              </w:rPr>
              <w:t>3</w:t>
            </w:r>
          </w:p>
        </w:tc>
        <w:tc>
          <w:tcPr>
            <w:tcW w:w="1713" w:type="dxa"/>
            <w:vAlign w:val="center"/>
          </w:tcPr>
          <w:p w14:paraId="7EA1826C" w14:textId="4EAEA794" w:rsidR="001D5886" w:rsidRPr="00523CBB" w:rsidRDefault="001D5886" w:rsidP="001D5886">
            <w:pPr>
              <w:overflowPunct w:val="0"/>
              <w:topLinePunct/>
              <w:adjustRightInd w:val="0"/>
              <w:snapToGrid w:val="0"/>
              <w:jc w:val="right"/>
              <w:rPr>
                <w:rFonts w:ascii="仿宋" w:eastAsia="仿宋" w:hAnsi="仿宋" w:cs="仿宋"/>
                <w:b/>
                <w:color w:val="000000" w:themeColor="text1"/>
                <w:sz w:val="24"/>
                <w:szCs w:val="24"/>
              </w:rPr>
            </w:pPr>
            <w:r w:rsidRPr="007278C4">
              <w:rPr>
                <w:rFonts w:ascii="仿宋" w:eastAsia="仿宋" w:hAnsi="仿宋" w:cs="仿宋"/>
                <w:b/>
                <w:color w:val="000000" w:themeColor="text1"/>
                <w:sz w:val="24"/>
                <w:szCs w:val="24"/>
              </w:rPr>
              <w:t>12,155.00</w:t>
            </w:r>
          </w:p>
        </w:tc>
        <w:tc>
          <w:tcPr>
            <w:tcW w:w="1713" w:type="dxa"/>
            <w:vAlign w:val="center"/>
          </w:tcPr>
          <w:p w14:paraId="15156EFC" w14:textId="401EE04C" w:rsidR="001D5886" w:rsidRPr="00523CBB" w:rsidRDefault="001D5886" w:rsidP="001D5886">
            <w:pPr>
              <w:overflowPunct w:val="0"/>
              <w:topLinePunct/>
              <w:adjustRightInd w:val="0"/>
              <w:snapToGrid w:val="0"/>
              <w:jc w:val="right"/>
              <w:rPr>
                <w:rFonts w:ascii="仿宋" w:eastAsia="仿宋" w:hAnsi="仿宋" w:cs="仿宋"/>
                <w:b/>
                <w:color w:val="000000" w:themeColor="text1"/>
                <w:sz w:val="24"/>
                <w:szCs w:val="24"/>
              </w:rPr>
            </w:pPr>
            <w:r>
              <w:rPr>
                <w:rFonts w:ascii="仿宋" w:eastAsia="仿宋" w:hAnsi="仿宋" w:cs="仿宋"/>
                <w:b/>
                <w:color w:val="000000" w:themeColor="text1"/>
                <w:sz w:val="24"/>
                <w:szCs w:val="24"/>
              </w:rPr>
              <w:t>1.17</w:t>
            </w:r>
          </w:p>
        </w:tc>
      </w:tr>
    </w:tbl>
    <w:p w14:paraId="70B97137" w14:textId="00519A2E" w:rsidR="008E17DF" w:rsidRDefault="008E17DF" w:rsidP="00384487">
      <w:pPr>
        <w:overflowPunct w:val="0"/>
        <w:topLinePunct/>
        <w:adjustRightInd w:val="0"/>
        <w:snapToGrid w:val="0"/>
        <w:spacing w:beforeLines="100" w:before="240" w:line="560" w:lineRule="exact"/>
        <w:ind w:firstLineChars="200" w:firstLine="640"/>
        <w:rPr>
          <w:rFonts w:eastAsia="仿宋" w:cs="仿宋_GB2312"/>
          <w:snapToGrid w:val="0"/>
          <w:kern w:val="0"/>
          <w:sz w:val="32"/>
          <w:szCs w:val="32"/>
        </w:rPr>
      </w:pPr>
      <w:r>
        <w:rPr>
          <w:rFonts w:ascii="仿宋" w:eastAsia="仿宋" w:hAnsi="仿宋" w:cs="仿宋" w:hint="eastAsia"/>
          <w:snapToGrid w:val="0"/>
          <w:kern w:val="0"/>
          <w:sz w:val="32"/>
          <w:szCs w:val="32"/>
        </w:rPr>
        <w:t>针对本项目债券存续期间现金流状况进行模拟分析，</w:t>
      </w:r>
      <w:r>
        <w:rPr>
          <w:rFonts w:eastAsia="仿宋" w:cs="仿宋_GB2312" w:hint="eastAsia"/>
          <w:snapToGrid w:val="0"/>
          <w:kern w:val="0"/>
          <w:sz w:val="32"/>
          <w:szCs w:val="32"/>
        </w:rPr>
        <w:t>本项目资金稳定性较可靠。债券存续期内现金流模拟分析详见下表：</w:t>
      </w:r>
    </w:p>
    <w:p w14:paraId="17CB6A18" w14:textId="7FC861B5" w:rsidR="00384487" w:rsidRDefault="008E17DF" w:rsidP="00384487">
      <w:pPr>
        <w:kinsoku w:val="0"/>
        <w:overflowPunct w:val="0"/>
        <w:autoSpaceDE w:val="0"/>
        <w:autoSpaceDN w:val="0"/>
        <w:adjustRightInd w:val="0"/>
        <w:snapToGrid w:val="0"/>
        <w:spacing w:line="560" w:lineRule="exact"/>
        <w:ind w:firstLineChars="200" w:firstLine="482"/>
        <w:jc w:val="center"/>
        <w:rPr>
          <w:rFonts w:eastAsia="楷体"/>
          <w:b/>
          <w:sz w:val="24"/>
          <w:szCs w:val="24"/>
        </w:rPr>
      </w:pPr>
      <w:r>
        <w:rPr>
          <w:rFonts w:eastAsia="楷体" w:hint="eastAsia"/>
          <w:b/>
          <w:sz w:val="24"/>
          <w:szCs w:val="24"/>
        </w:rPr>
        <w:lastRenderedPageBreak/>
        <w:t>现金流模拟测算表</w:t>
      </w:r>
    </w:p>
    <w:tbl>
      <w:tblPr>
        <w:tblW w:w="115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350"/>
        <w:gridCol w:w="1824"/>
        <w:gridCol w:w="2296"/>
        <w:gridCol w:w="1640"/>
        <w:gridCol w:w="2000"/>
        <w:gridCol w:w="1480"/>
      </w:tblGrid>
      <w:tr w:rsidR="00384487" w:rsidRPr="00384487" w14:paraId="4EE22F6D" w14:textId="77777777" w:rsidTr="00384487">
        <w:trPr>
          <w:trHeight w:val="300"/>
          <w:jc w:val="center"/>
        </w:trPr>
        <w:tc>
          <w:tcPr>
            <w:tcW w:w="2350" w:type="dxa"/>
            <w:shd w:val="clear" w:color="auto" w:fill="auto"/>
            <w:noWrap/>
            <w:vAlign w:val="center"/>
            <w:hideMark/>
          </w:tcPr>
          <w:p w14:paraId="103285DC"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项目</w:t>
            </w:r>
          </w:p>
        </w:tc>
        <w:tc>
          <w:tcPr>
            <w:tcW w:w="1824" w:type="dxa"/>
            <w:shd w:val="clear" w:color="auto" w:fill="auto"/>
            <w:noWrap/>
            <w:vAlign w:val="center"/>
            <w:hideMark/>
          </w:tcPr>
          <w:p w14:paraId="7D461139" w14:textId="77777777" w:rsidR="00384487" w:rsidRPr="00384487" w:rsidRDefault="00384487" w:rsidP="00384487">
            <w:pPr>
              <w:widowControl/>
              <w:jc w:val="center"/>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2020</w:t>
            </w:r>
          </w:p>
        </w:tc>
        <w:tc>
          <w:tcPr>
            <w:tcW w:w="2296" w:type="dxa"/>
            <w:shd w:val="clear" w:color="auto" w:fill="auto"/>
            <w:noWrap/>
            <w:vAlign w:val="center"/>
            <w:hideMark/>
          </w:tcPr>
          <w:p w14:paraId="040FC2C7" w14:textId="77777777" w:rsidR="00384487" w:rsidRPr="00384487" w:rsidRDefault="00384487" w:rsidP="00384487">
            <w:pPr>
              <w:widowControl/>
              <w:jc w:val="center"/>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2021</w:t>
            </w:r>
          </w:p>
        </w:tc>
        <w:tc>
          <w:tcPr>
            <w:tcW w:w="1640" w:type="dxa"/>
            <w:shd w:val="clear" w:color="auto" w:fill="auto"/>
            <w:noWrap/>
            <w:vAlign w:val="center"/>
            <w:hideMark/>
          </w:tcPr>
          <w:p w14:paraId="6BB00490" w14:textId="77777777" w:rsidR="00384487" w:rsidRPr="00384487" w:rsidRDefault="00384487" w:rsidP="00384487">
            <w:pPr>
              <w:widowControl/>
              <w:jc w:val="center"/>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2022</w:t>
            </w:r>
          </w:p>
        </w:tc>
        <w:tc>
          <w:tcPr>
            <w:tcW w:w="2000" w:type="dxa"/>
            <w:shd w:val="clear" w:color="auto" w:fill="auto"/>
            <w:noWrap/>
            <w:vAlign w:val="center"/>
            <w:hideMark/>
          </w:tcPr>
          <w:p w14:paraId="5AABF1F6" w14:textId="77777777" w:rsidR="00384487" w:rsidRPr="00384487" w:rsidRDefault="00384487" w:rsidP="00384487">
            <w:pPr>
              <w:widowControl/>
              <w:jc w:val="center"/>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2023</w:t>
            </w:r>
          </w:p>
        </w:tc>
        <w:tc>
          <w:tcPr>
            <w:tcW w:w="1480" w:type="dxa"/>
            <w:shd w:val="clear" w:color="auto" w:fill="auto"/>
            <w:noWrap/>
            <w:vAlign w:val="center"/>
            <w:hideMark/>
          </w:tcPr>
          <w:p w14:paraId="116E488E" w14:textId="77777777" w:rsidR="00384487" w:rsidRPr="00384487" w:rsidRDefault="00384487" w:rsidP="00384487">
            <w:pPr>
              <w:widowControl/>
              <w:jc w:val="center"/>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合计</w:t>
            </w:r>
          </w:p>
        </w:tc>
      </w:tr>
      <w:tr w:rsidR="00384487" w:rsidRPr="00384487" w14:paraId="14697209" w14:textId="77777777" w:rsidTr="00384487">
        <w:trPr>
          <w:trHeight w:val="290"/>
          <w:jc w:val="center"/>
        </w:trPr>
        <w:tc>
          <w:tcPr>
            <w:tcW w:w="2350" w:type="dxa"/>
            <w:shd w:val="clear" w:color="auto" w:fill="auto"/>
            <w:noWrap/>
            <w:vAlign w:val="center"/>
            <w:hideMark/>
          </w:tcPr>
          <w:p w14:paraId="56423925"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现金流入（万元）</w:t>
            </w:r>
          </w:p>
        </w:tc>
        <w:tc>
          <w:tcPr>
            <w:tcW w:w="1824" w:type="dxa"/>
            <w:shd w:val="clear" w:color="auto" w:fill="auto"/>
            <w:noWrap/>
            <w:vAlign w:val="center"/>
            <w:hideMark/>
          </w:tcPr>
          <w:p w14:paraId="45972465"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2296" w:type="dxa"/>
            <w:shd w:val="clear" w:color="auto" w:fill="auto"/>
            <w:noWrap/>
            <w:vAlign w:val="center"/>
            <w:hideMark/>
          </w:tcPr>
          <w:p w14:paraId="525C1C5E"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1640" w:type="dxa"/>
            <w:shd w:val="clear" w:color="auto" w:fill="auto"/>
            <w:noWrap/>
            <w:vAlign w:val="center"/>
            <w:hideMark/>
          </w:tcPr>
          <w:p w14:paraId="32B92EA5"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2000" w:type="dxa"/>
            <w:shd w:val="clear" w:color="auto" w:fill="auto"/>
            <w:noWrap/>
            <w:vAlign w:val="center"/>
            <w:hideMark/>
          </w:tcPr>
          <w:p w14:paraId="053F4A62"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1480" w:type="dxa"/>
            <w:shd w:val="clear" w:color="auto" w:fill="auto"/>
            <w:noWrap/>
            <w:vAlign w:val="center"/>
            <w:hideMark/>
          </w:tcPr>
          <w:p w14:paraId="68154E4B"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r>
      <w:tr w:rsidR="00384487" w:rsidRPr="00384487" w14:paraId="7A4A7F22" w14:textId="77777777" w:rsidTr="00384487">
        <w:trPr>
          <w:trHeight w:val="290"/>
          <w:jc w:val="center"/>
        </w:trPr>
        <w:tc>
          <w:tcPr>
            <w:tcW w:w="2350" w:type="dxa"/>
            <w:shd w:val="clear" w:color="auto" w:fill="auto"/>
            <w:noWrap/>
            <w:vAlign w:val="center"/>
            <w:hideMark/>
          </w:tcPr>
          <w:p w14:paraId="2C486E21"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资本金流入</w:t>
            </w:r>
          </w:p>
        </w:tc>
        <w:tc>
          <w:tcPr>
            <w:tcW w:w="1824" w:type="dxa"/>
            <w:shd w:val="clear" w:color="auto" w:fill="auto"/>
            <w:noWrap/>
            <w:vAlign w:val="center"/>
            <w:hideMark/>
          </w:tcPr>
          <w:p w14:paraId="71B5BDEE"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2,000.00</w:t>
            </w:r>
          </w:p>
        </w:tc>
        <w:tc>
          <w:tcPr>
            <w:tcW w:w="2296" w:type="dxa"/>
            <w:shd w:val="clear" w:color="auto" w:fill="auto"/>
            <w:noWrap/>
            <w:vAlign w:val="center"/>
            <w:hideMark/>
          </w:tcPr>
          <w:p w14:paraId="64443A69"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1,385.00</w:t>
            </w:r>
          </w:p>
        </w:tc>
        <w:tc>
          <w:tcPr>
            <w:tcW w:w="1640" w:type="dxa"/>
            <w:shd w:val="clear" w:color="auto" w:fill="auto"/>
            <w:vAlign w:val="center"/>
            <w:hideMark/>
          </w:tcPr>
          <w:p w14:paraId="2881BE04"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1,444.05</w:t>
            </w:r>
          </w:p>
        </w:tc>
        <w:tc>
          <w:tcPr>
            <w:tcW w:w="2000" w:type="dxa"/>
            <w:shd w:val="clear" w:color="auto" w:fill="auto"/>
            <w:noWrap/>
            <w:vAlign w:val="center"/>
            <w:hideMark/>
          </w:tcPr>
          <w:p w14:paraId="14635A33"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444.05</w:t>
            </w:r>
          </w:p>
        </w:tc>
        <w:tc>
          <w:tcPr>
            <w:tcW w:w="1480" w:type="dxa"/>
            <w:shd w:val="clear" w:color="auto" w:fill="auto"/>
            <w:noWrap/>
            <w:vAlign w:val="center"/>
            <w:hideMark/>
          </w:tcPr>
          <w:p w14:paraId="42881997"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5,273.10</w:t>
            </w:r>
          </w:p>
        </w:tc>
      </w:tr>
      <w:tr w:rsidR="00384487" w:rsidRPr="00384487" w14:paraId="3B43DFE9" w14:textId="77777777" w:rsidTr="00384487">
        <w:trPr>
          <w:trHeight w:val="290"/>
          <w:jc w:val="center"/>
        </w:trPr>
        <w:tc>
          <w:tcPr>
            <w:tcW w:w="2350" w:type="dxa"/>
            <w:shd w:val="clear" w:color="auto" w:fill="auto"/>
            <w:noWrap/>
            <w:vAlign w:val="center"/>
            <w:hideMark/>
          </w:tcPr>
          <w:p w14:paraId="16FC2DEB"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债券资金流入</w:t>
            </w:r>
          </w:p>
        </w:tc>
        <w:tc>
          <w:tcPr>
            <w:tcW w:w="1824" w:type="dxa"/>
            <w:shd w:val="clear" w:color="auto" w:fill="auto"/>
            <w:noWrap/>
            <w:vAlign w:val="center"/>
            <w:hideMark/>
          </w:tcPr>
          <w:p w14:paraId="637A5FDE" w14:textId="6B8CDF56" w:rsidR="00384487" w:rsidRPr="00384487" w:rsidRDefault="00384487" w:rsidP="00384487">
            <w:pPr>
              <w:widowControl/>
              <w:jc w:val="righ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11,000.00</w:t>
            </w:r>
          </w:p>
        </w:tc>
        <w:tc>
          <w:tcPr>
            <w:tcW w:w="2296" w:type="dxa"/>
            <w:shd w:val="clear" w:color="auto" w:fill="auto"/>
            <w:noWrap/>
            <w:vAlign w:val="center"/>
            <w:hideMark/>
          </w:tcPr>
          <w:p w14:paraId="68BCBD22"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1640" w:type="dxa"/>
            <w:shd w:val="clear" w:color="auto" w:fill="auto"/>
            <w:noWrap/>
            <w:vAlign w:val="center"/>
            <w:hideMark/>
          </w:tcPr>
          <w:p w14:paraId="2BB0BA5D"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2000" w:type="dxa"/>
            <w:shd w:val="clear" w:color="auto" w:fill="auto"/>
            <w:noWrap/>
            <w:vAlign w:val="center"/>
            <w:hideMark/>
          </w:tcPr>
          <w:p w14:paraId="35EA42AD" w14:textId="77777777" w:rsidR="00384487" w:rsidRPr="00384487" w:rsidRDefault="00384487" w:rsidP="00384487">
            <w:pPr>
              <w:widowControl/>
              <w:jc w:val="lef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 xml:space="preserve">　</w:t>
            </w:r>
          </w:p>
        </w:tc>
        <w:tc>
          <w:tcPr>
            <w:tcW w:w="1480" w:type="dxa"/>
            <w:shd w:val="clear" w:color="auto" w:fill="auto"/>
            <w:noWrap/>
            <w:vAlign w:val="center"/>
            <w:hideMark/>
          </w:tcPr>
          <w:p w14:paraId="770CA5DC"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11,000.00</w:t>
            </w:r>
          </w:p>
        </w:tc>
      </w:tr>
      <w:tr w:rsidR="00384487" w:rsidRPr="00384487" w14:paraId="4AEB177D" w14:textId="77777777" w:rsidTr="00384487">
        <w:trPr>
          <w:trHeight w:val="290"/>
          <w:jc w:val="center"/>
        </w:trPr>
        <w:tc>
          <w:tcPr>
            <w:tcW w:w="2350" w:type="dxa"/>
            <w:shd w:val="clear" w:color="auto" w:fill="auto"/>
            <w:noWrap/>
            <w:vAlign w:val="center"/>
            <w:hideMark/>
          </w:tcPr>
          <w:p w14:paraId="35F1B234"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运营收入</w:t>
            </w:r>
          </w:p>
        </w:tc>
        <w:tc>
          <w:tcPr>
            <w:tcW w:w="1824" w:type="dxa"/>
            <w:shd w:val="clear" w:color="auto" w:fill="auto"/>
            <w:noWrap/>
            <w:vAlign w:val="center"/>
            <w:hideMark/>
          </w:tcPr>
          <w:p w14:paraId="144E5673" w14:textId="77777777" w:rsidR="00384487" w:rsidRPr="00384487" w:rsidRDefault="00384487" w:rsidP="00384487">
            <w:pPr>
              <w:widowControl/>
              <w:jc w:val="lef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 xml:space="preserve">　</w:t>
            </w:r>
          </w:p>
        </w:tc>
        <w:tc>
          <w:tcPr>
            <w:tcW w:w="2296" w:type="dxa"/>
            <w:shd w:val="clear" w:color="auto" w:fill="auto"/>
            <w:noWrap/>
            <w:vAlign w:val="center"/>
            <w:hideMark/>
          </w:tcPr>
          <w:p w14:paraId="1C57404A" w14:textId="77777777" w:rsidR="00384487" w:rsidRPr="00384487" w:rsidRDefault="00384487" w:rsidP="00384487">
            <w:pPr>
              <w:widowControl/>
              <w:jc w:val="lef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 xml:space="preserve">　</w:t>
            </w:r>
          </w:p>
        </w:tc>
        <w:tc>
          <w:tcPr>
            <w:tcW w:w="1640" w:type="dxa"/>
            <w:shd w:val="clear" w:color="auto" w:fill="auto"/>
            <w:noWrap/>
            <w:vAlign w:val="center"/>
            <w:hideMark/>
          </w:tcPr>
          <w:p w14:paraId="5A4A076F" w14:textId="53190640" w:rsidR="00384487" w:rsidRPr="00384487" w:rsidRDefault="00384487" w:rsidP="00384487">
            <w:pPr>
              <w:widowControl/>
              <w:jc w:val="righ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14</w:t>
            </w:r>
            <w:r w:rsidR="003A3CF8">
              <w:rPr>
                <w:rFonts w:ascii="仿宋" w:eastAsia="仿宋" w:hAnsi="仿宋" w:cs="Calibri"/>
                <w:b/>
                <w:bCs/>
                <w:color w:val="000000"/>
                <w:kern w:val="0"/>
                <w:sz w:val="24"/>
                <w:szCs w:val="24"/>
              </w:rPr>
              <w:t>,</w:t>
            </w:r>
            <w:r w:rsidRPr="00384487">
              <w:rPr>
                <w:rFonts w:ascii="仿宋" w:eastAsia="仿宋" w:hAnsi="仿宋" w:cs="Calibri"/>
                <w:b/>
                <w:bCs/>
                <w:color w:val="000000"/>
                <w:kern w:val="0"/>
                <w:sz w:val="24"/>
                <w:szCs w:val="24"/>
              </w:rPr>
              <w:t>204.1</w:t>
            </w:r>
            <w:r w:rsidR="00117CF0">
              <w:rPr>
                <w:rFonts w:ascii="仿宋" w:eastAsia="仿宋" w:hAnsi="仿宋" w:cs="Calibri"/>
                <w:b/>
                <w:bCs/>
                <w:color w:val="000000"/>
                <w:kern w:val="0"/>
                <w:sz w:val="24"/>
                <w:szCs w:val="24"/>
              </w:rPr>
              <w:t>3</w:t>
            </w:r>
            <w:r w:rsidRPr="00384487">
              <w:rPr>
                <w:rFonts w:ascii="仿宋" w:eastAsia="仿宋" w:hAnsi="仿宋" w:cs="Calibri"/>
                <w:b/>
                <w:bCs/>
                <w:color w:val="000000"/>
                <w:kern w:val="0"/>
                <w:sz w:val="24"/>
                <w:szCs w:val="24"/>
              </w:rPr>
              <w:t xml:space="preserve"> </w:t>
            </w:r>
          </w:p>
        </w:tc>
        <w:tc>
          <w:tcPr>
            <w:tcW w:w="2000" w:type="dxa"/>
            <w:shd w:val="clear" w:color="auto" w:fill="auto"/>
            <w:noWrap/>
            <w:vAlign w:val="center"/>
            <w:hideMark/>
          </w:tcPr>
          <w:p w14:paraId="650C2223"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1480" w:type="dxa"/>
            <w:shd w:val="clear" w:color="auto" w:fill="auto"/>
            <w:noWrap/>
            <w:vAlign w:val="center"/>
            <w:hideMark/>
          </w:tcPr>
          <w:p w14:paraId="1D867960" w14:textId="7A307A1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14,204.1</w:t>
            </w:r>
            <w:r w:rsidR="00117CF0">
              <w:rPr>
                <w:rFonts w:ascii="仿宋" w:eastAsia="仿宋" w:hAnsi="仿宋" w:cs="宋体"/>
                <w:b/>
                <w:bCs/>
                <w:color w:val="000000"/>
                <w:kern w:val="0"/>
                <w:sz w:val="24"/>
                <w:szCs w:val="24"/>
              </w:rPr>
              <w:t>3</w:t>
            </w:r>
          </w:p>
        </w:tc>
      </w:tr>
      <w:tr w:rsidR="00384487" w:rsidRPr="00384487" w14:paraId="1EA44F55" w14:textId="77777777" w:rsidTr="00384487">
        <w:trPr>
          <w:trHeight w:val="290"/>
          <w:jc w:val="center"/>
        </w:trPr>
        <w:tc>
          <w:tcPr>
            <w:tcW w:w="2350" w:type="dxa"/>
            <w:shd w:val="clear" w:color="auto" w:fill="auto"/>
            <w:noWrap/>
            <w:vAlign w:val="center"/>
            <w:hideMark/>
          </w:tcPr>
          <w:p w14:paraId="37F0F86B"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现金流入总额</w:t>
            </w:r>
          </w:p>
        </w:tc>
        <w:tc>
          <w:tcPr>
            <w:tcW w:w="1824" w:type="dxa"/>
            <w:shd w:val="clear" w:color="auto" w:fill="auto"/>
            <w:noWrap/>
            <w:vAlign w:val="center"/>
            <w:hideMark/>
          </w:tcPr>
          <w:p w14:paraId="3276EAD4"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13,000.00</w:t>
            </w:r>
          </w:p>
        </w:tc>
        <w:tc>
          <w:tcPr>
            <w:tcW w:w="2296" w:type="dxa"/>
            <w:shd w:val="clear" w:color="auto" w:fill="auto"/>
            <w:noWrap/>
            <w:vAlign w:val="center"/>
            <w:hideMark/>
          </w:tcPr>
          <w:p w14:paraId="171B8535"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1,385.00</w:t>
            </w:r>
          </w:p>
        </w:tc>
        <w:tc>
          <w:tcPr>
            <w:tcW w:w="1640" w:type="dxa"/>
            <w:shd w:val="clear" w:color="auto" w:fill="auto"/>
            <w:noWrap/>
            <w:vAlign w:val="center"/>
            <w:hideMark/>
          </w:tcPr>
          <w:p w14:paraId="15D212F4"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15,648.19</w:t>
            </w:r>
          </w:p>
        </w:tc>
        <w:tc>
          <w:tcPr>
            <w:tcW w:w="2000" w:type="dxa"/>
            <w:shd w:val="clear" w:color="auto" w:fill="auto"/>
            <w:noWrap/>
            <w:vAlign w:val="center"/>
            <w:hideMark/>
          </w:tcPr>
          <w:p w14:paraId="372DE62B"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444.05</w:t>
            </w:r>
          </w:p>
        </w:tc>
        <w:tc>
          <w:tcPr>
            <w:tcW w:w="1480" w:type="dxa"/>
            <w:shd w:val="clear" w:color="auto" w:fill="auto"/>
            <w:noWrap/>
            <w:vAlign w:val="center"/>
            <w:hideMark/>
          </w:tcPr>
          <w:p w14:paraId="76E3DD0E" w14:textId="0929F9DF"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30,477.2</w:t>
            </w:r>
            <w:r w:rsidR="00117CF0">
              <w:rPr>
                <w:rFonts w:ascii="仿宋" w:eastAsia="仿宋" w:hAnsi="仿宋" w:cs="宋体"/>
                <w:b/>
                <w:bCs/>
                <w:color w:val="000000"/>
                <w:kern w:val="0"/>
                <w:sz w:val="24"/>
                <w:szCs w:val="24"/>
              </w:rPr>
              <w:t>3</w:t>
            </w:r>
          </w:p>
        </w:tc>
      </w:tr>
      <w:tr w:rsidR="00384487" w:rsidRPr="00384487" w14:paraId="68432DEE" w14:textId="77777777" w:rsidTr="00384487">
        <w:trPr>
          <w:trHeight w:val="290"/>
          <w:jc w:val="center"/>
        </w:trPr>
        <w:tc>
          <w:tcPr>
            <w:tcW w:w="2350" w:type="dxa"/>
            <w:shd w:val="clear" w:color="auto" w:fill="auto"/>
            <w:noWrap/>
            <w:vAlign w:val="center"/>
            <w:hideMark/>
          </w:tcPr>
          <w:p w14:paraId="20844347"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现金流出（万元）</w:t>
            </w:r>
          </w:p>
        </w:tc>
        <w:tc>
          <w:tcPr>
            <w:tcW w:w="1824" w:type="dxa"/>
            <w:shd w:val="clear" w:color="auto" w:fill="auto"/>
            <w:noWrap/>
            <w:vAlign w:val="center"/>
            <w:hideMark/>
          </w:tcPr>
          <w:p w14:paraId="0D15B4A4"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2296" w:type="dxa"/>
            <w:shd w:val="clear" w:color="auto" w:fill="auto"/>
            <w:noWrap/>
            <w:vAlign w:val="center"/>
            <w:hideMark/>
          </w:tcPr>
          <w:p w14:paraId="14BFB3C0"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1640" w:type="dxa"/>
            <w:shd w:val="clear" w:color="auto" w:fill="auto"/>
            <w:noWrap/>
            <w:vAlign w:val="center"/>
            <w:hideMark/>
          </w:tcPr>
          <w:p w14:paraId="195F7AC2"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2000" w:type="dxa"/>
            <w:shd w:val="clear" w:color="auto" w:fill="auto"/>
            <w:noWrap/>
            <w:vAlign w:val="center"/>
            <w:hideMark/>
          </w:tcPr>
          <w:p w14:paraId="7EF52C2E"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1480" w:type="dxa"/>
            <w:shd w:val="clear" w:color="auto" w:fill="auto"/>
            <w:noWrap/>
            <w:vAlign w:val="center"/>
            <w:hideMark/>
          </w:tcPr>
          <w:p w14:paraId="1EACDA66"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r>
      <w:tr w:rsidR="00384487" w:rsidRPr="00384487" w14:paraId="5CF2668B" w14:textId="77777777" w:rsidTr="00384487">
        <w:trPr>
          <w:trHeight w:val="290"/>
          <w:jc w:val="center"/>
        </w:trPr>
        <w:tc>
          <w:tcPr>
            <w:tcW w:w="2350" w:type="dxa"/>
            <w:shd w:val="clear" w:color="auto" w:fill="auto"/>
            <w:noWrap/>
            <w:vAlign w:val="center"/>
            <w:hideMark/>
          </w:tcPr>
          <w:p w14:paraId="7445EA1C"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建设期资金流出</w:t>
            </w:r>
          </w:p>
        </w:tc>
        <w:tc>
          <w:tcPr>
            <w:tcW w:w="1824" w:type="dxa"/>
            <w:shd w:val="clear" w:color="auto" w:fill="auto"/>
            <w:noWrap/>
            <w:vAlign w:val="center"/>
            <w:hideMark/>
          </w:tcPr>
          <w:p w14:paraId="39332E88"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13,000.00</w:t>
            </w:r>
          </w:p>
        </w:tc>
        <w:tc>
          <w:tcPr>
            <w:tcW w:w="2296" w:type="dxa"/>
            <w:shd w:val="clear" w:color="auto" w:fill="auto"/>
            <w:noWrap/>
            <w:vAlign w:val="center"/>
            <w:hideMark/>
          </w:tcPr>
          <w:p w14:paraId="7B8CE2B5"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1,000.00</w:t>
            </w:r>
          </w:p>
        </w:tc>
        <w:tc>
          <w:tcPr>
            <w:tcW w:w="1640" w:type="dxa"/>
            <w:shd w:val="clear" w:color="auto" w:fill="auto"/>
            <w:noWrap/>
            <w:vAlign w:val="center"/>
            <w:hideMark/>
          </w:tcPr>
          <w:p w14:paraId="66E228A5"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1,059.05</w:t>
            </w:r>
          </w:p>
        </w:tc>
        <w:tc>
          <w:tcPr>
            <w:tcW w:w="2000" w:type="dxa"/>
            <w:shd w:val="clear" w:color="auto" w:fill="auto"/>
            <w:noWrap/>
            <w:vAlign w:val="center"/>
            <w:hideMark/>
          </w:tcPr>
          <w:p w14:paraId="0D3E3B8E"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59.05</w:t>
            </w:r>
          </w:p>
        </w:tc>
        <w:tc>
          <w:tcPr>
            <w:tcW w:w="1480" w:type="dxa"/>
            <w:shd w:val="clear" w:color="auto" w:fill="auto"/>
            <w:noWrap/>
            <w:vAlign w:val="center"/>
            <w:hideMark/>
          </w:tcPr>
          <w:p w14:paraId="277F627F"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15,118.10</w:t>
            </w:r>
          </w:p>
        </w:tc>
      </w:tr>
      <w:tr w:rsidR="00384487" w:rsidRPr="00384487" w14:paraId="79934EE7" w14:textId="77777777" w:rsidTr="00384487">
        <w:trPr>
          <w:trHeight w:val="290"/>
          <w:jc w:val="center"/>
        </w:trPr>
        <w:tc>
          <w:tcPr>
            <w:tcW w:w="2350" w:type="dxa"/>
            <w:shd w:val="clear" w:color="auto" w:fill="auto"/>
            <w:noWrap/>
            <w:vAlign w:val="center"/>
            <w:hideMark/>
          </w:tcPr>
          <w:p w14:paraId="5A54DC7A" w14:textId="77777777" w:rsidR="00384487" w:rsidRPr="00384487" w:rsidRDefault="00384487" w:rsidP="00384487">
            <w:pPr>
              <w:widowControl/>
              <w:rPr>
                <w:rFonts w:ascii="仿宋" w:eastAsia="仿宋" w:hAnsi="仿宋" w:cs="宋体"/>
                <w:color w:val="000000"/>
                <w:kern w:val="0"/>
                <w:sz w:val="24"/>
                <w:szCs w:val="24"/>
              </w:rPr>
            </w:pPr>
            <w:r w:rsidRPr="00384487">
              <w:rPr>
                <w:rFonts w:ascii="仿宋" w:eastAsia="仿宋" w:hAnsi="仿宋" w:cs="宋体" w:hint="eastAsia"/>
                <w:color w:val="000000"/>
                <w:kern w:val="0"/>
                <w:sz w:val="24"/>
                <w:szCs w:val="24"/>
              </w:rPr>
              <w:t>债券发行费用</w:t>
            </w:r>
          </w:p>
        </w:tc>
        <w:tc>
          <w:tcPr>
            <w:tcW w:w="1824" w:type="dxa"/>
            <w:shd w:val="clear" w:color="auto" w:fill="auto"/>
            <w:noWrap/>
            <w:vAlign w:val="center"/>
            <w:hideMark/>
          </w:tcPr>
          <w:p w14:paraId="049B2970" w14:textId="1660D032" w:rsidR="00384487" w:rsidRPr="00384487" w:rsidRDefault="00384487" w:rsidP="00384487">
            <w:pPr>
              <w:widowControl/>
              <w:jc w:val="right"/>
              <w:rPr>
                <w:rFonts w:ascii="仿宋" w:eastAsia="仿宋" w:hAnsi="仿宋" w:cs="Calibri"/>
                <w:color w:val="000000"/>
                <w:kern w:val="0"/>
                <w:sz w:val="24"/>
                <w:szCs w:val="24"/>
              </w:rPr>
            </w:pPr>
            <w:r w:rsidRPr="00384487">
              <w:rPr>
                <w:rFonts w:ascii="仿宋" w:eastAsia="仿宋" w:hAnsi="仿宋" w:cs="Calibri"/>
                <w:color w:val="000000"/>
                <w:kern w:val="0"/>
                <w:sz w:val="24"/>
                <w:szCs w:val="24"/>
              </w:rPr>
              <w:t>5.5</w:t>
            </w:r>
            <w:r>
              <w:rPr>
                <w:rFonts w:ascii="仿宋" w:eastAsia="仿宋" w:hAnsi="仿宋" w:cs="Calibri"/>
                <w:color w:val="000000"/>
                <w:kern w:val="0"/>
                <w:sz w:val="24"/>
                <w:szCs w:val="24"/>
              </w:rPr>
              <w:t>0</w:t>
            </w:r>
          </w:p>
        </w:tc>
        <w:tc>
          <w:tcPr>
            <w:tcW w:w="2296" w:type="dxa"/>
            <w:shd w:val="clear" w:color="auto" w:fill="auto"/>
            <w:noWrap/>
            <w:vAlign w:val="center"/>
            <w:hideMark/>
          </w:tcPr>
          <w:p w14:paraId="4F915D7E" w14:textId="77777777" w:rsidR="00384487" w:rsidRPr="00384487" w:rsidRDefault="00384487" w:rsidP="00384487">
            <w:pPr>
              <w:widowControl/>
              <w:jc w:val="right"/>
              <w:rPr>
                <w:rFonts w:ascii="仿宋" w:eastAsia="仿宋" w:hAnsi="仿宋" w:cs="宋体"/>
                <w:color w:val="000000"/>
                <w:kern w:val="0"/>
                <w:sz w:val="24"/>
                <w:szCs w:val="24"/>
              </w:rPr>
            </w:pPr>
            <w:r w:rsidRPr="00384487">
              <w:rPr>
                <w:rFonts w:ascii="仿宋" w:eastAsia="仿宋" w:hAnsi="仿宋" w:cs="宋体" w:hint="eastAsia"/>
                <w:color w:val="000000"/>
                <w:kern w:val="0"/>
                <w:sz w:val="24"/>
                <w:szCs w:val="24"/>
              </w:rPr>
              <w:t xml:space="preserve">　</w:t>
            </w:r>
          </w:p>
        </w:tc>
        <w:tc>
          <w:tcPr>
            <w:tcW w:w="1640" w:type="dxa"/>
            <w:shd w:val="clear" w:color="auto" w:fill="auto"/>
            <w:noWrap/>
            <w:vAlign w:val="center"/>
            <w:hideMark/>
          </w:tcPr>
          <w:p w14:paraId="16BC8045" w14:textId="77777777" w:rsidR="00384487" w:rsidRPr="00384487" w:rsidRDefault="00384487" w:rsidP="00384487">
            <w:pPr>
              <w:widowControl/>
              <w:jc w:val="right"/>
              <w:rPr>
                <w:rFonts w:ascii="仿宋" w:eastAsia="仿宋" w:hAnsi="仿宋" w:cs="宋体"/>
                <w:color w:val="000000"/>
                <w:kern w:val="0"/>
                <w:sz w:val="24"/>
                <w:szCs w:val="24"/>
              </w:rPr>
            </w:pPr>
            <w:r w:rsidRPr="00384487">
              <w:rPr>
                <w:rFonts w:ascii="仿宋" w:eastAsia="仿宋" w:hAnsi="仿宋" w:cs="宋体" w:hint="eastAsia"/>
                <w:color w:val="000000"/>
                <w:kern w:val="0"/>
                <w:sz w:val="24"/>
                <w:szCs w:val="24"/>
              </w:rPr>
              <w:t xml:space="preserve">　</w:t>
            </w:r>
          </w:p>
        </w:tc>
        <w:tc>
          <w:tcPr>
            <w:tcW w:w="2000" w:type="dxa"/>
            <w:shd w:val="clear" w:color="auto" w:fill="auto"/>
            <w:noWrap/>
            <w:vAlign w:val="center"/>
            <w:hideMark/>
          </w:tcPr>
          <w:p w14:paraId="58919435" w14:textId="77777777" w:rsidR="00384487" w:rsidRPr="00384487" w:rsidRDefault="00384487" w:rsidP="00384487">
            <w:pPr>
              <w:widowControl/>
              <w:jc w:val="left"/>
              <w:rPr>
                <w:rFonts w:ascii="仿宋" w:eastAsia="仿宋" w:hAnsi="仿宋" w:cs="Calibri"/>
                <w:color w:val="000000"/>
                <w:kern w:val="0"/>
                <w:sz w:val="24"/>
                <w:szCs w:val="24"/>
              </w:rPr>
            </w:pPr>
            <w:r w:rsidRPr="00384487">
              <w:rPr>
                <w:rFonts w:ascii="仿宋" w:eastAsia="仿宋" w:hAnsi="仿宋" w:cs="Calibri"/>
                <w:color w:val="000000"/>
                <w:kern w:val="0"/>
                <w:sz w:val="24"/>
                <w:szCs w:val="24"/>
              </w:rPr>
              <w:t xml:space="preserve">　</w:t>
            </w:r>
          </w:p>
        </w:tc>
        <w:tc>
          <w:tcPr>
            <w:tcW w:w="1480" w:type="dxa"/>
            <w:shd w:val="clear" w:color="auto" w:fill="auto"/>
            <w:noWrap/>
            <w:vAlign w:val="center"/>
            <w:hideMark/>
          </w:tcPr>
          <w:p w14:paraId="63EF977C" w14:textId="77777777" w:rsidR="00384487" w:rsidRPr="00384487" w:rsidRDefault="00384487" w:rsidP="00384487">
            <w:pPr>
              <w:widowControl/>
              <w:jc w:val="right"/>
              <w:rPr>
                <w:rFonts w:ascii="仿宋" w:eastAsia="仿宋" w:hAnsi="仿宋" w:cs="宋体"/>
                <w:color w:val="000000"/>
                <w:kern w:val="0"/>
                <w:sz w:val="24"/>
                <w:szCs w:val="24"/>
              </w:rPr>
            </w:pPr>
            <w:r w:rsidRPr="00384487">
              <w:rPr>
                <w:rFonts w:ascii="仿宋" w:eastAsia="仿宋" w:hAnsi="仿宋" w:cs="宋体" w:hint="eastAsia"/>
                <w:color w:val="000000"/>
                <w:kern w:val="0"/>
                <w:sz w:val="24"/>
                <w:szCs w:val="24"/>
              </w:rPr>
              <w:t>5.50</w:t>
            </w:r>
          </w:p>
        </w:tc>
      </w:tr>
      <w:tr w:rsidR="00384487" w:rsidRPr="00384487" w14:paraId="00D2CEC9" w14:textId="77777777" w:rsidTr="00384487">
        <w:trPr>
          <w:trHeight w:val="290"/>
          <w:jc w:val="center"/>
        </w:trPr>
        <w:tc>
          <w:tcPr>
            <w:tcW w:w="2350" w:type="dxa"/>
            <w:shd w:val="clear" w:color="auto" w:fill="auto"/>
            <w:noWrap/>
            <w:vAlign w:val="center"/>
            <w:hideMark/>
          </w:tcPr>
          <w:p w14:paraId="2346F279"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债券还本付息</w:t>
            </w:r>
          </w:p>
        </w:tc>
        <w:tc>
          <w:tcPr>
            <w:tcW w:w="1824" w:type="dxa"/>
            <w:shd w:val="clear" w:color="auto" w:fill="auto"/>
            <w:noWrap/>
            <w:vAlign w:val="center"/>
            <w:hideMark/>
          </w:tcPr>
          <w:p w14:paraId="73D0DDDA" w14:textId="77777777" w:rsidR="00384487" w:rsidRPr="00384487" w:rsidRDefault="00384487" w:rsidP="00384487">
            <w:pPr>
              <w:widowControl/>
              <w:jc w:val="lef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 xml:space="preserve">　</w:t>
            </w:r>
          </w:p>
        </w:tc>
        <w:tc>
          <w:tcPr>
            <w:tcW w:w="2296" w:type="dxa"/>
            <w:shd w:val="clear" w:color="auto" w:fill="auto"/>
            <w:noWrap/>
            <w:vAlign w:val="center"/>
            <w:hideMark/>
          </w:tcPr>
          <w:p w14:paraId="2EDBE27E" w14:textId="6E87BF9A" w:rsidR="00384487" w:rsidRPr="00384487" w:rsidRDefault="00384487" w:rsidP="00384487">
            <w:pPr>
              <w:widowControl/>
              <w:jc w:val="righ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385.00</w:t>
            </w:r>
          </w:p>
        </w:tc>
        <w:tc>
          <w:tcPr>
            <w:tcW w:w="1640" w:type="dxa"/>
            <w:shd w:val="clear" w:color="auto" w:fill="auto"/>
            <w:noWrap/>
            <w:vAlign w:val="center"/>
            <w:hideMark/>
          </w:tcPr>
          <w:p w14:paraId="448CBDA3" w14:textId="5CAD3B81" w:rsidR="00384487" w:rsidRPr="00384487" w:rsidRDefault="00384487" w:rsidP="00384487">
            <w:pPr>
              <w:widowControl/>
              <w:jc w:val="righ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385.00</w:t>
            </w:r>
          </w:p>
        </w:tc>
        <w:tc>
          <w:tcPr>
            <w:tcW w:w="2000" w:type="dxa"/>
            <w:shd w:val="clear" w:color="auto" w:fill="auto"/>
            <w:noWrap/>
            <w:vAlign w:val="center"/>
            <w:hideMark/>
          </w:tcPr>
          <w:p w14:paraId="6653E317" w14:textId="5C3DC2D8" w:rsidR="00384487" w:rsidRPr="00384487" w:rsidRDefault="00384487" w:rsidP="00384487">
            <w:pPr>
              <w:widowControl/>
              <w:jc w:val="righ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11,385.00</w:t>
            </w:r>
          </w:p>
        </w:tc>
        <w:tc>
          <w:tcPr>
            <w:tcW w:w="1480" w:type="dxa"/>
            <w:shd w:val="clear" w:color="auto" w:fill="auto"/>
            <w:noWrap/>
            <w:vAlign w:val="center"/>
            <w:hideMark/>
          </w:tcPr>
          <w:p w14:paraId="3B3BD122"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12,155.00</w:t>
            </w:r>
          </w:p>
        </w:tc>
      </w:tr>
      <w:tr w:rsidR="00384487" w:rsidRPr="00384487" w14:paraId="744AF881" w14:textId="77777777" w:rsidTr="00384487">
        <w:trPr>
          <w:trHeight w:val="290"/>
          <w:jc w:val="center"/>
        </w:trPr>
        <w:tc>
          <w:tcPr>
            <w:tcW w:w="2350" w:type="dxa"/>
            <w:shd w:val="clear" w:color="auto" w:fill="auto"/>
            <w:noWrap/>
            <w:vAlign w:val="center"/>
            <w:hideMark/>
          </w:tcPr>
          <w:p w14:paraId="3253A8CC"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现金流出总额</w:t>
            </w:r>
          </w:p>
        </w:tc>
        <w:tc>
          <w:tcPr>
            <w:tcW w:w="1824" w:type="dxa"/>
            <w:shd w:val="clear" w:color="auto" w:fill="auto"/>
            <w:noWrap/>
            <w:vAlign w:val="center"/>
            <w:hideMark/>
          </w:tcPr>
          <w:p w14:paraId="4E7F614B"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13,000.00</w:t>
            </w:r>
          </w:p>
        </w:tc>
        <w:tc>
          <w:tcPr>
            <w:tcW w:w="2296" w:type="dxa"/>
            <w:shd w:val="clear" w:color="auto" w:fill="auto"/>
            <w:noWrap/>
            <w:vAlign w:val="center"/>
            <w:hideMark/>
          </w:tcPr>
          <w:p w14:paraId="07C44EA8"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1,385.00</w:t>
            </w:r>
          </w:p>
        </w:tc>
        <w:tc>
          <w:tcPr>
            <w:tcW w:w="1640" w:type="dxa"/>
            <w:shd w:val="clear" w:color="auto" w:fill="auto"/>
            <w:noWrap/>
            <w:vAlign w:val="center"/>
            <w:hideMark/>
          </w:tcPr>
          <w:p w14:paraId="110A3B15"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1,444.05</w:t>
            </w:r>
          </w:p>
        </w:tc>
        <w:tc>
          <w:tcPr>
            <w:tcW w:w="2000" w:type="dxa"/>
            <w:shd w:val="clear" w:color="auto" w:fill="auto"/>
            <w:noWrap/>
            <w:vAlign w:val="center"/>
            <w:hideMark/>
          </w:tcPr>
          <w:p w14:paraId="50894302"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11,444.05</w:t>
            </w:r>
          </w:p>
        </w:tc>
        <w:tc>
          <w:tcPr>
            <w:tcW w:w="1480" w:type="dxa"/>
            <w:shd w:val="clear" w:color="auto" w:fill="auto"/>
            <w:noWrap/>
            <w:vAlign w:val="center"/>
            <w:hideMark/>
          </w:tcPr>
          <w:p w14:paraId="3CDC8E46"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27,273.10</w:t>
            </w:r>
          </w:p>
        </w:tc>
      </w:tr>
      <w:tr w:rsidR="00384487" w:rsidRPr="00384487" w14:paraId="3880953F" w14:textId="77777777" w:rsidTr="00384487">
        <w:trPr>
          <w:trHeight w:val="290"/>
          <w:jc w:val="center"/>
        </w:trPr>
        <w:tc>
          <w:tcPr>
            <w:tcW w:w="4174" w:type="dxa"/>
            <w:gridSpan w:val="2"/>
            <w:shd w:val="clear" w:color="auto" w:fill="auto"/>
            <w:noWrap/>
            <w:vAlign w:val="center"/>
            <w:hideMark/>
          </w:tcPr>
          <w:p w14:paraId="7B2C6E56"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现金净流量（万元）</w:t>
            </w:r>
          </w:p>
        </w:tc>
        <w:tc>
          <w:tcPr>
            <w:tcW w:w="2296" w:type="dxa"/>
            <w:shd w:val="clear" w:color="auto" w:fill="auto"/>
            <w:noWrap/>
            <w:vAlign w:val="center"/>
            <w:hideMark/>
          </w:tcPr>
          <w:p w14:paraId="7291D4A5"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1640" w:type="dxa"/>
            <w:shd w:val="clear" w:color="auto" w:fill="auto"/>
            <w:noWrap/>
            <w:vAlign w:val="center"/>
            <w:hideMark/>
          </w:tcPr>
          <w:p w14:paraId="5F97C470"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2000" w:type="dxa"/>
            <w:shd w:val="clear" w:color="auto" w:fill="auto"/>
            <w:noWrap/>
            <w:vAlign w:val="center"/>
            <w:hideMark/>
          </w:tcPr>
          <w:p w14:paraId="5C57D853"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c>
          <w:tcPr>
            <w:tcW w:w="1480" w:type="dxa"/>
            <w:shd w:val="clear" w:color="auto" w:fill="auto"/>
            <w:noWrap/>
            <w:vAlign w:val="center"/>
            <w:hideMark/>
          </w:tcPr>
          <w:p w14:paraId="3112C79D" w14:textId="77777777" w:rsidR="00384487" w:rsidRPr="00384487" w:rsidRDefault="00384487" w:rsidP="00384487">
            <w:pPr>
              <w:widowControl/>
              <w:jc w:val="lef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 xml:space="preserve">　</w:t>
            </w:r>
          </w:p>
        </w:tc>
      </w:tr>
      <w:tr w:rsidR="00384487" w:rsidRPr="00384487" w14:paraId="750A6813" w14:textId="77777777" w:rsidTr="00384487">
        <w:trPr>
          <w:trHeight w:val="550"/>
          <w:jc w:val="center"/>
        </w:trPr>
        <w:tc>
          <w:tcPr>
            <w:tcW w:w="2350" w:type="dxa"/>
            <w:shd w:val="clear" w:color="auto" w:fill="auto"/>
            <w:noWrap/>
            <w:vAlign w:val="center"/>
            <w:hideMark/>
          </w:tcPr>
          <w:p w14:paraId="37EA691B"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当年项目现金净流入</w:t>
            </w:r>
          </w:p>
        </w:tc>
        <w:tc>
          <w:tcPr>
            <w:tcW w:w="1824" w:type="dxa"/>
            <w:shd w:val="clear" w:color="auto" w:fill="auto"/>
            <w:noWrap/>
            <w:vAlign w:val="center"/>
            <w:hideMark/>
          </w:tcPr>
          <w:p w14:paraId="36CEF4C5"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0.00</w:t>
            </w:r>
          </w:p>
        </w:tc>
        <w:tc>
          <w:tcPr>
            <w:tcW w:w="2296" w:type="dxa"/>
            <w:shd w:val="clear" w:color="auto" w:fill="auto"/>
            <w:noWrap/>
            <w:vAlign w:val="center"/>
            <w:hideMark/>
          </w:tcPr>
          <w:p w14:paraId="3C90F9BD"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0.00</w:t>
            </w:r>
          </w:p>
        </w:tc>
        <w:tc>
          <w:tcPr>
            <w:tcW w:w="1640" w:type="dxa"/>
            <w:shd w:val="clear" w:color="auto" w:fill="auto"/>
            <w:noWrap/>
            <w:vAlign w:val="center"/>
            <w:hideMark/>
          </w:tcPr>
          <w:p w14:paraId="20C9AF23" w14:textId="2293BA55"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14,204.1</w:t>
            </w:r>
            <w:r w:rsidR="00117CF0">
              <w:rPr>
                <w:rFonts w:ascii="仿宋" w:eastAsia="仿宋" w:hAnsi="仿宋" w:cs="宋体"/>
                <w:b/>
                <w:bCs/>
                <w:color w:val="000000"/>
                <w:kern w:val="0"/>
                <w:sz w:val="24"/>
                <w:szCs w:val="24"/>
              </w:rPr>
              <w:t>3</w:t>
            </w:r>
          </w:p>
        </w:tc>
        <w:tc>
          <w:tcPr>
            <w:tcW w:w="2000" w:type="dxa"/>
            <w:shd w:val="clear" w:color="auto" w:fill="auto"/>
            <w:noWrap/>
            <w:vAlign w:val="center"/>
            <w:hideMark/>
          </w:tcPr>
          <w:p w14:paraId="7450A5A2"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-11,000.00</w:t>
            </w:r>
          </w:p>
        </w:tc>
        <w:tc>
          <w:tcPr>
            <w:tcW w:w="1480" w:type="dxa"/>
            <w:shd w:val="clear" w:color="auto" w:fill="auto"/>
            <w:noWrap/>
            <w:vAlign w:val="center"/>
            <w:hideMark/>
          </w:tcPr>
          <w:p w14:paraId="54EF2279" w14:textId="1BAAAB03" w:rsidR="00384487" w:rsidRPr="00384487" w:rsidRDefault="00384487" w:rsidP="00384487">
            <w:pPr>
              <w:widowControl/>
              <w:jc w:val="right"/>
              <w:rPr>
                <w:rFonts w:ascii="仿宋" w:eastAsia="仿宋" w:hAnsi="仿宋" w:cs="Calibri"/>
                <w:b/>
                <w:bCs/>
                <w:color w:val="000000"/>
                <w:kern w:val="0"/>
                <w:sz w:val="24"/>
                <w:szCs w:val="24"/>
              </w:rPr>
            </w:pPr>
          </w:p>
        </w:tc>
      </w:tr>
      <w:tr w:rsidR="00384487" w:rsidRPr="00384487" w14:paraId="4133FC74" w14:textId="77777777" w:rsidTr="00384487">
        <w:trPr>
          <w:trHeight w:val="550"/>
          <w:jc w:val="center"/>
        </w:trPr>
        <w:tc>
          <w:tcPr>
            <w:tcW w:w="2350" w:type="dxa"/>
            <w:shd w:val="clear" w:color="auto" w:fill="auto"/>
            <w:noWrap/>
            <w:vAlign w:val="center"/>
            <w:hideMark/>
          </w:tcPr>
          <w:p w14:paraId="2B47A53A" w14:textId="77777777" w:rsidR="00384487" w:rsidRPr="00384487" w:rsidRDefault="00384487" w:rsidP="00384487">
            <w:pPr>
              <w:widowControl/>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期末项目累计现金结存额</w:t>
            </w:r>
          </w:p>
        </w:tc>
        <w:tc>
          <w:tcPr>
            <w:tcW w:w="1824" w:type="dxa"/>
            <w:shd w:val="clear" w:color="auto" w:fill="auto"/>
            <w:noWrap/>
            <w:vAlign w:val="center"/>
            <w:hideMark/>
          </w:tcPr>
          <w:p w14:paraId="769A735D" w14:textId="77777777" w:rsidR="00384487" w:rsidRPr="00384487" w:rsidRDefault="00384487" w:rsidP="00384487">
            <w:pPr>
              <w:widowControl/>
              <w:jc w:val="lef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 xml:space="preserve">　</w:t>
            </w:r>
          </w:p>
        </w:tc>
        <w:tc>
          <w:tcPr>
            <w:tcW w:w="2296" w:type="dxa"/>
            <w:shd w:val="clear" w:color="auto" w:fill="auto"/>
            <w:noWrap/>
            <w:vAlign w:val="center"/>
            <w:hideMark/>
          </w:tcPr>
          <w:p w14:paraId="1E48BA10" w14:textId="77777777"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0.00</w:t>
            </w:r>
          </w:p>
        </w:tc>
        <w:tc>
          <w:tcPr>
            <w:tcW w:w="1640" w:type="dxa"/>
            <w:shd w:val="clear" w:color="auto" w:fill="auto"/>
            <w:noWrap/>
            <w:vAlign w:val="center"/>
            <w:hideMark/>
          </w:tcPr>
          <w:p w14:paraId="6716B447" w14:textId="37864060"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14,204.1</w:t>
            </w:r>
            <w:r w:rsidR="00117CF0">
              <w:rPr>
                <w:rFonts w:ascii="仿宋" w:eastAsia="仿宋" w:hAnsi="仿宋" w:cs="宋体"/>
                <w:b/>
                <w:bCs/>
                <w:color w:val="000000"/>
                <w:kern w:val="0"/>
                <w:sz w:val="24"/>
                <w:szCs w:val="24"/>
              </w:rPr>
              <w:t>3</w:t>
            </w:r>
          </w:p>
        </w:tc>
        <w:tc>
          <w:tcPr>
            <w:tcW w:w="2000" w:type="dxa"/>
            <w:shd w:val="clear" w:color="auto" w:fill="auto"/>
            <w:noWrap/>
            <w:vAlign w:val="center"/>
            <w:hideMark/>
          </w:tcPr>
          <w:p w14:paraId="6D0EF808" w14:textId="74FC25E2" w:rsidR="00384487" w:rsidRPr="00384487" w:rsidRDefault="00384487" w:rsidP="00384487">
            <w:pPr>
              <w:widowControl/>
              <w:jc w:val="right"/>
              <w:rPr>
                <w:rFonts w:ascii="仿宋" w:eastAsia="仿宋" w:hAnsi="仿宋" w:cs="宋体"/>
                <w:b/>
                <w:bCs/>
                <w:color w:val="000000"/>
                <w:kern w:val="0"/>
                <w:sz w:val="24"/>
                <w:szCs w:val="24"/>
              </w:rPr>
            </w:pPr>
            <w:r w:rsidRPr="00384487">
              <w:rPr>
                <w:rFonts w:ascii="仿宋" w:eastAsia="仿宋" w:hAnsi="仿宋" w:cs="宋体" w:hint="eastAsia"/>
                <w:b/>
                <w:bCs/>
                <w:color w:val="000000"/>
                <w:kern w:val="0"/>
                <w:sz w:val="24"/>
                <w:szCs w:val="24"/>
              </w:rPr>
              <w:t>3,204.1</w:t>
            </w:r>
            <w:r w:rsidR="00117CF0">
              <w:rPr>
                <w:rFonts w:ascii="仿宋" w:eastAsia="仿宋" w:hAnsi="仿宋" w:cs="宋体"/>
                <w:b/>
                <w:bCs/>
                <w:color w:val="000000"/>
                <w:kern w:val="0"/>
                <w:sz w:val="24"/>
                <w:szCs w:val="24"/>
              </w:rPr>
              <w:t>3</w:t>
            </w:r>
          </w:p>
        </w:tc>
        <w:tc>
          <w:tcPr>
            <w:tcW w:w="1480" w:type="dxa"/>
            <w:shd w:val="clear" w:color="auto" w:fill="auto"/>
            <w:noWrap/>
            <w:vAlign w:val="center"/>
            <w:hideMark/>
          </w:tcPr>
          <w:p w14:paraId="724E4EDA" w14:textId="77777777" w:rsidR="00384487" w:rsidRPr="00384487" w:rsidRDefault="00384487" w:rsidP="00384487">
            <w:pPr>
              <w:widowControl/>
              <w:jc w:val="left"/>
              <w:rPr>
                <w:rFonts w:ascii="仿宋" w:eastAsia="仿宋" w:hAnsi="仿宋" w:cs="Calibri"/>
                <w:b/>
                <w:bCs/>
                <w:color w:val="000000"/>
                <w:kern w:val="0"/>
                <w:sz w:val="24"/>
                <w:szCs w:val="24"/>
              </w:rPr>
            </w:pPr>
            <w:r w:rsidRPr="00384487">
              <w:rPr>
                <w:rFonts w:ascii="仿宋" w:eastAsia="仿宋" w:hAnsi="仿宋" w:cs="Calibri"/>
                <w:b/>
                <w:bCs/>
                <w:color w:val="000000"/>
                <w:kern w:val="0"/>
                <w:sz w:val="24"/>
                <w:szCs w:val="24"/>
              </w:rPr>
              <w:t xml:space="preserve">　</w:t>
            </w:r>
          </w:p>
        </w:tc>
      </w:tr>
    </w:tbl>
    <w:p w14:paraId="2216D20F" w14:textId="4912AB2F" w:rsidR="009B56A6" w:rsidRPr="00C27B86" w:rsidRDefault="00C27B86" w:rsidP="006754F7">
      <w:pPr>
        <w:overflowPunct w:val="0"/>
        <w:topLinePunct/>
        <w:adjustRightInd w:val="0"/>
        <w:snapToGrid w:val="0"/>
        <w:spacing w:beforeLines="100" w:before="240" w:line="560" w:lineRule="exact"/>
        <w:ind w:firstLineChars="200" w:firstLine="640"/>
        <w:rPr>
          <w:rFonts w:ascii="楷体" w:eastAsia="楷体" w:hAnsi="楷体" w:cs="仿宋"/>
          <w:bCs/>
          <w:color w:val="000000" w:themeColor="text1"/>
          <w:sz w:val="32"/>
          <w:szCs w:val="32"/>
        </w:rPr>
      </w:pPr>
      <w:r w:rsidRPr="00C27B86">
        <w:rPr>
          <w:rFonts w:ascii="楷体" w:eastAsia="楷体" w:hAnsi="楷体" w:cs="仿宋" w:hint="eastAsia"/>
          <w:bCs/>
          <w:color w:val="000000" w:themeColor="text1"/>
          <w:sz w:val="32"/>
          <w:szCs w:val="32"/>
        </w:rPr>
        <w:t>（四）</w:t>
      </w:r>
      <w:r w:rsidR="009B56A6" w:rsidRPr="00C27B86">
        <w:rPr>
          <w:rFonts w:ascii="楷体" w:eastAsia="楷体" w:hAnsi="楷体" w:cs="仿宋" w:hint="eastAsia"/>
          <w:bCs/>
          <w:color w:val="000000" w:themeColor="text1"/>
          <w:sz w:val="32"/>
          <w:szCs w:val="32"/>
        </w:rPr>
        <w:t>压力测试</w:t>
      </w:r>
    </w:p>
    <w:p w14:paraId="3D0BCEE8" w14:textId="3F4049F3" w:rsidR="006114B9" w:rsidRDefault="006114B9" w:rsidP="006754F7">
      <w:pPr>
        <w:overflowPunct w:val="0"/>
        <w:topLinePunct/>
        <w:adjustRightInd w:val="0"/>
        <w:snapToGrid w:val="0"/>
        <w:spacing w:afterLines="100" w:after="240" w:line="560" w:lineRule="exact"/>
        <w:ind w:firstLineChars="200" w:firstLine="640"/>
        <w:rPr>
          <w:rFonts w:ascii="仿宋" w:eastAsia="仿宋" w:hAnsi="仿宋" w:cs="仿宋"/>
          <w:snapToGrid w:val="0"/>
          <w:kern w:val="0"/>
          <w:sz w:val="32"/>
          <w:szCs w:val="32"/>
        </w:rPr>
      </w:pPr>
      <w:r w:rsidRPr="003B19FB">
        <w:rPr>
          <w:rFonts w:eastAsia="仿宋" w:hint="eastAsia"/>
          <w:sz w:val="32"/>
          <w:szCs w:val="32"/>
        </w:rPr>
        <w:t>经计算，</w:t>
      </w:r>
      <w:r>
        <w:rPr>
          <w:rFonts w:eastAsia="仿宋" w:hint="eastAsia"/>
          <w:sz w:val="32"/>
          <w:szCs w:val="32"/>
        </w:rPr>
        <w:t>项目整</w:t>
      </w:r>
      <w:r w:rsidRPr="003B19FB">
        <w:rPr>
          <w:rFonts w:eastAsia="仿宋" w:hint="eastAsia"/>
          <w:sz w:val="32"/>
          <w:szCs w:val="32"/>
        </w:rPr>
        <w:t>体收益在</w:t>
      </w:r>
      <w:r>
        <w:rPr>
          <w:rFonts w:eastAsia="仿宋" w:hint="eastAsia"/>
          <w:sz w:val="32"/>
          <w:szCs w:val="32"/>
        </w:rPr>
        <w:t>压力测试情况</w:t>
      </w:r>
      <w:r w:rsidRPr="003B19FB">
        <w:rPr>
          <w:rFonts w:eastAsia="仿宋" w:hint="eastAsia"/>
          <w:sz w:val="32"/>
          <w:szCs w:val="32"/>
        </w:rPr>
        <w:t>下，融资本息覆盖倍数仍大于</w:t>
      </w:r>
      <w:r w:rsidRPr="003B19FB">
        <w:rPr>
          <w:rFonts w:eastAsia="仿宋" w:hint="eastAsia"/>
          <w:sz w:val="32"/>
          <w:szCs w:val="32"/>
        </w:rPr>
        <w:t>1.0</w:t>
      </w:r>
      <w:r w:rsidRPr="003B19FB">
        <w:rPr>
          <w:rFonts w:eastAsia="仿宋" w:hint="eastAsia"/>
          <w:sz w:val="32"/>
          <w:szCs w:val="32"/>
        </w:rPr>
        <w:t>倍，还本付息资金具有一定的稳定性与风险抵抗能力。压力测试明细如下</w:t>
      </w:r>
      <w:r>
        <w:rPr>
          <w:rFonts w:ascii="仿宋" w:eastAsia="仿宋" w:hAnsi="仿宋" w:cs="仿宋" w:hint="eastAsia"/>
          <w:snapToGrid w:val="0"/>
          <w:kern w:val="0"/>
          <w:sz w:val="32"/>
          <w:szCs w:val="32"/>
        </w:rPr>
        <w:t>：</w:t>
      </w:r>
    </w:p>
    <w:p w14:paraId="23E7DD8D" w14:textId="3F38E107" w:rsidR="00071675" w:rsidRPr="00071675" w:rsidRDefault="00071675" w:rsidP="00071675">
      <w:pPr>
        <w:overflowPunct w:val="0"/>
        <w:topLinePunct/>
        <w:adjustRightInd w:val="0"/>
        <w:snapToGrid w:val="0"/>
        <w:spacing w:line="560" w:lineRule="exact"/>
        <w:jc w:val="center"/>
        <w:rPr>
          <w:rFonts w:ascii="楷体" w:eastAsia="楷体" w:hAnsi="楷体"/>
          <w:b/>
          <w:bCs/>
          <w:sz w:val="24"/>
          <w:szCs w:val="24"/>
        </w:rPr>
      </w:pPr>
      <w:r w:rsidRPr="00F04A52">
        <w:rPr>
          <w:rFonts w:ascii="楷体" w:eastAsia="楷体" w:hAnsi="楷体" w:hint="eastAsia"/>
          <w:b/>
          <w:bCs/>
          <w:sz w:val="24"/>
          <w:szCs w:val="24"/>
        </w:rPr>
        <w:t>压力测试表</w:t>
      </w:r>
    </w:p>
    <w:tbl>
      <w:tblPr>
        <w:tblStyle w:val="a5"/>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58"/>
        <w:gridCol w:w="1367"/>
        <w:gridCol w:w="1369"/>
        <w:gridCol w:w="1369"/>
        <w:gridCol w:w="1425"/>
        <w:gridCol w:w="1374"/>
      </w:tblGrid>
      <w:tr w:rsidR="006114B9" w14:paraId="1E9DF389" w14:textId="77777777" w:rsidTr="00B310C3">
        <w:trPr>
          <w:trHeight w:val="850"/>
          <w:tblHeader/>
          <w:jc w:val="center"/>
        </w:trPr>
        <w:tc>
          <w:tcPr>
            <w:tcW w:w="1658" w:type="dxa"/>
            <w:vMerge w:val="restart"/>
            <w:vAlign w:val="center"/>
          </w:tcPr>
          <w:p w14:paraId="090D6583" w14:textId="77777777" w:rsidR="006114B9" w:rsidRDefault="006114B9" w:rsidP="00B60DF5">
            <w:pPr>
              <w:topLinePunct/>
              <w:autoSpaceDE w:val="0"/>
              <w:adjustRightInd w:val="0"/>
              <w:snapToGrid w:val="0"/>
              <w:rPr>
                <w:rFonts w:ascii="仿宋" w:eastAsia="仿宋" w:hAnsi="仿宋"/>
                <w:b/>
                <w:sz w:val="24"/>
                <w:szCs w:val="24"/>
              </w:rPr>
            </w:pPr>
            <w:r>
              <w:rPr>
                <w:rFonts w:ascii="仿宋" w:eastAsia="仿宋" w:hAnsi="仿宋" w:hint="eastAsia"/>
                <w:b/>
                <w:sz w:val="24"/>
                <w:szCs w:val="24"/>
              </w:rPr>
              <w:t>经营净收益变动情况敏感性分析（万元）</w:t>
            </w:r>
          </w:p>
        </w:tc>
        <w:tc>
          <w:tcPr>
            <w:tcW w:w="6904" w:type="dxa"/>
            <w:gridSpan w:val="5"/>
            <w:vAlign w:val="center"/>
          </w:tcPr>
          <w:p w14:paraId="61FC1426" w14:textId="77777777" w:rsidR="006114B9" w:rsidRDefault="006114B9" w:rsidP="00B60DF5">
            <w:pPr>
              <w:topLinePunct/>
              <w:autoSpaceDE w:val="0"/>
              <w:adjustRightInd w:val="0"/>
              <w:snapToGrid w:val="0"/>
              <w:jc w:val="center"/>
              <w:rPr>
                <w:rFonts w:ascii="仿宋" w:eastAsia="仿宋" w:hAnsi="仿宋"/>
                <w:b/>
                <w:sz w:val="24"/>
                <w:szCs w:val="24"/>
              </w:rPr>
            </w:pPr>
            <w:r>
              <w:rPr>
                <w:rFonts w:ascii="仿宋" w:eastAsia="仿宋" w:hAnsi="仿宋" w:hint="eastAsia"/>
                <w:b/>
                <w:sz w:val="24"/>
                <w:szCs w:val="24"/>
              </w:rPr>
              <w:t>敏感性分析</w:t>
            </w:r>
          </w:p>
        </w:tc>
      </w:tr>
      <w:tr w:rsidR="006114B9" w14:paraId="41CAAF1C" w14:textId="77777777" w:rsidTr="00B310C3">
        <w:trPr>
          <w:tblHeader/>
          <w:jc w:val="center"/>
        </w:trPr>
        <w:tc>
          <w:tcPr>
            <w:tcW w:w="1658" w:type="dxa"/>
            <w:vMerge/>
            <w:vAlign w:val="center"/>
          </w:tcPr>
          <w:p w14:paraId="2C94A0AB" w14:textId="77777777" w:rsidR="006114B9" w:rsidRDefault="006114B9" w:rsidP="00B60DF5">
            <w:pPr>
              <w:topLinePunct/>
              <w:autoSpaceDE w:val="0"/>
              <w:adjustRightInd w:val="0"/>
              <w:snapToGrid w:val="0"/>
              <w:rPr>
                <w:rFonts w:ascii="仿宋" w:eastAsia="仿宋" w:hAnsi="仿宋"/>
                <w:b/>
                <w:sz w:val="24"/>
                <w:szCs w:val="24"/>
              </w:rPr>
            </w:pPr>
          </w:p>
        </w:tc>
        <w:tc>
          <w:tcPr>
            <w:tcW w:w="1367" w:type="dxa"/>
            <w:vAlign w:val="center"/>
          </w:tcPr>
          <w:p w14:paraId="5CE4880D" w14:textId="43DC2BE1" w:rsidR="006114B9" w:rsidRDefault="006114B9" w:rsidP="00B60DF5">
            <w:pPr>
              <w:topLinePunct/>
              <w:autoSpaceDE w:val="0"/>
              <w:adjustRightInd w:val="0"/>
              <w:snapToGrid w:val="0"/>
              <w:jc w:val="center"/>
              <w:rPr>
                <w:rFonts w:ascii="仿宋" w:eastAsia="仿宋" w:hAnsi="仿宋"/>
                <w:b/>
                <w:sz w:val="24"/>
                <w:szCs w:val="24"/>
              </w:rPr>
            </w:pPr>
            <w:r>
              <w:rPr>
                <w:rFonts w:ascii="仿宋" w:eastAsia="仿宋" w:hAnsi="仿宋" w:hint="eastAsia"/>
                <w:b/>
                <w:sz w:val="24"/>
                <w:szCs w:val="24"/>
              </w:rPr>
              <w:t>-</w:t>
            </w:r>
            <w:r w:rsidR="00117CF0">
              <w:rPr>
                <w:rFonts w:ascii="仿宋" w:eastAsia="仿宋" w:hAnsi="仿宋"/>
                <w:b/>
                <w:sz w:val="24"/>
                <w:szCs w:val="24"/>
              </w:rPr>
              <w:t>1</w:t>
            </w:r>
            <w:r>
              <w:rPr>
                <w:rFonts w:ascii="仿宋" w:eastAsia="仿宋" w:hAnsi="仿宋" w:hint="eastAsia"/>
                <w:b/>
                <w:sz w:val="24"/>
                <w:szCs w:val="24"/>
              </w:rPr>
              <w:t>0%</w:t>
            </w:r>
          </w:p>
        </w:tc>
        <w:tc>
          <w:tcPr>
            <w:tcW w:w="1369" w:type="dxa"/>
            <w:vAlign w:val="center"/>
          </w:tcPr>
          <w:p w14:paraId="464442F3" w14:textId="4EBA3DB8" w:rsidR="006114B9" w:rsidRDefault="006114B9" w:rsidP="00B60DF5">
            <w:pPr>
              <w:topLinePunct/>
              <w:autoSpaceDE w:val="0"/>
              <w:adjustRightInd w:val="0"/>
              <w:snapToGrid w:val="0"/>
              <w:jc w:val="center"/>
              <w:rPr>
                <w:rFonts w:ascii="仿宋" w:eastAsia="仿宋" w:hAnsi="仿宋"/>
                <w:b/>
                <w:sz w:val="24"/>
                <w:szCs w:val="24"/>
              </w:rPr>
            </w:pPr>
            <w:r>
              <w:rPr>
                <w:rFonts w:ascii="仿宋" w:eastAsia="仿宋" w:hAnsi="仿宋" w:hint="eastAsia"/>
                <w:b/>
                <w:sz w:val="24"/>
                <w:szCs w:val="24"/>
              </w:rPr>
              <w:t>-</w:t>
            </w:r>
            <w:r w:rsidR="00117CF0">
              <w:rPr>
                <w:rFonts w:ascii="仿宋" w:eastAsia="仿宋" w:hAnsi="仿宋"/>
                <w:b/>
                <w:sz w:val="24"/>
                <w:szCs w:val="24"/>
              </w:rPr>
              <w:t>5</w:t>
            </w:r>
            <w:r>
              <w:rPr>
                <w:rFonts w:ascii="仿宋" w:eastAsia="仿宋" w:hAnsi="仿宋" w:hint="eastAsia"/>
                <w:b/>
                <w:sz w:val="24"/>
                <w:szCs w:val="24"/>
              </w:rPr>
              <w:t>0%</w:t>
            </w:r>
          </w:p>
        </w:tc>
        <w:tc>
          <w:tcPr>
            <w:tcW w:w="1369" w:type="dxa"/>
            <w:vAlign w:val="center"/>
          </w:tcPr>
          <w:p w14:paraId="43C93127" w14:textId="77777777" w:rsidR="006114B9" w:rsidRDefault="006114B9" w:rsidP="00B60DF5">
            <w:pPr>
              <w:topLinePunct/>
              <w:autoSpaceDE w:val="0"/>
              <w:adjustRightInd w:val="0"/>
              <w:snapToGrid w:val="0"/>
              <w:jc w:val="center"/>
              <w:rPr>
                <w:rFonts w:ascii="仿宋" w:eastAsia="仿宋" w:hAnsi="仿宋"/>
                <w:b/>
                <w:sz w:val="24"/>
                <w:szCs w:val="24"/>
              </w:rPr>
            </w:pPr>
            <w:r>
              <w:rPr>
                <w:rFonts w:ascii="仿宋" w:eastAsia="仿宋" w:hAnsi="仿宋" w:hint="eastAsia"/>
                <w:b/>
                <w:sz w:val="24"/>
                <w:szCs w:val="24"/>
              </w:rPr>
              <w:t>0</w:t>
            </w:r>
          </w:p>
        </w:tc>
        <w:tc>
          <w:tcPr>
            <w:tcW w:w="1425" w:type="dxa"/>
            <w:vAlign w:val="center"/>
          </w:tcPr>
          <w:p w14:paraId="186F8CF2" w14:textId="4CB39A24" w:rsidR="006114B9" w:rsidRDefault="00117CF0" w:rsidP="00B60DF5">
            <w:pPr>
              <w:topLinePunct/>
              <w:autoSpaceDE w:val="0"/>
              <w:adjustRightInd w:val="0"/>
              <w:snapToGrid w:val="0"/>
              <w:jc w:val="center"/>
              <w:rPr>
                <w:rFonts w:ascii="仿宋" w:eastAsia="仿宋" w:hAnsi="仿宋"/>
                <w:b/>
                <w:sz w:val="24"/>
                <w:szCs w:val="24"/>
              </w:rPr>
            </w:pPr>
            <w:r>
              <w:rPr>
                <w:rFonts w:ascii="仿宋" w:eastAsia="仿宋" w:hAnsi="仿宋"/>
                <w:b/>
                <w:sz w:val="24"/>
                <w:szCs w:val="24"/>
              </w:rPr>
              <w:t>5</w:t>
            </w:r>
            <w:r w:rsidR="006114B9">
              <w:rPr>
                <w:rFonts w:ascii="仿宋" w:eastAsia="仿宋" w:hAnsi="仿宋" w:hint="eastAsia"/>
                <w:b/>
                <w:sz w:val="24"/>
                <w:szCs w:val="24"/>
              </w:rPr>
              <w:t>0%</w:t>
            </w:r>
          </w:p>
        </w:tc>
        <w:tc>
          <w:tcPr>
            <w:tcW w:w="1374" w:type="dxa"/>
            <w:vAlign w:val="center"/>
          </w:tcPr>
          <w:p w14:paraId="0A7EE959" w14:textId="5D6FBC67" w:rsidR="006114B9" w:rsidRDefault="00117CF0" w:rsidP="00B60DF5">
            <w:pPr>
              <w:topLinePunct/>
              <w:autoSpaceDE w:val="0"/>
              <w:adjustRightInd w:val="0"/>
              <w:snapToGrid w:val="0"/>
              <w:jc w:val="center"/>
              <w:rPr>
                <w:rFonts w:ascii="仿宋" w:eastAsia="仿宋" w:hAnsi="仿宋"/>
                <w:b/>
                <w:sz w:val="24"/>
                <w:szCs w:val="24"/>
              </w:rPr>
            </w:pPr>
            <w:r>
              <w:rPr>
                <w:rFonts w:ascii="仿宋" w:eastAsia="仿宋" w:hAnsi="仿宋"/>
                <w:b/>
                <w:sz w:val="24"/>
                <w:szCs w:val="24"/>
              </w:rPr>
              <w:t>1</w:t>
            </w:r>
            <w:r w:rsidR="006114B9">
              <w:rPr>
                <w:rFonts w:ascii="仿宋" w:eastAsia="仿宋" w:hAnsi="仿宋" w:hint="eastAsia"/>
                <w:b/>
                <w:sz w:val="24"/>
                <w:szCs w:val="24"/>
              </w:rPr>
              <w:t>0%</w:t>
            </w:r>
          </w:p>
        </w:tc>
      </w:tr>
      <w:tr w:rsidR="000331B8" w14:paraId="06411915" w14:textId="77777777" w:rsidTr="00B310C3">
        <w:trPr>
          <w:jc w:val="center"/>
        </w:trPr>
        <w:tc>
          <w:tcPr>
            <w:tcW w:w="1658" w:type="dxa"/>
            <w:vAlign w:val="center"/>
          </w:tcPr>
          <w:p w14:paraId="17AC8C5B" w14:textId="77777777" w:rsidR="000331B8" w:rsidRDefault="000331B8" w:rsidP="000331B8">
            <w:pPr>
              <w:topLinePunct/>
              <w:autoSpaceDE w:val="0"/>
              <w:adjustRightInd w:val="0"/>
              <w:snapToGrid w:val="0"/>
              <w:rPr>
                <w:rFonts w:ascii="仿宋" w:eastAsia="仿宋" w:hAnsi="仿宋"/>
                <w:b/>
                <w:sz w:val="24"/>
                <w:szCs w:val="24"/>
              </w:rPr>
            </w:pPr>
            <w:r>
              <w:rPr>
                <w:rFonts w:ascii="仿宋" w:eastAsia="仿宋" w:hAnsi="仿宋" w:hint="eastAsia"/>
                <w:b/>
                <w:sz w:val="24"/>
                <w:szCs w:val="24"/>
              </w:rPr>
              <w:t>经营性净收益</w:t>
            </w:r>
          </w:p>
        </w:tc>
        <w:tc>
          <w:tcPr>
            <w:tcW w:w="1367" w:type="dxa"/>
            <w:vAlign w:val="center"/>
          </w:tcPr>
          <w:p w14:paraId="519147F7" w14:textId="1053073E"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12,783.72</w:t>
            </w:r>
          </w:p>
        </w:tc>
        <w:tc>
          <w:tcPr>
            <w:tcW w:w="1369" w:type="dxa"/>
            <w:vAlign w:val="center"/>
          </w:tcPr>
          <w:p w14:paraId="4D829E74" w14:textId="0E611C6C"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13,493.93</w:t>
            </w:r>
          </w:p>
        </w:tc>
        <w:tc>
          <w:tcPr>
            <w:tcW w:w="1369" w:type="dxa"/>
            <w:vAlign w:val="center"/>
          </w:tcPr>
          <w:p w14:paraId="2705AC2C" w14:textId="46D66E56"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14,204.1</w:t>
            </w:r>
            <w:r w:rsidR="00117CF0">
              <w:rPr>
                <w:rFonts w:ascii="仿宋" w:eastAsia="仿宋" w:hAnsi="仿宋"/>
                <w:b/>
                <w:bCs/>
                <w:color w:val="000000"/>
                <w:sz w:val="24"/>
                <w:szCs w:val="24"/>
              </w:rPr>
              <w:t>3</w:t>
            </w:r>
          </w:p>
        </w:tc>
        <w:tc>
          <w:tcPr>
            <w:tcW w:w="1425" w:type="dxa"/>
            <w:vAlign w:val="center"/>
          </w:tcPr>
          <w:p w14:paraId="1FAADA45" w14:textId="5522D803"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14,914.34</w:t>
            </w:r>
          </w:p>
        </w:tc>
        <w:tc>
          <w:tcPr>
            <w:tcW w:w="1374" w:type="dxa"/>
            <w:vAlign w:val="center"/>
          </w:tcPr>
          <w:p w14:paraId="78844B13" w14:textId="22B069AB"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15,624.55</w:t>
            </w:r>
          </w:p>
        </w:tc>
      </w:tr>
      <w:tr w:rsidR="000331B8" w14:paraId="240344A0" w14:textId="77777777" w:rsidTr="00B310C3">
        <w:trPr>
          <w:jc w:val="center"/>
        </w:trPr>
        <w:tc>
          <w:tcPr>
            <w:tcW w:w="1658" w:type="dxa"/>
            <w:vAlign w:val="center"/>
          </w:tcPr>
          <w:p w14:paraId="0A6BF3CE" w14:textId="77777777" w:rsidR="000331B8" w:rsidRDefault="000331B8" w:rsidP="000331B8">
            <w:pPr>
              <w:topLinePunct/>
              <w:autoSpaceDE w:val="0"/>
              <w:adjustRightInd w:val="0"/>
              <w:snapToGrid w:val="0"/>
              <w:rPr>
                <w:rFonts w:ascii="仿宋" w:eastAsia="仿宋" w:hAnsi="仿宋"/>
                <w:b/>
                <w:sz w:val="24"/>
                <w:szCs w:val="24"/>
              </w:rPr>
            </w:pPr>
            <w:r>
              <w:rPr>
                <w:rFonts w:ascii="仿宋" w:eastAsia="仿宋" w:hAnsi="仿宋" w:hint="eastAsia"/>
                <w:b/>
                <w:sz w:val="24"/>
                <w:szCs w:val="24"/>
              </w:rPr>
              <w:t>债券还本付息额</w:t>
            </w:r>
          </w:p>
        </w:tc>
        <w:tc>
          <w:tcPr>
            <w:tcW w:w="1367" w:type="dxa"/>
            <w:vAlign w:val="center"/>
          </w:tcPr>
          <w:p w14:paraId="6A74C9A6" w14:textId="7CF5AE62" w:rsidR="000331B8" w:rsidRPr="000331B8" w:rsidRDefault="000331B8" w:rsidP="000331B8">
            <w:pPr>
              <w:widowControl/>
              <w:jc w:val="center"/>
              <w:textAlignment w:val="center"/>
              <w:rPr>
                <w:rFonts w:ascii="仿宋" w:eastAsia="仿宋" w:hAnsi="仿宋" w:cs="Calibri"/>
                <w:b/>
                <w:color w:val="000000"/>
                <w:sz w:val="24"/>
                <w:szCs w:val="24"/>
              </w:rPr>
            </w:pPr>
            <w:r w:rsidRPr="000331B8">
              <w:rPr>
                <w:rFonts w:ascii="仿宋" w:eastAsia="仿宋" w:hAnsi="仿宋" w:hint="eastAsia"/>
                <w:b/>
                <w:bCs/>
                <w:color w:val="000000"/>
                <w:sz w:val="24"/>
                <w:szCs w:val="24"/>
              </w:rPr>
              <w:t>12,155.00</w:t>
            </w:r>
          </w:p>
        </w:tc>
        <w:tc>
          <w:tcPr>
            <w:tcW w:w="1369" w:type="dxa"/>
            <w:vAlign w:val="center"/>
          </w:tcPr>
          <w:p w14:paraId="1D68DEC4" w14:textId="60CF1EBC" w:rsidR="000331B8" w:rsidRPr="000331B8" w:rsidRDefault="000331B8" w:rsidP="000331B8">
            <w:pPr>
              <w:widowControl/>
              <w:jc w:val="center"/>
              <w:textAlignment w:val="center"/>
              <w:rPr>
                <w:rFonts w:ascii="仿宋" w:eastAsia="仿宋" w:hAnsi="仿宋" w:cs="Calibri"/>
                <w:b/>
                <w:color w:val="000000"/>
                <w:sz w:val="24"/>
                <w:szCs w:val="24"/>
              </w:rPr>
            </w:pPr>
            <w:r w:rsidRPr="000331B8">
              <w:rPr>
                <w:rFonts w:ascii="仿宋" w:eastAsia="仿宋" w:hAnsi="仿宋" w:hint="eastAsia"/>
                <w:b/>
                <w:bCs/>
                <w:color w:val="000000"/>
                <w:sz w:val="24"/>
                <w:szCs w:val="24"/>
              </w:rPr>
              <w:t>12,155.00</w:t>
            </w:r>
          </w:p>
        </w:tc>
        <w:tc>
          <w:tcPr>
            <w:tcW w:w="1369" w:type="dxa"/>
            <w:vAlign w:val="center"/>
          </w:tcPr>
          <w:p w14:paraId="5B36C989" w14:textId="6247D6D8" w:rsidR="000331B8" w:rsidRPr="000331B8" w:rsidRDefault="000331B8" w:rsidP="000331B8">
            <w:pPr>
              <w:widowControl/>
              <w:jc w:val="center"/>
              <w:textAlignment w:val="center"/>
              <w:rPr>
                <w:rFonts w:ascii="仿宋" w:eastAsia="仿宋" w:hAnsi="仿宋" w:cs="Calibri"/>
                <w:b/>
                <w:color w:val="000000"/>
                <w:sz w:val="24"/>
                <w:szCs w:val="24"/>
              </w:rPr>
            </w:pPr>
            <w:r w:rsidRPr="000331B8">
              <w:rPr>
                <w:rFonts w:ascii="仿宋" w:eastAsia="仿宋" w:hAnsi="仿宋" w:hint="eastAsia"/>
                <w:b/>
                <w:bCs/>
                <w:color w:val="000000"/>
                <w:sz w:val="24"/>
                <w:szCs w:val="24"/>
              </w:rPr>
              <w:t>12,155.00</w:t>
            </w:r>
          </w:p>
        </w:tc>
        <w:tc>
          <w:tcPr>
            <w:tcW w:w="1425" w:type="dxa"/>
            <w:vAlign w:val="center"/>
          </w:tcPr>
          <w:p w14:paraId="5FDE7FC8" w14:textId="1131E43B" w:rsidR="000331B8" w:rsidRPr="000331B8" w:rsidRDefault="000331B8" w:rsidP="000331B8">
            <w:pPr>
              <w:widowControl/>
              <w:jc w:val="center"/>
              <w:textAlignment w:val="center"/>
              <w:rPr>
                <w:rFonts w:ascii="仿宋" w:eastAsia="仿宋" w:hAnsi="仿宋" w:cs="Calibri"/>
                <w:b/>
                <w:color w:val="000000"/>
                <w:sz w:val="24"/>
                <w:szCs w:val="24"/>
              </w:rPr>
            </w:pPr>
            <w:r w:rsidRPr="000331B8">
              <w:rPr>
                <w:rFonts w:ascii="仿宋" w:eastAsia="仿宋" w:hAnsi="仿宋" w:hint="eastAsia"/>
                <w:b/>
                <w:bCs/>
                <w:color w:val="000000"/>
                <w:sz w:val="24"/>
                <w:szCs w:val="24"/>
              </w:rPr>
              <w:t>12,155.00</w:t>
            </w:r>
          </w:p>
        </w:tc>
        <w:tc>
          <w:tcPr>
            <w:tcW w:w="1374" w:type="dxa"/>
            <w:vAlign w:val="center"/>
          </w:tcPr>
          <w:p w14:paraId="75D914E3" w14:textId="199C78AD" w:rsidR="000331B8" w:rsidRPr="000331B8" w:rsidRDefault="000331B8" w:rsidP="000331B8">
            <w:pPr>
              <w:widowControl/>
              <w:jc w:val="center"/>
              <w:textAlignment w:val="center"/>
              <w:rPr>
                <w:rFonts w:ascii="仿宋" w:eastAsia="仿宋" w:hAnsi="仿宋" w:cs="Calibri"/>
                <w:b/>
                <w:color w:val="000000"/>
                <w:sz w:val="24"/>
                <w:szCs w:val="24"/>
              </w:rPr>
            </w:pPr>
            <w:r w:rsidRPr="000331B8">
              <w:rPr>
                <w:rFonts w:ascii="仿宋" w:eastAsia="仿宋" w:hAnsi="仿宋" w:hint="eastAsia"/>
                <w:b/>
                <w:bCs/>
                <w:color w:val="000000"/>
                <w:sz w:val="24"/>
                <w:szCs w:val="24"/>
              </w:rPr>
              <w:t>12,155.00</w:t>
            </w:r>
          </w:p>
        </w:tc>
      </w:tr>
      <w:tr w:rsidR="000331B8" w14:paraId="2FE82EBE" w14:textId="77777777" w:rsidTr="00B310C3">
        <w:trPr>
          <w:jc w:val="center"/>
        </w:trPr>
        <w:tc>
          <w:tcPr>
            <w:tcW w:w="1658" w:type="dxa"/>
            <w:vAlign w:val="center"/>
          </w:tcPr>
          <w:p w14:paraId="2C6C60DA" w14:textId="77777777" w:rsidR="000331B8" w:rsidRDefault="000331B8" w:rsidP="000331B8">
            <w:pPr>
              <w:topLinePunct/>
              <w:autoSpaceDE w:val="0"/>
              <w:adjustRightInd w:val="0"/>
              <w:snapToGrid w:val="0"/>
              <w:rPr>
                <w:rFonts w:ascii="仿宋" w:eastAsia="仿宋" w:hAnsi="仿宋"/>
                <w:b/>
                <w:sz w:val="24"/>
                <w:szCs w:val="24"/>
              </w:rPr>
            </w:pPr>
            <w:r>
              <w:rPr>
                <w:rFonts w:ascii="仿宋" w:eastAsia="仿宋" w:hAnsi="仿宋" w:hint="eastAsia"/>
                <w:b/>
                <w:sz w:val="24"/>
                <w:szCs w:val="24"/>
              </w:rPr>
              <w:t>债券覆盖倍数</w:t>
            </w:r>
          </w:p>
        </w:tc>
        <w:tc>
          <w:tcPr>
            <w:tcW w:w="1367" w:type="dxa"/>
            <w:vAlign w:val="center"/>
          </w:tcPr>
          <w:p w14:paraId="54CC63E9" w14:textId="1F2E3E47"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1.05</w:t>
            </w:r>
          </w:p>
        </w:tc>
        <w:tc>
          <w:tcPr>
            <w:tcW w:w="1369" w:type="dxa"/>
            <w:vAlign w:val="center"/>
          </w:tcPr>
          <w:p w14:paraId="4021BDE2" w14:textId="4C17F77E"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1.11</w:t>
            </w:r>
          </w:p>
        </w:tc>
        <w:tc>
          <w:tcPr>
            <w:tcW w:w="1369" w:type="dxa"/>
            <w:vAlign w:val="center"/>
          </w:tcPr>
          <w:p w14:paraId="697E5194" w14:textId="4E7E8479"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1.17</w:t>
            </w:r>
          </w:p>
        </w:tc>
        <w:tc>
          <w:tcPr>
            <w:tcW w:w="1425" w:type="dxa"/>
            <w:vAlign w:val="center"/>
          </w:tcPr>
          <w:p w14:paraId="2E0C89BC" w14:textId="66ACFEC8"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1.23</w:t>
            </w:r>
          </w:p>
        </w:tc>
        <w:tc>
          <w:tcPr>
            <w:tcW w:w="1374" w:type="dxa"/>
            <w:vAlign w:val="center"/>
          </w:tcPr>
          <w:p w14:paraId="320CCB83" w14:textId="15B71CEB" w:rsidR="000331B8" w:rsidRPr="000331B8" w:rsidRDefault="000331B8" w:rsidP="000331B8">
            <w:pPr>
              <w:widowControl/>
              <w:jc w:val="center"/>
              <w:textAlignment w:val="center"/>
              <w:rPr>
                <w:rFonts w:ascii="仿宋" w:eastAsia="仿宋" w:hAnsi="仿宋"/>
                <w:b/>
                <w:sz w:val="24"/>
                <w:szCs w:val="24"/>
              </w:rPr>
            </w:pPr>
            <w:r w:rsidRPr="000331B8">
              <w:rPr>
                <w:rFonts w:ascii="仿宋" w:eastAsia="仿宋" w:hAnsi="仿宋" w:hint="eastAsia"/>
                <w:b/>
                <w:bCs/>
                <w:color w:val="000000"/>
                <w:sz w:val="24"/>
                <w:szCs w:val="24"/>
              </w:rPr>
              <w:t>1.29</w:t>
            </w:r>
          </w:p>
        </w:tc>
      </w:tr>
    </w:tbl>
    <w:p w14:paraId="31243FB1" w14:textId="77777777" w:rsidR="00485CDC" w:rsidRDefault="00883E72" w:rsidP="00071675">
      <w:pPr>
        <w:overflowPunct w:val="0"/>
        <w:topLinePunct/>
        <w:adjustRightInd w:val="0"/>
        <w:snapToGrid w:val="0"/>
        <w:spacing w:beforeLines="100" w:before="240" w:line="560" w:lineRule="exact"/>
        <w:rPr>
          <w:rFonts w:ascii="黑体" w:eastAsia="黑体" w:hAnsi="黑体"/>
          <w:sz w:val="32"/>
          <w:szCs w:val="32"/>
        </w:rPr>
      </w:pPr>
      <w:r>
        <w:rPr>
          <w:rFonts w:ascii="黑体" w:eastAsia="黑体" w:hAnsi="黑体" w:hint="eastAsia"/>
          <w:sz w:val="32"/>
          <w:szCs w:val="32"/>
        </w:rPr>
        <w:t>五、项目潜在风险评估</w:t>
      </w:r>
    </w:p>
    <w:p w14:paraId="56AC45FC" w14:textId="77777777" w:rsidR="00485CDC" w:rsidRDefault="00883E72">
      <w:pPr>
        <w:topLinePunct/>
        <w:autoSpaceDE w:val="0"/>
        <w:adjustRightInd w:val="0"/>
        <w:snapToGrid w:val="0"/>
        <w:spacing w:line="560" w:lineRule="exact"/>
        <w:ind w:firstLineChars="200" w:firstLine="640"/>
        <w:rPr>
          <w:rFonts w:ascii="楷体" w:eastAsia="楷体" w:hAnsi="楷体" w:cs="仿宋"/>
          <w:sz w:val="32"/>
          <w:szCs w:val="32"/>
        </w:rPr>
      </w:pPr>
      <w:r>
        <w:rPr>
          <w:rFonts w:ascii="楷体" w:eastAsia="楷体" w:hAnsi="楷体" w:cs="仿宋" w:hint="eastAsia"/>
          <w:sz w:val="32"/>
          <w:szCs w:val="32"/>
        </w:rPr>
        <w:t>（一）自然条件风险</w:t>
      </w:r>
    </w:p>
    <w:p w14:paraId="2A05C8D6" w14:textId="2CDD2A2E" w:rsidR="00485CDC" w:rsidRDefault="006754F7">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蓟</w:t>
      </w:r>
      <w:r w:rsidR="00883E72">
        <w:rPr>
          <w:rFonts w:ascii="仿宋" w:eastAsia="仿宋" w:hAnsi="仿宋" w:cs="仿宋" w:hint="eastAsia"/>
          <w:sz w:val="32"/>
          <w:szCs w:val="32"/>
        </w:rPr>
        <w:t>州</w:t>
      </w:r>
      <w:r>
        <w:rPr>
          <w:rFonts w:ascii="仿宋" w:eastAsia="仿宋" w:hAnsi="仿宋" w:cs="仿宋" w:hint="eastAsia"/>
          <w:sz w:val="32"/>
          <w:szCs w:val="32"/>
        </w:rPr>
        <w:t>生态保护</w:t>
      </w:r>
      <w:r w:rsidR="00883E72">
        <w:rPr>
          <w:rFonts w:ascii="仿宋" w:eastAsia="仿宋" w:hAnsi="仿宋" w:cs="仿宋" w:hint="eastAsia"/>
          <w:sz w:val="32"/>
          <w:szCs w:val="32"/>
        </w:rPr>
        <w:t>项目，实施难度受区域内地理条件、气候条件以及区域内水系、生物链等自然条件影响。工程涉及的范围较广、实施周期较长，若自然条件出现较大程度的变化，将可能导致项目实施方案或实施进程进行相应的调整，进而引起投资额度增加、项目实施周期加长等影响。</w:t>
      </w:r>
    </w:p>
    <w:p w14:paraId="3AF68FFC" w14:textId="77777777" w:rsidR="00485CDC" w:rsidRDefault="00883E72">
      <w:pPr>
        <w:topLinePunct/>
        <w:autoSpaceDE w:val="0"/>
        <w:adjustRightInd w:val="0"/>
        <w:snapToGrid w:val="0"/>
        <w:spacing w:line="560" w:lineRule="exact"/>
        <w:ind w:firstLineChars="200" w:firstLine="640"/>
        <w:rPr>
          <w:rFonts w:ascii="楷体" w:eastAsia="楷体" w:hAnsi="楷体" w:cs="仿宋"/>
          <w:sz w:val="32"/>
          <w:szCs w:val="32"/>
        </w:rPr>
      </w:pPr>
      <w:r>
        <w:rPr>
          <w:rFonts w:ascii="楷体" w:eastAsia="楷体" w:hAnsi="楷体" w:cs="仿宋" w:hint="eastAsia"/>
          <w:sz w:val="32"/>
          <w:szCs w:val="32"/>
        </w:rPr>
        <w:t>（二）项目管理风险</w:t>
      </w:r>
    </w:p>
    <w:p w14:paraId="1FFE9303" w14:textId="3BA7F323" w:rsidR="00485CDC" w:rsidRDefault="00883E72">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蓟州</w:t>
      </w:r>
      <w:r w:rsidR="006754F7">
        <w:rPr>
          <w:rFonts w:ascii="仿宋" w:eastAsia="仿宋" w:hAnsi="仿宋" w:cs="仿宋" w:hint="eastAsia"/>
          <w:sz w:val="32"/>
          <w:szCs w:val="32"/>
        </w:rPr>
        <w:t>生态保护</w:t>
      </w:r>
      <w:r>
        <w:rPr>
          <w:rFonts w:ascii="仿宋" w:eastAsia="仿宋" w:hAnsi="仿宋" w:cs="仿宋" w:hint="eastAsia"/>
          <w:sz w:val="32"/>
          <w:szCs w:val="32"/>
        </w:rPr>
        <w:t>项目是综合性系统性工程，涉及的项目类型和实施主体较多。若在项目执行过程中由于管理机制不完善、沟通协调不畅、管理决策失误等因素，导致项目进度慢、实施效果不佳，从而影响到项目的进展。</w:t>
      </w:r>
    </w:p>
    <w:p w14:paraId="045A931D" w14:textId="77777777" w:rsidR="00485CDC" w:rsidRDefault="00883E72">
      <w:pPr>
        <w:topLinePunct/>
        <w:autoSpaceDE w:val="0"/>
        <w:adjustRightInd w:val="0"/>
        <w:snapToGrid w:val="0"/>
        <w:spacing w:line="560" w:lineRule="exact"/>
        <w:ind w:firstLineChars="200" w:firstLine="640"/>
        <w:rPr>
          <w:rFonts w:ascii="楷体" w:eastAsia="楷体" w:hAnsi="楷体" w:cs="仿宋"/>
          <w:sz w:val="32"/>
          <w:szCs w:val="32"/>
        </w:rPr>
      </w:pPr>
      <w:r>
        <w:rPr>
          <w:rFonts w:ascii="楷体" w:eastAsia="楷体" w:hAnsi="楷体" w:cs="仿宋" w:hint="eastAsia"/>
          <w:sz w:val="32"/>
          <w:szCs w:val="32"/>
        </w:rPr>
        <w:t>（三）投资规模变动风险</w:t>
      </w:r>
    </w:p>
    <w:p w14:paraId="21CA7BC8" w14:textId="7E141A0A" w:rsidR="00485CDC" w:rsidRDefault="00883E72">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蓟州</w:t>
      </w:r>
      <w:r w:rsidR="006754F7">
        <w:rPr>
          <w:rFonts w:ascii="仿宋" w:eastAsia="仿宋" w:hAnsi="仿宋" w:cs="仿宋" w:hint="eastAsia"/>
          <w:sz w:val="32"/>
          <w:szCs w:val="32"/>
        </w:rPr>
        <w:t>生态保护</w:t>
      </w:r>
      <w:r>
        <w:rPr>
          <w:rFonts w:ascii="仿宋" w:eastAsia="仿宋" w:hAnsi="仿宋" w:cs="仿宋" w:hint="eastAsia"/>
          <w:sz w:val="32"/>
          <w:szCs w:val="32"/>
        </w:rPr>
        <w:t>项目在实际开展过程中，可能结合实际情况对项目内容等进行相应调整，使得最终投资规模与计划投资规模产生差异。</w:t>
      </w:r>
    </w:p>
    <w:p w14:paraId="6FFB5CA1" w14:textId="77777777" w:rsidR="00485CDC" w:rsidRDefault="00883E72">
      <w:pPr>
        <w:topLinePunct/>
        <w:autoSpaceDE w:val="0"/>
        <w:adjustRightInd w:val="0"/>
        <w:snapToGrid w:val="0"/>
        <w:spacing w:line="560" w:lineRule="exact"/>
        <w:ind w:firstLineChars="200" w:firstLine="640"/>
        <w:rPr>
          <w:rFonts w:ascii="楷体" w:eastAsia="楷体" w:hAnsi="楷体" w:cs="仿宋"/>
          <w:sz w:val="32"/>
          <w:szCs w:val="32"/>
        </w:rPr>
      </w:pPr>
      <w:r>
        <w:rPr>
          <w:rFonts w:ascii="楷体" w:eastAsia="楷体" w:hAnsi="楷体" w:cs="仿宋" w:hint="eastAsia"/>
          <w:sz w:val="32"/>
          <w:szCs w:val="32"/>
        </w:rPr>
        <w:t>（四）收益波动风险</w:t>
      </w:r>
    </w:p>
    <w:p w14:paraId="191D7671" w14:textId="77777777" w:rsidR="00485CDC" w:rsidRDefault="00883E72">
      <w:pPr>
        <w:topLinePunct/>
        <w:autoSpaceDE w:val="0"/>
        <w:adjustRightInd w:val="0"/>
        <w:snapToGrid w:val="0"/>
        <w:spacing w:line="560" w:lineRule="exact"/>
        <w:ind w:firstLineChars="200" w:firstLine="640"/>
        <w:rPr>
          <w:rFonts w:ascii="宋体" w:hAnsi="宋体" w:cs="宋体"/>
          <w:sz w:val="28"/>
          <w:szCs w:val="28"/>
        </w:rPr>
      </w:pPr>
      <w:r>
        <w:rPr>
          <w:rFonts w:ascii="仿宋" w:eastAsia="仿宋" w:hAnsi="仿宋" w:cs="仿宋" w:hint="eastAsia"/>
          <w:sz w:val="32"/>
          <w:szCs w:val="32"/>
        </w:rPr>
        <w:t>项目收益来自于土地出让收益，受当地土地流转市场波动影响较大。上述因素均会导致项目收益出现一定波动。</w:t>
      </w:r>
    </w:p>
    <w:p w14:paraId="1A557A63" w14:textId="77777777" w:rsidR="00485CDC" w:rsidRDefault="00883E72">
      <w:pPr>
        <w:topLinePunct/>
        <w:autoSpaceDE w:val="0"/>
        <w:adjustRightInd w:val="0"/>
        <w:snapToGrid w:val="0"/>
        <w:spacing w:line="560" w:lineRule="exact"/>
        <w:rPr>
          <w:rFonts w:ascii="黑体" w:eastAsia="黑体" w:hAnsi="黑体"/>
          <w:sz w:val="32"/>
          <w:szCs w:val="32"/>
        </w:rPr>
      </w:pPr>
      <w:r>
        <w:rPr>
          <w:rFonts w:ascii="黑体" w:eastAsia="黑体" w:hAnsi="黑体" w:hint="eastAsia"/>
          <w:sz w:val="32"/>
          <w:szCs w:val="28"/>
        </w:rPr>
        <w:t>六、</w:t>
      </w:r>
      <w:r>
        <w:rPr>
          <w:rFonts w:ascii="黑体" w:eastAsia="黑体" w:hAnsi="黑体" w:hint="eastAsia"/>
          <w:sz w:val="32"/>
          <w:szCs w:val="32"/>
        </w:rPr>
        <w:t>经济社会效益分析</w:t>
      </w:r>
    </w:p>
    <w:p w14:paraId="5C44D751" w14:textId="77777777" w:rsidR="00485CDC" w:rsidRDefault="00883E72">
      <w:pPr>
        <w:topLinePunct/>
        <w:autoSpaceDE w:val="0"/>
        <w:adjustRightInd w:val="0"/>
        <w:snapToGrid w:val="0"/>
        <w:spacing w:line="560" w:lineRule="exact"/>
        <w:ind w:firstLineChars="200" w:firstLine="640"/>
        <w:rPr>
          <w:rFonts w:ascii="楷体" w:eastAsia="楷体" w:hAnsi="楷体" w:cs="仿宋"/>
          <w:sz w:val="32"/>
          <w:szCs w:val="32"/>
        </w:rPr>
      </w:pPr>
      <w:r>
        <w:rPr>
          <w:rFonts w:ascii="楷体" w:eastAsia="楷体" w:hAnsi="楷体" w:cs="仿宋" w:hint="eastAsia"/>
          <w:sz w:val="32"/>
          <w:szCs w:val="32"/>
        </w:rPr>
        <w:t>（一）项目的生态效益</w:t>
      </w:r>
    </w:p>
    <w:p w14:paraId="580536D6" w14:textId="709B3DAA" w:rsidR="00485CDC" w:rsidRDefault="00883E72">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本项目为蓟州</w:t>
      </w:r>
      <w:r w:rsidR="006754F7">
        <w:rPr>
          <w:rFonts w:ascii="仿宋" w:eastAsia="仿宋" w:hAnsi="仿宋" w:cs="仿宋" w:hint="eastAsia"/>
          <w:sz w:val="32"/>
          <w:szCs w:val="32"/>
        </w:rPr>
        <w:t>生态保护</w:t>
      </w:r>
      <w:r>
        <w:rPr>
          <w:rFonts w:ascii="仿宋" w:eastAsia="仿宋" w:hAnsi="仿宋" w:cs="仿宋" w:hint="eastAsia"/>
          <w:sz w:val="32"/>
          <w:szCs w:val="32"/>
        </w:rPr>
        <w:t>建设工程,其建设产生的环境效益主要体现在三方面:第一,促进自然保育,充分发挥公园在净化空气、涵养水源、调节气候、防止水土流失方面的作用,对于区域生物多样性的保护具有积极的促进作用,同时能使高度人工化环境的城市拥有良好的生态多样性。</w:t>
      </w:r>
    </w:p>
    <w:p w14:paraId="5B15859C" w14:textId="35276A0B" w:rsidR="00485CDC" w:rsidRDefault="00883E72">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根据东北林业大学研究显示,1万平方米绿地每天可吸收二氧化碳900千克,释放氧气600千克,据此计算,本项目拟实施陆域绿化面积约13.70万平方米,新增绿地年可吸收二氧化碳约4500吨、释放氧气约3000吨,调节大气中二氧化碳和氧气的含量,并能吸收烟尘、二氧化硫、氟化氢等有害物质,使区域相对空旷地区降尘量减少23%-52%、飘尘量减少37-60%,发挥"城市绿肺"效应,净化空气;绿地夏季可吸收60%-80%日光和90%辐射能,有效降低城市温度;绿地植物可通过叶面蒸发水分,可使周边区域相对湿度提升10%-20%。</w:t>
      </w:r>
    </w:p>
    <w:p w14:paraId="63B391A7" w14:textId="441C0A27" w:rsidR="00485CDC" w:rsidRDefault="00883E72">
      <w:pPr>
        <w:topLinePunct/>
        <w:autoSpaceDE w:val="0"/>
        <w:adjustRightInd w:val="0"/>
        <w:snapToGrid w:val="0"/>
        <w:spacing w:line="560" w:lineRule="exact"/>
        <w:ind w:firstLineChars="200" w:firstLine="640"/>
        <w:rPr>
          <w:rFonts w:ascii="楷体" w:eastAsia="楷体" w:hAnsi="楷体" w:cs="仿宋"/>
          <w:sz w:val="32"/>
          <w:szCs w:val="32"/>
        </w:rPr>
      </w:pPr>
      <w:r>
        <w:rPr>
          <w:rFonts w:ascii="仿宋" w:eastAsia="仿宋" w:hAnsi="仿宋" w:cs="仿宋" w:hint="eastAsia"/>
          <w:sz w:val="32"/>
          <w:szCs w:val="32"/>
        </w:rPr>
        <w:t>综上所述,</w:t>
      </w:r>
      <w:r w:rsidR="006754F7">
        <w:rPr>
          <w:rFonts w:ascii="仿宋" w:eastAsia="仿宋" w:hAnsi="仿宋" w:cs="仿宋" w:hint="eastAsia"/>
          <w:sz w:val="32"/>
          <w:szCs w:val="32"/>
        </w:rPr>
        <w:t>蓟州生态项目</w:t>
      </w:r>
      <w:r>
        <w:rPr>
          <w:rFonts w:ascii="仿宋" w:eastAsia="仿宋" w:hAnsi="仿宋" w:cs="仿宋" w:hint="eastAsia"/>
          <w:sz w:val="32"/>
          <w:szCs w:val="32"/>
        </w:rPr>
        <w:t>的建设对生态环境改善和生态平衡维护都具有积极作用,亦能在净化空气、水体、改善气候等方面发挥作用,具有一定的环境效益。</w:t>
      </w:r>
    </w:p>
    <w:p w14:paraId="7AE7A7A7" w14:textId="77777777" w:rsidR="00485CDC" w:rsidRDefault="00883E72">
      <w:pPr>
        <w:topLinePunct/>
        <w:autoSpaceDE w:val="0"/>
        <w:adjustRightInd w:val="0"/>
        <w:snapToGrid w:val="0"/>
        <w:spacing w:line="560" w:lineRule="exact"/>
        <w:ind w:firstLineChars="200" w:firstLine="640"/>
        <w:rPr>
          <w:rFonts w:ascii="楷体" w:eastAsia="楷体" w:hAnsi="楷体" w:cs="仿宋"/>
          <w:sz w:val="32"/>
          <w:szCs w:val="32"/>
        </w:rPr>
      </w:pPr>
      <w:r>
        <w:rPr>
          <w:rFonts w:ascii="楷体" w:eastAsia="楷体" w:hAnsi="楷体" w:cs="仿宋" w:hint="eastAsia"/>
          <w:sz w:val="32"/>
          <w:szCs w:val="32"/>
        </w:rPr>
        <w:t>（二）项目的经济效益</w:t>
      </w:r>
    </w:p>
    <w:p w14:paraId="2417B8C4" w14:textId="77777777" w:rsidR="00485CDC" w:rsidRDefault="00883E72">
      <w:pPr>
        <w:topLinePunct/>
        <w:autoSpaceDE w:val="0"/>
        <w:adjustRightInd w:val="0"/>
        <w:snapToGrid w:val="0"/>
        <w:spacing w:line="560" w:lineRule="exact"/>
        <w:ind w:firstLineChars="200" w:firstLine="640"/>
        <w:rPr>
          <w:rFonts w:ascii="黑体" w:eastAsia="黑体" w:hAnsi="黑体"/>
          <w:sz w:val="32"/>
          <w:szCs w:val="28"/>
        </w:rPr>
      </w:pPr>
      <w:r>
        <w:rPr>
          <w:rFonts w:ascii="仿宋" w:eastAsia="仿宋" w:hAnsi="仿宋" w:cs="仿宋" w:hint="eastAsia"/>
          <w:sz w:val="32"/>
          <w:szCs w:val="32"/>
        </w:rPr>
        <w:t>项目建成将有效改善区域生态环境，减少污染状况，促进生态系统恢复，为区域内人口营造良好的大气、水体环境，提升区域人居环境；同时生态环境的改善也将改善区域投资环境，促进蓟州区开发建设，吸引更多投资项目落地；项目建设过程配套实施了基础设施建设工程，建设项目和后期管护可以为周边居民带来更多的就业机会，并提升区域基础设施建设水平，方便居民生活，优化经济发展条件。</w:t>
      </w:r>
    </w:p>
    <w:p w14:paraId="3D17FDDC" w14:textId="77777777" w:rsidR="00485CDC" w:rsidRDefault="00883E72">
      <w:pPr>
        <w:topLinePunct/>
        <w:autoSpaceDE w:val="0"/>
        <w:adjustRightInd w:val="0"/>
        <w:snapToGrid w:val="0"/>
        <w:spacing w:line="560" w:lineRule="exact"/>
        <w:rPr>
          <w:rFonts w:ascii="黑体" w:eastAsia="黑体" w:hAnsi="黑体"/>
          <w:sz w:val="32"/>
          <w:szCs w:val="28"/>
        </w:rPr>
      </w:pPr>
      <w:r>
        <w:rPr>
          <w:rFonts w:ascii="黑体" w:eastAsia="黑体" w:hAnsi="黑体" w:hint="eastAsia"/>
          <w:sz w:val="32"/>
          <w:szCs w:val="28"/>
        </w:rPr>
        <w:t>七、项目实施方情况和主管部门责任</w:t>
      </w:r>
    </w:p>
    <w:p w14:paraId="1D271628" w14:textId="66ED63E3" w:rsidR="0054040E" w:rsidRPr="00C27B86" w:rsidRDefault="006754F7" w:rsidP="00C27B86">
      <w:pPr>
        <w:overflowPunct w:val="0"/>
        <w:topLinePunct/>
        <w:adjustRightInd w:val="0"/>
        <w:snapToGrid w:val="0"/>
        <w:spacing w:line="560" w:lineRule="exact"/>
        <w:ind w:firstLineChars="200" w:firstLine="640"/>
        <w:rPr>
          <w:rFonts w:ascii="楷体" w:eastAsia="楷体" w:hAnsi="楷体" w:cs="仿宋"/>
          <w:sz w:val="32"/>
          <w:szCs w:val="32"/>
        </w:rPr>
      </w:pPr>
      <w:r w:rsidRPr="00C27B86">
        <w:rPr>
          <w:rFonts w:ascii="楷体" w:eastAsia="楷体" w:hAnsi="楷体" w:cs="仿宋" w:hint="eastAsia"/>
          <w:sz w:val="32"/>
          <w:szCs w:val="32"/>
        </w:rPr>
        <w:t>（一）</w:t>
      </w:r>
      <w:r w:rsidR="0054040E" w:rsidRPr="00C27B86">
        <w:rPr>
          <w:rFonts w:ascii="楷体" w:eastAsia="楷体" w:hAnsi="楷体" w:cs="仿宋" w:hint="eastAsia"/>
          <w:sz w:val="32"/>
          <w:szCs w:val="32"/>
        </w:rPr>
        <w:t>项目实施方情况</w:t>
      </w:r>
    </w:p>
    <w:p w14:paraId="3F9D1C84" w14:textId="48C4E011" w:rsidR="0054040E" w:rsidRDefault="0054040E" w:rsidP="0054040E">
      <w:pPr>
        <w:topLinePunct/>
        <w:autoSpaceDE w:val="0"/>
        <w:adjustRightInd w:val="0"/>
        <w:snapToGrid w:val="0"/>
        <w:spacing w:afterLines="100" w:after="240" w:line="560" w:lineRule="exact"/>
        <w:ind w:firstLineChars="200" w:firstLine="640"/>
        <w:rPr>
          <w:rFonts w:ascii="仿宋" w:eastAsia="仿宋" w:hAnsi="仿宋" w:cs="仿宋"/>
          <w:sz w:val="32"/>
          <w:szCs w:val="32"/>
        </w:rPr>
      </w:pPr>
      <w:r>
        <w:rPr>
          <w:rFonts w:ascii="仿宋" w:eastAsia="仿宋" w:hAnsi="仿宋" w:cs="仿宋" w:hint="eastAsia"/>
          <w:sz w:val="32"/>
          <w:szCs w:val="32"/>
        </w:rPr>
        <w:t>蓟</w:t>
      </w:r>
      <w:r w:rsidR="00D55356">
        <w:rPr>
          <w:rFonts w:ascii="仿宋" w:eastAsia="仿宋" w:hAnsi="仿宋" w:cs="仿宋" w:hint="eastAsia"/>
          <w:sz w:val="32"/>
          <w:szCs w:val="32"/>
        </w:rPr>
        <w:t>州</w:t>
      </w:r>
      <w:r>
        <w:rPr>
          <w:rFonts w:ascii="仿宋" w:eastAsia="仿宋" w:hAnsi="仿宋" w:cs="仿宋" w:hint="eastAsia"/>
          <w:sz w:val="32"/>
          <w:szCs w:val="32"/>
        </w:rPr>
        <w:t>新城公乐亭湿地公园项目由天津忆江南置业有限责任公司负责实施。企业基本信息如下：</w:t>
      </w:r>
    </w:p>
    <w:tbl>
      <w:tblPr>
        <w:tblW w:w="95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210"/>
        <w:gridCol w:w="2530"/>
        <w:gridCol w:w="1513"/>
        <w:gridCol w:w="3340"/>
      </w:tblGrid>
      <w:tr w:rsidR="0054040E" w14:paraId="49217C4F" w14:textId="77777777" w:rsidTr="004B40BD">
        <w:trPr>
          <w:trHeight w:val="362"/>
          <w:jc w:val="center"/>
        </w:trPr>
        <w:tc>
          <w:tcPr>
            <w:tcW w:w="2210" w:type="dxa"/>
            <w:noWrap/>
            <w:vAlign w:val="center"/>
          </w:tcPr>
          <w:p w14:paraId="095BCC26" w14:textId="77777777" w:rsidR="0054040E" w:rsidRDefault="0054040E" w:rsidP="00B60DF5">
            <w:pPr>
              <w:widowControl/>
              <w:rPr>
                <w:rFonts w:ascii="仿宋" w:eastAsia="仿宋" w:hAnsi="仿宋"/>
                <w:b/>
                <w:bCs/>
                <w:sz w:val="24"/>
                <w:szCs w:val="24"/>
              </w:rPr>
            </w:pPr>
            <w:r>
              <w:rPr>
                <w:rFonts w:ascii="仿宋" w:eastAsia="仿宋" w:hAnsi="仿宋" w:hint="eastAsia"/>
                <w:b/>
                <w:bCs/>
                <w:sz w:val="24"/>
                <w:szCs w:val="24"/>
              </w:rPr>
              <w:lastRenderedPageBreak/>
              <w:t>统一社会信用代码</w:t>
            </w:r>
          </w:p>
        </w:tc>
        <w:tc>
          <w:tcPr>
            <w:tcW w:w="2530" w:type="dxa"/>
            <w:noWrap/>
            <w:vAlign w:val="center"/>
          </w:tcPr>
          <w:p w14:paraId="21B37944" w14:textId="77777777" w:rsidR="0054040E" w:rsidRDefault="0054040E" w:rsidP="00B60DF5">
            <w:pPr>
              <w:widowControl/>
              <w:rPr>
                <w:rFonts w:ascii="仿宋" w:eastAsia="仿宋" w:hAnsi="仿宋"/>
                <w:bCs/>
                <w:sz w:val="24"/>
                <w:szCs w:val="24"/>
              </w:rPr>
            </w:pPr>
            <w:r>
              <w:rPr>
                <w:rFonts w:ascii="仿宋" w:eastAsia="仿宋" w:hAnsi="仿宋" w:hint="eastAsia"/>
                <w:bCs/>
                <w:sz w:val="24"/>
                <w:szCs w:val="24"/>
              </w:rPr>
              <w:t>91120225MA05KTPK2F</w:t>
            </w:r>
          </w:p>
        </w:tc>
        <w:tc>
          <w:tcPr>
            <w:tcW w:w="1513" w:type="dxa"/>
            <w:noWrap/>
            <w:vAlign w:val="center"/>
          </w:tcPr>
          <w:p w14:paraId="7D3FE6AA" w14:textId="77777777" w:rsidR="0054040E" w:rsidRDefault="0054040E" w:rsidP="00B60DF5">
            <w:pPr>
              <w:widowControl/>
              <w:rPr>
                <w:rFonts w:ascii="仿宋" w:eastAsia="仿宋" w:hAnsi="仿宋"/>
                <w:b/>
                <w:bCs/>
                <w:sz w:val="24"/>
                <w:szCs w:val="24"/>
              </w:rPr>
            </w:pPr>
            <w:r>
              <w:rPr>
                <w:rFonts w:ascii="仿宋" w:eastAsia="仿宋" w:hAnsi="仿宋" w:hint="eastAsia"/>
                <w:b/>
                <w:bCs/>
                <w:sz w:val="24"/>
                <w:szCs w:val="24"/>
              </w:rPr>
              <w:t>类型</w:t>
            </w:r>
          </w:p>
        </w:tc>
        <w:tc>
          <w:tcPr>
            <w:tcW w:w="3340" w:type="dxa"/>
            <w:noWrap/>
            <w:vAlign w:val="center"/>
          </w:tcPr>
          <w:p w14:paraId="1780F41B" w14:textId="77777777" w:rsidR="0054040E" w:rsidRDefault="0054040E" w:rsidP="00B60DF5">
            <w:pPr>
              <w:widowControl/>
              <w:rPr>
                <w:rFonts w:ascii="仿宋" w:eastAsia="仿宋" w:hAnsi="仿宋"/>
                <w:bCs/>
                <w:sz w:val="24"/>
                <w:szCs w:val="24"/>
              </w:rPr>
            </w:pPr>
            <w:r>
              <w:rPr>
                <w:rFonts w:ascii="仿宋" w:eastAsia="仿宋" w:hAnsi="仿宋" w:hint="eastAsia"/>
                <w:bCs/>
                <w:sz w:val="24"/>
                <w:szCs w:val="24"/>
              </w:rPr>
              <w:t>有限责任公司</w:t>
            </w:r>
          </w:p>
        </w:tc>
      </w:tr>
      <w:tr w:rsidR="0054040E" w14:paraId="1037C657" w14:textId="77777777" w:rsidTr="004B40BD">
        <w:trPr>
          <w:trHeight w:val="342"/>
          <w:jc w:val="center"/>
        </w:trPr>
        <w:tc>
          <w:tcPr>
            <w:tcW w:w="2210" w:type="dxa"/>
            <w:noWrap/>
            <w:vAlign w:val="center"/>
          </w:tcPr>
          <w:p w14:paraId="24AACE00" w14:textId="77777777" w:rsidR="0054040E" w:rsidRDefault="0054040E" w:rsidP="00B60DF5">
            <w:pPr>
              <w:widowControl/>
              <w:rPr>
                <w:rFonts w:ascii="仿宋" w:eastAsia="仿宋" w:hAnsi="仿宋"/>
                <w:b/>
                <w:bCs/>
                <w:sz w:val="24"/>
                <w:szCs w:val="24"/>
              </w:rPr>
            </w:pPr>
            <w:r>
              <w:rPr>
                <w:rFonts w:ascii="仿宋" w:eastAsia="仿宋" w:hAnsi="仿宋" w:hint="eastAsia"/>
                <w:b/>
                <w:bCs/>
                <w:sz w:val="24"/>
                <w:szCs w:val="24"/>
              </w:rPr>
              <w:t>法定代表人</w:t>
            </w:r>
          </w:p>
        </w:tc>
        <w:tc>
          <w:tcPr>
            <w:tcW w:w="2530" w:type="dxa"/>
            <w:noWrap/>
            <w:vAlign w:val="center"/>
          </w:tcPr>
          <w:p w14:paraId="47AD8DAC" w14:textId="77777777" w:rsidR="0054040E" w:rsidRDefault="0054040E" w:rsidP="00B60DF5">
            <w:pPr>
              <w:widowControl/>
              <w:rPr>
                <w:rFonts w:ascii="仿宋" w:eastAsia="仿宋" w:hAnsi="仿宋"/>
                <w:bCs/>
                <w:sz w:val="24"/>
                <w:szCs w:val="24"/>
              </w:rPr>
            </w:pPr>
            <w:r>
              <w:rPr>
                <w:rFonts w:ascii="仿宋" w:eastAsia="仿宋" w:hAnsi="仿宋" w:hint="eastAsia"/>
                <w:bCs/>
                <w:sz w:val="24"/>
                <w:szCs w:val="24"/>
              </w:rPr>
              <w:t>赵福峥</w:t>
            </w:r>
          </w:p>
        </w:tc>
        <w:tc>
          <w:tcPr>
            <w:tcW w:w="1513" w:type="dxa"/>
            <w:noWrap/>
            <w:vAlign w:val="center"/>
          </w:tcPr>
          <w:p w14:paraId="6820D7BF" w14:textId="77777777" w:rsidR="0054040E" w:rsidRDefault="0054040E" w:rsidP="00B60DF5">
            <w:pPr>
              <w:widowControl/>
              <w:rPr>
                <w:rFonts w:ascii="仿宋" w:eastAsia="仿宋" w:hAnsi="仿宋"/>
                <w:b/>
                <w:bCs/>
                <w:sz w:val="24"/>
                <w:szCs w:val="24"/>
              </w:rPr>
            </w:pPr>
            <w:r>
              <w:rPr>
                <w:rFonts w:ascii="仿宋" w:eastAsia="仿宋" w:hAnsi="仿宋" w:hint="eastAsia"/>
                <w:b/>
                <w:bCs/>
                <w:sz w:val="24"/>
                <w:szCs w:val="24"/>
              </w:rPr>
              <w:t>注册资本</w:t>
            </w:r>
          </w:p>
        </w:tc>
        <w:tc>
          <w:tcPr>
            <w:tcW w:w="3340" w:type="dxa"/>
            <w:noWrap/>
            <w:vAlign w:val="center"/>
          </w:tcPr>
          <w:p w14:paraId="4F01B98A" w14:textId="77777777" w:rsidR="0054040E" w:rsidRDefault="0054040E" w:rsidP="00B60DF5">
            <w:pPr>
              <w:widowControl/>
              <w:rPr>
                <w:rFonts w:ascii="仿宋" w:eastAsia="仿宋" w:hAnsi="仿宋"/>
                <w:bCs/>
                <w:sz w:val="24"/>
                <w:szCs w:val="24"/>
              </w:rPr>
            </w:pPr>
            <w:r>
              <w:rPr>
                <w:rFonts w:ascii="仿宋" w:eastAsia="仿宋" w:hAnsi="仿宋" w:hint="eastAsia"/>
                <w:bCs/>
                <w:sz w:val="24"/>
                <w:szCs w:val="24"/>
              </w:rPr>
              <w:t>11000万元</w:t>
            </w:r>
          </w:p>
        </w:tc>
      </w:tr>
      <w:tr w:rsidR="0054040E" w14:paraId="3C649DCF" w14:textId="77777777" w:rsidTr="004B40BD">
        <w:trPr>
          <w:trHeight w:val="362"/>
          <w:jc w:val="center"/>
        </w:trPr>
        <w:tc>
          <w:tcPr>
            <w:tcW w:w="2210" w:type="dxa"/>
            <w:noWrap/>
            <w:vAlign w:val="center"/>
          </w:tcPr>
          <w:p w14:paraId="46C0BDF7" w14:textId="77777777" w:rsidR="0054040E" w:rsidRDefault="0054040E" w:rsidP="00B60DF5">
            <w:pPr>
              <w:widowControl/>
              <w:rPr>
                <w:rFonts w:ascii="仿宋" w:eastAsia="仿宋" w:hAnsi="仿宋"/>
                <w:b/>
                <w:bCs/>
                <w:sz w:val="24"/>
                <w:szCs w:val="24"/>
              </w:rPr>
            </w:pPr>
            <w:r>
              <w:rPr>
                <w:rFonts w:ascii="仿宋" w:eastAsia="仿宋" w:hAnsi="仿宋" w:hint="eastAsia"/>
                <w:b/>
                <w:bCs/>
                <w:sz w:val="24"/>
                <w:szCs w:val="24"/>
              </w:rPr>
              <w:t>成立日期</w:t>
            </w:r>
          </w:p>
        </w:tc>
        <w:tc>
          <w:tcPr>
            <w:tcW w:w="7383" w:type="dxa"/>
            <w:gridSpan w:val="3"/>
            <w:noWrap/>
            <w:vAlign w:val="center"/>
          </w:tcPr>
          <w:p w14:paraId="6B4475B5" w14:textId="77777777" w:rsidR="0054040E" w:rsidRDefault="0054040E" w:rsidP="00B60DF5">
            <w:pPr>
              <w:widowControl/>
              <w:rPr>
                <w:rFonts w:ascii="仿宋" w:eastAsia="仿宋" w:hAnsi="仿宋"/>
                <w:bCs/>
                <w:sz w:val="24"/>
                <w:szCs w:val="24"/>
              </w:rPr>
            </w:pPr>
            <w:r>
              <w:rPr>
                <w:rFonts w:ascii="仿宋" w:eastAsia="仿宋" w:hAnsi="仿宋" w:hint="eastAsia"/>
                <w:bCs/>
                <w:sz w:val="24"/>
                <w:szCs w:val="24"/>
              </w:rPr>
              <w:t>2016.08.26</w:t>
            </w:r>
          </w:p>
        </w:tc>
      </w:tr>
      <w:tr w:rsidR="0054040E" w14:paraId="6E18C11E" w14:textId="77777777" w:rsidTr="004B40BD">
        <w:trPr>
          <w:trHeight w:val="362"/>
          <w:jc w:val="center"/>
        </w:trPr>
        <w:tc>
          <w:tcPr>
            <w:tcW w:w="2210" w:type="dxa"/>
            <w:noWrap/>
            <w:vAlign w:val="center"/>
          </w:tcPr>
          <w:p w14:paraId="7B06EE2E" w14:textId="77777777" w:rsidR="0054040E" w:rsidRDefault="0054040E" w:rsidP="00B60DF5">
            <w:pPr>
              <w:widowControl/>
              <w:rPr>
                <w:rFonts w:ascii="仿宋" w:eastAsia="仿宋" w:hAnsi="仿宋"/>
                <w:b/>
                <w:bCs/>
                <w:sz w:val="24"/>
                <w:szCs w:val="24"/>
              </w:rPr>
            </w:pPr>
            <w:r>
              <w:rPr>
                <w:rFonts w:ascii="仿宋" w:eastAsia="仿宋" w:hAnsi="仿宋" w:hint="eastAsia"/>
                <w:b/>
                <w:bCs/>
                <w:sz w:val="24"/>
                <w:szCs w:val="24"/>
              </w:rPr>
              <w:t>登记机关</w:t>
            </w:r>
          </w:p>
        </w:tc>
        <w:tc>
          <w:tcPr>
            <w:tcW w:w="2530" w:type="dxa"/>
            <w:noWrap/>
            <w:vAlign w:val="center"/>
          </w:tcPr>
          <w:p w14:paraId="53EC4EB3" w14:textId="77777777" w:rsidR="0054040E" w:rsidRDefault="0054040E" w:rsidP="00B60DF5">
            <w:pPr>
              <w:widowControl/>
              <w:rPr>
                <w:rFonts w:ascii="仿宋" w:eastAsia="仿宋" w:hAnsi="仿宋"/>
                <w:bCs/>
                <w:sz w:val="24"/>
                <w:szCs w:val="24"/>
              </w:rPr>
            </w:pPr>
            <w:r>
              <w:rPr>
                <w:rFonts w:ascii="仿宋" w:eastAsia="仿宋" w:hAnsi="仿宋" w:hint="eastAsia"/>
                <w:bCs/>
                <w:sz w:val="24"/>
                <w:szCs w:val="24"/>
              </w:rPr>
              <w:t>天津市蓟州区市场和质量监督管理局</w:t>
            </w:r>
          </w:p>
        </w:tc>
        <w:tc>
          <w:tcPr>
            <w:tcW w:w="1513" w:type="dxa"/>
            <w:noWrap/>
            <w:vAlign w:val="center"/>
          </w:tcPr>
          <w:p w14:paraId="2B9409C3" w14:textId="77777777" w:rsidR="0054040E" w:rsidRDefault="0054040E" w:rsidP="00B60DF5">
            <w:pPr>
              <w:widowControl/>
              <w:rPr>
                <w:rFonts w:ascii="仿宋" w:eastAsia="仿宋" w:hAnsi="仿宋"/>
                <w:b/>
                <w:bCs/>
                <w:sz w:val="24"/>
                <w:szCs w:val="24"/>
              </w:rPr>
            </w:pPr>
            <w:r>
              <w:rPr>
                <w:rFonts w:ascii="仿宋" w:eastAsia="仿宋" w:hAnsi="仿宋" w:hint="eastAsia"/>
                <w:b/>
                <w:bCs/>
                <w:sz w:val="24"/>
                <w:szCs w:val="24"/>
              </w:rPr>
              <w:t>登记状态</w:t>
            </w:r>
          </w:p>
        </w:tc>
        <w:tc>
          <w:tcPr>
            <w:tcW w:w="3340" w:type="dxa"/>
            <w:noWrap/>
            <w:vAlign w:val="center"/>
          </w:tcPr>
          <w:p w14:paraId="6947446C" w14:textId="77777777" w:rsidR="0054040E" w:rsidRDefault="0054040E" w:rsidP="00B60DF5">
            <w:pPr>
              <w:widowControl/>
              <w:rPr>
                <w:rFonts w:ascii="仿宋" w:eastAsia="仿宋" w:hAnsi="仿宋"/>
                <w:bCs/>
                <w:sz w:val="24"/>
                <w:szCs w:val="24"/>
              </w:rPr>
            </w:pPr>
            <w:r>
              <w:rPr>
                <w:rFonts w:ascii="仿宋" w:eastAsia="仿宋" w:hAnsi="仿宋" w:hint="eastAsia"/>
                <w:bCs/>
                <w:sz w:val="24"/>
                <w:szCs w:val="24"/>
              </w:rPr>
              <w:t>存续（在营、开业、在册）</w:t>
            </w:r>
          </w:p>
        </w:tc>
      </w:tr>
      <w:tr w:rsidR="0054040E" w14:paraId="3D21AFEC" w14:textId="77777777" w:rsidTr="004B40BD">
        <w:trPr>
          <w:trHeight w:val="342"/>
          <w:jc w:val="center"/>
        </w:trPr>
        <w:tc>
          <w:tcPr>
            <w:tcW w:w="2210" w:type="dxa"/>
            <w:noWrap/>
            <w:vAlign w:val="center"/>
          </w:tcPr>
          <w:p w14:paraId="46B58C97" w14:textId="77777777" w:rsidR="0054040E" w:rsidRDefault="0054040E" w:rsidP="00B60DF5">
            <w:pPr>
              <w:widowControl/>
              <w:rPr>
                <w:rFonts w:ascii="仿宋" w:eastAsia="仿宋" w:hAnsi="仿宋"/>
                <w:b/>
                <w:bCs/>
                <w:sz w:val="24"/>
                <w:szCs w:val="24"/>
              </w:rPr>
            </w:pPr>
            <w:r>
              <w:rPr>
                <w:rFonts w:ascii="仿宋" w:eastAsia="仿宋" w:hAnsi="仿宋" w:hint="eastAsia"/>
                <w:b/>
                <w:bCs/>
                <w:sz w:val="24"/>
                <w:szCs w:val="24"/>
              </w:rPr>
              <w:t>住所</w:t>
            </w:r>
          </w:p>
        </w:tc>
        <w:tc>
          <w:tcPr>
            <w:tcW w:w="7383" w:type="dxa"/>
            <w:gridSpan w:val="3"/>
            <w:noWrap/>
            <w:vAlign w:val="center"/>
          </w:tcPr>
          <w:p w14:paraId="3DDF5DE3" w14:textId="77777777" w:rsidR="0054040E" w:rsidRDefault="0054040E" w:rsidP="00B60DF5">
            <w:pPr>
              <w:widowControl/>
              <w:rPr>
                <w:rFonts w:ascii="仿宋" w:eastAsia="仿宋" w:hAnsi="仿宋"/>
                <w:bCs/>
                <w:sz w:val="24"/>
                <w:szCs w:val="24"/>
              </w:rPr>
            </w:pPr>
            <w:r>
              <w:rPr>
                <w:rFonts w:ascii="仿宋" w:eastAsia="仿宋" w:hAnsi="仿宋" w:hint="eastAsia"/>
                <w:bCs/>
                <w:sz w:val="24"/>
                <w:szCs w:val="24"/>
              </w:rPr>
              <w:t>天津市蓟州区中昌南大道2号408室</w:t>
            </w:r>
          </w:p>
        </w:tc>
      </w:tr>
      <w:tr w:rsidR="0054040E" w14:paraId="5B1C7771" w14:textId="77777777" w:rsidTr="004B40BD">
        <w:trPr>
          <w:trHeight w:val="946"/>
          <w:jc w:val="center"/>
        </w:trPr>
        <w:tc>
          <w:tcPr>
            <w:tcW w:w="2210" w:type="dxa"/>
            <w:noWrap/>
            <w:vAlign w:val="center"/>
          </w:tcPr>
          <w:p w14:paraId="5066BE22" w14:textId="77777777" w:rsidR="0054040E" w:rsidRDefault="0054040E" w:rsidP="00B60DF5">
            <w:pPr>
              <w:widowControl/>
              <w:rPr>
                <w:rFonts w:ascii="仿宋" w:eastAsia="仿宋" w:hAnsi="仿宋"/>
                <w:b/>
                <w:bCs/>
                <w:sz w:val="24"/>
                <w:szCs w:val="24"/>
              </w:rPr>
            </w:pPr>
            <w:r>
              <w:rPr>
                <w:rFonts w:ascii="仿宋" w:eastAsia="仿宋" w:hAnsi="仿宋" w:hint="eastAsia"/>
                <w:b/>
                <w:bCs/>
                <w:sz w:val="24"/>
                <w:szCs w:val="24"/>
              </w:rPr>
              <w:t>经营范围</w:t>
            </w:r>
          </w:p>
        </w:tc>
        <w:tc>
          <w:tcPr>
            <w:tcW w:w="7383" w:type="dxa"/>
            <w:gridSpan w:val="3"/>
            <w:noWrap/>
            <w:vAlign w:val="center"/>
          </w:tcPr>
          <w:p w14:paraId="1099108C" w14:textId="77777777" w:rsidR="0054040E" w:rsidRDefault="0054040E" w:rsidP="00B60DF5">
            <w:pPr>
              <w:widowControl/>
              <w:rPr>
                <w:rFonts w:ascii="仿宋" w:eastAsia="仿宋" w:hAnsi="仿宋"/>
                <w:bCs/>
                <w:sz w:val="24"/>
                <w:szCs w:val="24"/>
              </w:rPr>
            </w:pPr>
            <w:r>
              <w:rPr>
                <w:rFonts w:ascii="仿宋" w:eastAsia="仿宋" w:hAnsi="仿宋" w:hint="eastAsia"/>
                <w:bCs/>
                <w:sz w:val="24"/>
                <w:szCs w:val="24"/>
              </w:rPr>
              <w:t>房地产开发;商品房销售;自有住房、商业用房租赁经营;房地产信息咨询;工程管理服务(不含投资与资产管理、不含投资咨询、不含工程项目担保服务);企业形象策划服务;房屋建筑工程、园林绿化工程、装修装饰工程施工;建筑材料(不含砂石料)、装饰装修材料(不含危险化学品)批发兼零售;机械设备批发兼零售;酒店管理;展览展示服务(不含场馆服务);会议服务(不含场馆服务)。(依法须经批准的项目,经相关部门批准后方可开展经营活动)</w:t>
            </w:r>
          </w:p>
        </w:tc>
      </w:tr>
    </w:tbl>
    <w:p w14:paraId="417E711F" w14:textId="4AC4EBC4" w:rsidR="0054040E" w:rsidRPr="00C27B86" w:rsidRDefault="00C27B86" w:rsidP="0054040E">
      <w:pPr>
        <w:topLinePunct/>
        <w:autoSpaceDE w:val="0"/>
        <w:adjustRightInd w:val="0"/>
        <w:snapToGrid w:val="0"/>
        <w:spacing w:beforeLines="100" w:before="240" w:line="560" w:lineRule="exact"/>
        <w:ind w:firstLineChars="200" w:firstLine="640"/>
        <w:rPr>
          <w:rFonts w:ascii="楷体" w:eastAsia="楷体" w:hAnsi="楷体" w:cs="仿宋"/>
          <w:sz w:val="32"/>
          <w:szCs w:val="32"/>
        </w:rPr>
      </w:pPr>
      <w:r w:rsidRPr="00C27B86">
        <w:rPr>
          <w:rFonts w:ascii="楷体" w:eastAsia="楷体" w:hAnsi="楷体" w:cs="仿宋" w:hint="eastAsia"/>
          <w:sz w:val="32"/>
          <w:szCs w:val="32"/>
        </w:rPr>
        <w:t>（二）</w:t>
      </w:r>
      <w:r w:rsidR="0054040E" w:rsidRPr="00C27B86">
        <w:rPr>
          <w:rFonts w:ascii="楷体" w:eastAsia="楷体" w:hAnsi="楷体" w:cs="仿宋" w:hint="eastAsia"/>
          <w:sz w:val="32"/>
          <w:szCs w:val="32"/>
        </w:rPr>
        <w:t>主管部门责任</w:t>
      </w:r>
    </w:p>
    <w:p w14:paraId="4C7F1EE9" w14:textId="75C5AF67" w:rsidR="0054040E" w:rsidRDefault="00335196" w:rsidP="0054040E">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本项目主管部门是蓟州区国有资产监督管理委员会，</w:t>
      </w:r>
      <w:r w:rsidR="0054040E">
        <w:rPr>
          <w:rFonts w:ascii="仿宋" w:eastAsia="仿宋" w:hAnsi="仿宋" w:cs="仿宋" w:hint="eastAsia"/>
          <w:sz w:val="32"/>
          <w:szCs w:val="32"/>
        </w:rPr>
        <w:t>在依法合规、确保工程质量安全的前提下，加快专项债券对应项目资金支出进度，尽早安排使用、形成实物工作量，推动在建基础设施项目早见成效。项目主管部门要将专项债券项目对应的政府性基金收入及时足额缴入国库，保障专项债券本息偿付。项目主管部门和单位未按既定方案落实专项债券还本付息资金的，区财政可以采取扣减相关预算资金等措施偿债。</w:t>
      </w:r>
    </w:p>
    <w:p w14:paraId="53032E62" w14:textId="77777777" w:rsidR="00485CDC" w:rsidRDefault="00883E72">
      <w:pPr>
        <w:adjustRightInd w:val="0"/>
        <w:snapToGrid w:val="0"/>
        <w:spacing w:line="560" w:lineRule="exact"/>
        <w:rPr>
          <w:rFonts w:ascii="黑体" w:eastAsia="黑体" w:hAnsi="黑体"/>
          <w:sz w:val="32"/>
          <w:szCs w:val="32"/>
        </w:rPr>
      </w:pPr>
      <w:r>
        <w:rPr>
          <w:rFonts w:ascii="黑体" w:eastAsia="黑体" w:hAnsi="黑体" w:hint="eastAsia"/>
          <w:sz w:val="32"/>
          <w:szCs w:val="32"/>
        </w:rPr>
        <w:t>八、偿债保障及投资者保护</w:t>
      </w:r>
    </w:p>
    <w:p w14:paraId="3C175240" w14:textId="77777777" w:rsidR="00485CDC" w:rsidRDefault="00883E72">
      <w:pPr>
        <w:topLinePunct/>
        <w:autoSpaceDE w:val="0"/>
        <w:adjustRightInd w:val="0"/>
        <w:snapToGrid w:val="0"/>
        <w:spacing w:line="560" w:lineRule="exact"/>
        <w:ind w:firstLineChars="200" w:firstLine="640"/>
        <w:rPr>
          <w:rFonts w:ascii="楷体" w:eastAsia="楷体" w:hAnsi="楷体" w:cs="仿宋"/>
          <w:sz w:val="32"/>
          <w:szCs w:val="32"/>
        </w:rPr>
      </w:pPr>
      <w:r>
        <w:rPr>
          <w:rFonts w:ascii="楷体" w:eastAsia="楷体" w:hAnsi="楷体" w:cs="仿宋" w:hint="eastAsia"/>
          <w:sz w:val="32"/>
          <w:szCs w:val="32"/>
        </w:rPr>
        <w:t>（一）偿债保障</w:t>
      </w:r>
    </w:p>
    <w:p w14:paraId="65BB2343" w14:textId="77777777" w:rsidR="00485CDC" w:rsidRDefault="00883E72">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本期专项债券募集资金投资项目自身收益可与专项债券本息实现自求平衡。经测算，项目实施完成后，预计实现的项目平衡收益足够覆盖专项债券本息，实现项目收益与融资自求平衡。本期债券募集资金投资项目形成的腾空土地国有土地使用权出让收入，将专门用于偿还融资本息。蓟州区</w:t>
      </w:r>
      <w:r>
        <w:rPr>
          <w:rFonts w:ascii="仿宋" w:eastAsia="仿宋" w:hAnsi="仿宋" w:cs="仿宋" w:hint="eastAsia"/>
          <w:sz w:val="32"/>
          <w:szCs w:val="32"/>
        </w:rPr>
        <w:lastRenderedPageBreak/>
        <w:t>财政局按照财政专项资金管理要求，保证本期专项债券募集资金投资项目自身收益优先用于专项债券本息偿付。</w:t>
      </w:r>
    </w:p>
    <w:p w14:paraId="57449C27" w14:textId="77777777" w:rsidR="00485CDC" w:rsidRDefault="00883E72">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color w:val="000000" w:themeColor="text1"/>
          <w:sz w:val="32"/>
          <w:szCs w:val="32"/>
        </w:rPr>
        <w:t>必要时天津市政府可发行新一期地方政府专项债券用于偿还债券本金。</w:t>
      </w:r>
      <w:r>
        <w:rPr>
          <w:rFonts w:ascii="仿宋" w:eastAsia="仿宋" w:hAnsi="仿宋" w:cs="仿宋" w:hint="eastAsia"/>
          <w:sz w:val="32"/>
          <w:szCs w:val="32"/>
        </w:rPr>
        <w:t>若本期项目内的土地出让收益无法按照预期实现，不能偿还到期债券本金时，天津市政府将按照财政部《关于试点发展项目收益与融资自求平衡的地方政府专项债券品种的通知》（财预〔2017〕89号）等相关文件规定，在专项债券债务限额内发行专项债券周转偿还，确保债券本金偿付。</w:t>
      </w:r>
    </w:p>
    <w:p w14:paraId="7E2763B3" w14:textId="77777777" w:rsidR="00485CDC" w:rsidRDefault="00883E72">
      <w:pPr>
        <w:topLinePunct/>
        <w:autoSpaceDE w:val="0"/>
        <w:adjustRightInd w:val="0"/>
        <w:snapToGrid w:val="0"/>
        <w:spacing w:line="560" w:lineRule="exact"/>
        <w:ind w:firstLineChars="200" w:firstLine="640"/>
        <w:rPr>
          <w:rFonts w:ascii="楷体" w:eastAsia="楷体" w:hAnsi="楷体" w:cs="仿宋"/>
          <w:sz w:val="32"/>
          <w:szCs w:val="32"/>
        </w:rPr>
      </w:pPr>
      <w:r>
        <w:rPr>
          <w:rFonts w:ascii="楷体" w:eastAsia="楷体" w:hAnsi="楷体" w:cs="仿宋" w:hint="eastAsia"/>
          <w:sz w:val="32"/>
          <w:szCs w:val="32"/>
        </w:rPr>
        <w:t>（二）投资者保护</w:t>
      </w:r>
    </w:p>
    <w:p w14:paraId="1CB1710D" w14:textId="792A691A" w:rsidR="00485CDC" w:rsidRPr="00C27B86" w:rsidRDefault="00883E72" w:rsidP="00C27B86">
      <w:pPr>
        <w:topLinePunct/>
        <w:autoSpaceDE w:val="0"/>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建立了地方政府性债务风险防控措施及债务风险应急处置预案。根据《中华人民共和国预算法》、《国务院关于加强地方政府性债务管理的意见》（国发〔2014〕43号）和《国务院办公厅关于印发地方政府性债务风险应急处置预案的通知》（国办函〔2016〕88号），天津市政府先后制定《关于深化政府性债务管理改革的实施意见》（津政办发〔2016〕4号），规范政府债务举债融资机制；《天津市加强政府性债务风险防控工作方案的通知》（津政办发〔2017〕64号）和《天津市政府性债务风险应急处置预案的通知》（津政办函〔2017〕20号），全面防控政府性债务风险。</w:t>
      </w:r>
    </w:p>
    <w:sectPr w:rsidR="00485CDC" w:rsidRPr="00C27B86" w:rsidSect="00E73C08">
      <w:headerReference w:type="default" r:id="rId11"/>
      <w:footerReference w:type="default" r:id="rId12"/>
      <w:pgSz w:w="11906" w:h="16838" w:code="9"/>
      <w:pgMar w:top="1440" w:right="1780" w:bottom="1440" w:left="1780" w:header="794"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5958A" w14:textId="77777777" w:rsidR="00883BA3" w:rsidRDefault="00883BA3" w:rsidP="00485CDC">
      <w:r>
        <w:separator/>
      </w:r>
    </w:p>
  </w:endnote>
  <w:endnote w:type="continuationSeparator" w:id="0">
    <w:p w14:paraId="2A6ECF07" w14:textId="77777777" w:rsidR="00883BA3" w:rsidRDefault="00883BA3" w:rsidP="0048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0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93F0A" w14:textId="77777777" w:rsidR="0094106C" w:rsidRDefault="0094106C">
    <w:pPr>
      <w:pStyle w:val="a3"/>
      <w:jc w:val="center"/>
    </w:pPr>
    <w:r>
      <w:fldChar w:fldCharType="begin"/>
    </w:r>
    <w:r>
      <w:instrText xml:space="preserve"> PAGE   \* MERGEFORMAT </w:instrText>
    </w:r>
    <w:r>
      <w:fldChar w:fldCharType="separate"/>
    </w:r>
    <w:r w:rsidRPr="00E5474E">
      <w:rPr>
        <w:noProof/>
        <w:lang w:val="zh-CN"/>
      </w:rPr>
      <w:t>12</w:t>
    </w:r>
    <w:r>
      <w:rPr>
        <w:lang w:val="zh-CN"/>
      </w:rPr>
      <w:fldChar w:fldCharType="end"/>
    </w:r>
  </w:p>
  <w:p w14:paraId="6E34367A" w14:textId="77777777" w:rsidR="0094106C" w:rsidRDefault="0094106C">
    <w:pPr>
      <w:pStyle w:val="a3"/>
      <w:jc w:val="center"/>
      <w:rPr>
        <w:rFonts w:eastAsia="仿宋"/>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2BEF6" w14:textId="77777777" w:rsidR="00883BA3" w:rsidRDefault="00883BA3" w:rsidP="00485CDC">
      <w:r>
        <w:separator/>
      </w:r>
    </w:p>
  </w:footnote>
  <w:footnote w:type="continuationSeparator" w:id="0">
    <w:p w14:paraId="18EBFF03" w14:textId="77777777" w:rsidR="00883BA3" w:rsidRDefault="00883BA3" w:rsidP="00485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55F7E" w14:textId="2D5DEDEF" w:rsidR="0094106C" w:rsidRDefault="0094106C">
    <w:pPr>
      <w:pStyle w:val="a4"/>
      <w:jc w:val="left"/>
      <w:rPr>
        <w:sz w:val="13"/>
        <w:szCs w:val="13"/>
      </w:rPr>
    </w:pPr>
    <w:r>
      <w:rPr>
        <w:rFonts w:ascii="仿宋" w:eastAsia="仿宋" w:hAnsi="仿宋" w:cs="楷体" w:hint="eastAsia"/>
        <w:sz w:val="20"/>
        <w:szCs w:val="13"/>
      </w:rPr>
      <w:t>2</w:t>
    </w:r>
    <w:r>
      <w:rPr>
        <w:rFonts w:ascii="仿宋" w:eastAsia="仿宋" w:hAnsi="仿宋" w:cs="楷体"/>
        <w:sz w:val="20"/>
        <w:szCs w:val="13"/>
      </w:rPr>
      <w:t>020</w:t>
    </w:r>
    <w:r>
      <w:rPr>
        <w:rFonts w:ascii="仿宋" w:eastAsia="仿宋" w:hAnsi="仿宋" w:cs="楷体" w:hint="eastAsia"/>
        <w:sz w:val="20"/>
        <w:szCs w:val="13"/>
      </w:rPr>
      <w:t>年第三批天津市政府债券蓟州区生态保护项目</w:t>
    </w:r>
    <w:r w:rsidR="00066B01">
      <w:rPr>
        <w:rFonts w:ascii="仿宋" w:eastAsia="仿宋" w:hAnsi="仿宋" w:cs="楷体" w:hint="eastAsia"/>
        <w:sz w:val="20"/>
        <w:szCs w:val="13"/>
      </w:rPr>
      <w:t>（</w:t>
    </w:r>
    <w:r w:rsidR="00066B01" w:rsidRPr="00066B01">
      <w:rPr>
        <w:rFonts w:ascii="仿宋" w:eastAsia="仿宋" w:hAnsi="仿宋" w:cs="楷体" w:hint="eastAsia"/>
        <w:sz w:val="20"/>
        <w:szCs w:val="13"/>
      </w:rPr>
      <w:t>蓟县新城公乐亭湿地公园项目</w:t>
    </w:r>
    <w:r w:rsidR="00066B01">
      <w:rPr>
        <w:rFonts w:ascii="仿宋" w:eastAsia="仿宋" w:hAnsi="仿宋" w:cs="楷体" w:hint="eastAsia"/>
        <w:sz w:val="20"/>
        <w:szCs w:val="13"/>
      </w:rPr>
      <w:t>）</w:t>
    </w:r>
    <w:r>
      <w:rPr>
        <w:rFonts w:ascii="仿宋" w:eastAsia="仿宋" w:hAnsi="仿宋" w:cs="楷体" w:hint="eastAsia"/>
        <w:sz w:val="20"/>
        <w:szCs w:val="13"/>
      </w:rPr>
      <w:t>基本情况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826BDC6"/>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2992B32A"/>
    <w:multiLevelType w:val="singleLevel"/>
    <w:tmpl w:val="2992B32A"/>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c30,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85CDC"/>
    <w:rsid w:val="00015333"/>
    <w:rsid w:val="000331B8"/>
    <w:rsid w:val="00066B01"/>
    <w:rsid w:val="00066FA9"/>
    <w:rsid w:val="00071675"/>
    <w:rsid w:val="0009731B"/>
    <w:rsid w:val="000A6658"/>
    <w:rsid w:val="000C2683"/>
    <w:rsid w:val="000C4CE7"/>
    <w:rsid w:val="000E7A8F"/>
    <w:rsid w:val="000F6D94"/>
    <w:rsid w:val="000F7017"/>
    <w:rsid w:val="001044F5"/>
    <w:rsid w:val="0011153E"/>
    <w:rsid w:val="00111E91"/>
    <w:rsid w:val="00117CF0"/>
    <w:rsid w:val="0012198D"/>
    <w:rsid w:val="00135169"/>
    <w:rsid w:val="00144E1B"/>
    <w:rsid w:val="00172894"/>
    <w:rsid w:val="0019008A"/>
    <w:rsid w:val="0019683F"/>
    <w:rsid w:val="001A33F9"/>
    <w:rsid w:val="001B0841"/>
    <w:rsid w:val="001C0297"/>
    <w:rsid w:val="001C7FB8"/>
    <w:rsid w:val="001D4576"/>
    <w:rsid w:val="001D5886"/>
    <w:rsid w:val="001E0136"/>
    <w:rsid w:val="00207439"/>
    <w:rsid w:val="00226CCC"/>
    <w:rsid w:val="00254C1E"/>
    <w:rsid w:val="00256560"/>
    <w:rsid w:val="00277881"/>
    <w:rsid w:val="00277C49"/>
    <w:rsid w:val="002A7B83"/>
    <w:rsid w:val="002B0FE5"/>
    <w:rsid w:val="002B4B59"/>
    <w:rsid w:val="002D0798"/>
    <w:rsid w:val="00300C70"/>
    <w:rsid w:val="00300F18"/>
    <w:rsid w:val="00335196"/>
    <w:rsid w:val="00341A64"/>
    <w:rsid w:val="00343875"/>
    <w:rsid w:val="003736C7"/>
    <w:rsid w:val="00384487"/>
    <w:rsid w:val="003A2C0D"/>
    <w:rsid w:val="003A3CF8"/>
    <w:rsid w:val="003D3375"/>
    <w:rsid w:val="003D6881"/>
    <w:rsid w:val="003D6B7F"/>
    <w:rsid w:val="003E5323"/>
    <w:rsid w:val="003F3CF5"/>
    <w:rsid w:val="004042FA"/>
    <w:rsid w:val="00405D87"/>
    <w:rsid w:val="00422CB6"/>
    <w:rsid w:val="00423BBC"/>
    <w:rsid w:val="00427AD5"/>
    <w:rsid w:val="00441001"/>
    <w:rsid w:val="00450161"/>
    <w:rsid w:val="004524A7"/>
    <w:rsid w:val="0048344D"/>
    <w:rsid w:val="00485CDC"/>
    <w:rsid w:val="004A1D3C"/>
    <w:rsid w:val="004A1E31"/>
    <w:rsid w:val="004A254A"/>
    <w:rsid w:val="004B26C6"/>
    <w:rsid w:val="004B40BD"/>
    <w:rsid w:val="004D49D3"/>
    <w:rsid w:val="004E2716"/>
    <w:rsid w:val="004E3AF7"/>
    <w:rsid w:val="004E4008"/>
    <w:rsid w:val="004F0BB5"/>
    <w:rsid w:val="005136BC"/>
    <w:rsid w:val="00515CEE"/>
    <w:rsid w:val="00523CBB"/>
    <w:rsid w:val="005336AC"/>
    <w:rsid w:val="0054040E"/>
    <w:rsid w:val="00550827"/>
    <w:rsid w:val="00565141"/>
    <w:rsid w:val="005818BD"/>
    <w:rsid w:val="005914A8"/>
    <w:rsid w:val="005936C7"/>
    <w:rsid w:val="00596997"/>
    <w:rsid w:val="00597982"/>
    <w:rsid w:val="005A239E"/>
    <w:rsid w:val="00610672"/>
    <w:rsid w:val="006114B9"/>
    <w:rsid w:val="00614B1E"/>
    <w:rsid w:val="00622DCB"/>
    <w:rsid w:val="00624536"/>
    <w:rsid w:val="00640361"/>
    <w:rsid w:val="0064232E"/>
    <w:rsid w:val="006754F7"/>
    <w:rsid w:val="00695645"/>
    <w:rsid w:val="006C00B1"/>
    <w:rsid w:val="006C59CB"/>
    <w:rsid w:val="006D0933"/>
    <w:rsid w:val="006D65BD"/>
    <w:rsid w:val="0070692E"/>
    <w:rsid w:val="00712E45"/>
    <w:rsid w:val="00722450"/>
    <w:rsid w:val="007278C4"/>
    <w:rsid w:val="00735CA7"/>
    <w:rsid w:val="00745540"/>
    <w:rsid w:val="00762C5C"/>
    <w:rsid w:val="007937FD"/>
    <w:rsid w:val="007A3412"/>
    <w:rsid w:val="008034C6"/>
    <w:rsid w:val="008335FE"/>
    <w:rsid w:val="00834A99"/>
    <w:rsid w:val="00850380"/>
    <w:rsid w:val="00861AD6"/>
    <w:rsid w:val="00882CE1"/>
    <w:rsid w:val="00883BA3"/>
    <w:rsid w:val="00883E72"/>
    <w:rsid w:val="0089298C"/>
    <w:rsid w:val="008A24DD"/>
    <w:rsid w:val="008B3617"/>
    <w:rsid w:val="008C231D"/>
    <w:rsid w:val="008E17DF"/>
    <w:rsid w:val="008E599C"/>
    <w:rsid w:val="00915116"/>
    <w:rsid w:val="00917479"/>
    <w:rsid w:val="00924BEB"/>
    <w:rsid w:val="00930DF3"/>
    <w:rsid w:val="00935B43"/>
    <w:rsid w:val="0094106C"/>
    <w:rsid w:val="00965FBA"/>
    <w:rsid w:val="00970A66"/>
    <w:rsid w:val="00977AC7"/>
    <w:rsid w:val="00986214"/>
    <w:rsid w:val="00987591"/>
    <w:rsid w:val="009977D5"/>
    <w:rsid w:val="009B56A6"/>
    <w:rsid w:val="009F65CD"/>
    <w:rsid w:val="00A01EB7"/>
    <w:rsid w:val="00A03239"/>
    <w:rsid w:val="00A25023"/>
    <w:rsid w:val="00A36270"/>
    <w:rsid w:val="00A4662C"/>
    <w:rsid w:val="00A57297"/>
    <w:rsid w:val="00A7175A"/>
    <w:rsid w:val="00A85F7B"/>
    <w:rsid w:val="00A91AEB"/>
    <w:rsid w:val="00AD2CD3"/>
    <w:rsid w:val="00AE5D2E"/>
    <w:rsid w:val="00B02428"/>
    <w:rsid w:val="00B0417B"/>
    <w:rsid w:val="00B04A23"/>
    <w:rsid w:val="00B310C3"/>
    <w:rsid w:val="00B60DF5"/>
    <w:rsid w:val="00B636F8"/>
    <w:rsid w:val="00B67F32"/>
    <w:rsid w:val="00B9109A"/>
    <w:rsid w:val="00BA2DA4"/>
    <w:rsid w:val="00BA3361"/>
    <w:rsid w:val="00BC1A4D"/>
    <w:rsid w:val="00BD5BD7"/>
    <w:rsid w:val="00C25E15"/>
    <w:rsid w:val="00C27B86"/>
    <w:rsid w:val="00C34B6D"/>
    <w:rsid w:val="00C53217"/>
    <w:rsid w:val="00C56A83"/>
    <w:rsid w:val="00C62A17"/>
    <w:rsid w:val="00C871C3"/>
    <w:rsid w:val="00CB4426"/>
    <w:rsid w:val="00CC01CC"/>
    <w:rsid w:val="00CC4258"/>
    <w:rsid w:val="00CC501C"/>
    <w:rsid w:val="00CC5F71"/>
    <w:rsid w:val="00CC698A"/>
    <w:rsid w:val="00CF4D1B"/>
    <w:rsid w:val="00CF547D"/>
    <w:rsid w:val="00D41B3A"/>
    <w:rsid w:val="00D55356"/>
    <w:rsid w:val="00D91F1B"/>
    <w:rsid w:val="00D95478"/>
    <w:rsid w:val="00DB4568"/>
    <w:rsid w:val="00DC0143"/>
    <w:rsid w:val="00DD571F"/>
    <w:rsid w:val="00DD6052"/>
    <w:rsid w:val="00DE36CA"/>
    <w:rsid w:val="00E01C6B"/>
    <w:rsid w:val="00E046B5"/>
    <w:rsid w:val="00E0734C"/>
    <w:rsid w:val="00E13A83"/>
    <w:rsid w:val="00E174DB"/>
    <w:rsid w:val="00E1789D"/>
    <w:rsid w:val="00E5474E"/>
    <w:rsid w:val="00E56AD5"/>
    <w:rsid w:val="00E6148C"/>
    <w:rsid w:val="00E73C08"/>
    <w:rsid w:val="00E76E2C"/>
    <w:rsid w:val="00E91A82"/>
    <w:rsid w:val="00EC1AE8"/>
    <w:rsid w:val="00EC736A"/>
    <w:rsid w:val="00ED2DED"/>
    <w:rsid w:val="00ED4C52"/>
    <w:rsid w:val="00EE1205"/>
    <w:rsid w:val="00EF7FCE"/>
    <w:rsid w:val="00F00AB4"/>
    <w:rsid w:val="00F04A52"/>
    <w:rsid w:val="00F12701"/>
    <w:rsid w:val="00F31FFE"/>
    <w:rsid w:val="00F33911"/>
    <w:rsid w:val="00F44E09"/>
    <w:rsid w:val="00F472A1"/>
    <w:rsid w:val="00F543EF"/>
    <w:rsid w:val="00F6088D"/>
    <w:rsid w:val="00F67DA5"/>
    <w:rsid w:val="00FC6DEF"/>
    <w:rsid w:val="00FD0C60"/>
    <w:rsid w:val="00FD1AF4"/>
    <w:rsid w:val="00FE1513"/>
    <w:rsid w:val="00FE29D1"/>
    <w:rsid w:val="00FE4038"/>
    <w:rsid w:val="00FF0E53"/>
    <w:rsid w:val="0C572936"/>
    <w:rsid w:val="18427AF2"/>
    <w:rsid w:val="3CB62DD9"/>
    <w:rsid w:val="60A27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30,black"/>
    </o:shapedefaults>
    <o:shapelayout v:ext="edit">
      <o:idmap v:ext="edit" data="1"/>
    </o:shapelayout>
  </w:shapeDefaults>
  <w:decimalSymbol w:val="."/>
  <w:listSeparator w:val=","/>
  <w14:docId w14:val="2EAB0EF7"/>
  <w15:docId w15:val="{765EC469-8B1A-4BF1-BF09-D5C03FC5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CDC"/>
    <w:pPr>
      <w:widowControl w:val="0"/>
      <w:jc w:val="both"/>
    </w:pPr>
    <w:rPr>
      <w:rFonts w:ascii="Times New Roman" w:eastAsia="宋体"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485CDC"/>
    <w:pPr>
      <w:tabs>
        <w:tab w:val="center" w:pos="4153"/>
        <w:tab w:val="right" w:pos="8306"/>
      </w:tabs>
      <w:snapToGrid w:val="0"/>
      <w:jc w:val="left"/>
    </w:pPr>
    <w:rPr>
      <w:kern w:val="0"/>
      <w:sz w:val="18"/>
      <w:szCs w:val="18"/>
    </w:rPr>
  </w:style>
  <w:style w:type="paragraph" w:styleId="a4">
    <w:name w:val="header"/>
    <w:basedOn w:val="a"/>
    <w:uiPriority w:val="99"/>
    <w:qFormat/>
    <w:rsid w:val="00485CDC"/>
    <w:pPr>
      <w:pBdr>
        <w:bottom w:val="single" w:sz="6" w:space="1" w:color="auto"/>
      </w:pBdr>
      <w:tabs>
        <w:tab w:val="center" w:pos="4153"/>
        <w:tab w:val="right" w:pos="8306"/>
      </w:tabs>
      <w:snapToGrid w:val="0"/>
      <w:jc w:val="center"/>
    </w:pPr>
    <w:rPr>
      <w:kern w:val="0"/>
      <w:sz w:val="18"/>
      <w:szCs w:val="18"/>
    </w:rPr>
  </w:style>
  <w:style w:type="table" w:styleId="a5">
    <w:name w:val="Table Grid"/>
    <w:basedOn w:val="a1"/>
    <w:uiPriority w:val="59"/>
    <w:qFormat/>
    <w:rsid w:val="00485CD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AD2CD3"/>
    <w:rPr>
      <w:sz w:val="18"/>
      <w:szCs w:val="18"/>
    </w:rPr>
  </w:style>
  <w:style w:type="character" w:customStyle="1" w:styleId="a7">
    <w:name w:val="批注框文本 字符"/>
    <w:basedOn w:val="a0"/>
    <w:link w:val="a6"/>
    <w:rsid w:val="00AD2CD3"/>
    <w:rPr>
      <w:rFonts w:ascii="Times New Roman" w:eastAsia="宋体" w:hAnsi="Times New Roman"/>
      <w:kern w:val="2"/>
      <w:sz w:val="18"/>
      <w:szCs w:val="18"/>
    </w:rPr>
  </w:style>
  <w:style w:type="character" w:styleId="a8">
    <w:name w:val="annotation reference"/>
    <w:basedOn w:val="a0"/>
    <w:semiHidden/>
    <w:unhideWhenUsed/>
    <w:rsid w:val="00523CBB"/>
    <w:rPr>
      <w:sz w:val="21"/>
      <w:szCs w:val="21"/>
    </w:rPr>
  </w:style>
  <w:style w:type="paragraph" w:styleId="a9">
    <w:name w:val="annotation text"/>
    <w:basedOn w:val="a"/>
    <w:link w:val="aa"/>
    <w:semiHidden/>
    <w:unhideWhenUsed/>
    <w:rsid w:val="00523CBB"/>
    <w:pPr>
      <w:jc w:val="left"/>
    </w:pPr>
  </w:style>
  <w:style w:type="character" w:customStyle="1" w:styleId="aa">
    <w:name w:val="批注文字 字符"/>
    <w:basedOn w:val="a0"/>
    <w:link w:val="a9"/>
    <w:semiHidden/>
    <w:rsid w:val="00523CBB"/>
    <w:rPr>
      <w:rFonts w:ascii="Times New Roman" w:eastAsia="宋体" w:hAnsi="Times New Roman"/>
      <w:kern w:val="2"/>
      <w:sz w:val="21"/>
      <w:szCs w:val="21"/>
    </w:rPr>
  </w:style>
  <w:style w:type="paragraph" w:styleId="ab">
    <w:name w:val="annotation subject"/>
    <w:basedOn w:val="a9"/>
    <w:next w:val="a9"/>
    <w:link w:val="ac"/>
    <w:semiHidden/>
    <w:unhideWhenUsed/>
    <w:rsid w:val="00523CBB"/>
    <w:rPr>
      <w:b/>
      <w:bCs/>
    </w:rPr>
  </w:style>
  <w:style w:type="character" w:customStyle="1" w:styleId="ac">
    <w:name w:val="批注主题 字符"/>
    <w:basedOn w:val="aa"/>
    <w:link w:val="ab"/>
    <w:semiHidden/>
    <w:rsid w:val="00523CBB"/>
    <w:rPr>
      <w:rFonts w:ascii="Times New Roman" w:eastAsia="宋体" w:hAnsi="Times New Roman"/>
      <w:b/>
      <w:bCs/>
      <w:kern w:val="2"/>
      <w:sz w:val="21"/>
      <w:szCs w:val="21"/>
    </w:rPr>
  </w:style>
  <w:style w:type="character" w:customStyle="1" w:styleId="font41">
    <w:name w:val="font41"/>
    <w:basedOn w:val="a0"/>
    <w:rsid w:val="00E1789D"/>
    <w:rPr>
      <w:rFonts w:ascii="仿宋" w:eastAsia="仿宋" w:hAnsi="仿宋" w:cs="仿宋" w:hint="eastAsia"/>
      <w:b/>
      <w:color w:val="000000"/>
      <w:sz w:val="24"/>
      <w:szCs w:val="24"/>
      <w:u w:val="none"/>
    </w:rPr>
  </w:style>
  <w:style w:type="character" w:customStyle="1" w:styleId="fontstyle01">
    <w:name w:val="fontstyle01"/>
    <w:basedOn w:val="a0"/>
    <w:rsid w:val="001E0136"/>
    <w:rPr>
      <w:rFonts w:ascii="宋体" w:eastAsia="宋体" w:hAnsi="宋体" w:hint="eastAsia"/>
      <w:b w:val="0"/>
      <w:bCs w:val="0"/>
      <w:i w:val="0"/>
      <w:iCs w:val="0"/>
      <w:color w:val="000000"/>
      <w:sz w:val="28"/>
      <w:szCs w:val="28"/>
    </w:rPr>
  </w:style>
  <w:style w:type="character" w:styleId="ad">
    <w:name w:val="Subtle Emphasis"/>
    <w:basedOn w:val="a0"/>
    <w:uiPriority w:val="19"/>
    <w:qFormat/>
    <w:rsid w:val="004042F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4668">
      <w:bodyDiv w:val="1"/>
      <w:marLeft w:val="0"/>
      <w:marRight w:val="0"/>
      <w:marTop w:val="0"/>
      <w:marBottom w:val="0"/>
      <w:divBdr>
        <w:top w:val="none" w:sz="0" w:space="0" w:color="auto"/>
        <w:left w:val="none" w:sz="0" w:space="0" w:color="auto"/>
        <w:bottom w:val="none" w:sz="0" w:space="0" w:color="auto"/>
        <w:right w:val="none" w:sz="0" w:space="0" w:color="auto"/>
      </w:divBdr>
    </w:div>
    <w:div w:id="132140925">
      <w:bodyDiv w:val="1"/>
      <w:marLeft w:val="0"/>
      <w:marRight w:val="0"/>
      <w:marTop w:val="0"/>
      <w:marBottom w:val="0"/>
      <w:divBdr>
        <w:top w:val="none" w:sz="0" w:space="0" w:color="auto"/>
        <w:left w:val="none" w:sz="0" w:space="0" w:color="auto"/>
        <w:bottom w:val="none" w:sz="0" w:space="0" w:color="auto"/>
        <w:right w:val="none" w:sz="0" w:space="0" w:color="auto"/>
      </w:divBdr>
    </w:div>
    <w:div w:id="315382769">
      <w:bodyDiv w:val="1"/>
      <w:marLeft w:val="0"/>
      <w:marRight w:val="0"/>
      <w:marTop w:val="0"/>
      <w:marBottom w:val="0"/>
      <w:divBdr>
        <w:top w:val="none" w:sz="0" w:space="0" w:color="auto"/>
        <w:left w:val="none" w:sz="0" w:space="0" w:color="auto"/>
        <w:bottom w:val="none" w:sz="0" w:space="0" w:color="auto"/>
        <w:right w:val="none" w:sz="0" w:space="0" w:color="auto"/>
      </w:divBdr>
    </w:div>
    <w:div w:id="660886705">
      <w:bodyDiv w:val="1"/>
      <w:marLeft w:val="0"/>
      <w:marRight w:val="0"/>
      <w:marTop w:val="0"/>
      <w:marBottom w:val="0"/>
      <w:divBdr>
        <w:top w:val="none" w:sz="0" w:space="0" w:color="auto"/>
        <w:left w:val="none" w:sz="0" w:space="0" w:color="auto"/>
        <w:bottom w:val="none" w:sz="0" w:space="0" w:color="auto"/>
        <w:right w:val="none" w:sz="0" w:space="0" w:color="auto"/>
      </w:divBdr>
    </w:div>
    <w:div w:id="761147316">
      <w:bodyDiv w:val="1"/>
      <w:marLeft w:val="0"/>
      <w:marRight w:val="0"/>
      <w:marTop w:val="0"/>
      <w:marBottom w:val="0"/>
      <w:divBdr>
        <w:top w:val="none" w:sz="0" w:space="0" w:color="auto"/>
        <w:left w:val="none" w:sz="0" w:space="0" w:color="auto"/>
        <w:bottom w:val="none" w:sz="0" w:space="0" w:color="auto"/>
        <w:right w:val="none" w:sz="0" w:space="0" w:color="auto"/>
      </w:divBdr>
    </w:div>
    <w:div w:id="778913548">
      <w:bodyDiv w:val="1"/>
      <w:marLeft w:val="0"/>
      <w:marRight w:val="0"/>
      <w:marTop w:val="0"/>
      <w:marBottom w:val="0"/>
      <w:divBdr>
        <w:top w:val="none" w:sz="0" w:space="0" w:color="auto"/>
        <w:left w:val="none" w:sz="0" w:space="0" w:color="auto"/>
        <w:bottom w:val="none" w:sz="0" w:space="0" w:color="auto"/>
        <w:right w:val="none" w:sz="0" w:space="0" w:color="auto"/>
      </w:divBdr>
    </w:div>
    <w:div w:id="1022706845">
      <w:bodyDiv w:val="1"/>
      <w:marLeft w:val="0"/>
      <w:marRight w:val="0"/>
      <w:marTop w:val="0"/>
      <w:marBottom w:val="0"/>
      <w:divBdr>
        <w:top w:val="none" w:sz="0" w:space="0" w:color="auto"/>
        <w:left w:val="none" w:sz="0" w:space="0" w:color="auto"/>
        <w:bottom w:val="none" w:sz="0" w:space="0" w:color="auto"/>
        <w:right w:val="none" w:sz="0" w:space="0" w:color="auto"/>
      </w:divBdr>
    </w:div>
    <w:div w:id="1196846666">
      <w:bodyDiv w:val="1"/>
      <w:marLeft w:val="0"/>
      <w:marRight w:val="0"/>
      <w:marTop w:val="0"/>
      <w:marBottom w:val="0"/>
      <w:divBdr>
        <w:top w:val="none" w:sz="0" w:space="0" w:color="auto"/>
        <w:left w:val="none" w:sz="0" w:space="0" w:color="auto"/>
        <w:bottom w:val="none" w:sz="0" w:space="0" w:color="auto"/>
        <w:right w:val="none" w:sz="0" w:space="0" w:color="auto"/>
      </w:divBdr>
    </w:div>
    <w:div w:id="1210192821">
      <w:bodyDiv w:val="1"/>
      <w:marLeft w:val="0"/>
      <w:marRight w:val="0"/>
      <w:marTop w:val="0"/>
      <w:marBottom w:val="0"/>
      <w:divBdr>
        <w:top w:val="none" w:sz="0" w:space="0" w:color="auto"/>
        <w:left w:val="none" w:sz="0" w:space="0" w:color="auto"/>
        <w:bottom w:val="none" w:sz="0" w:space="0" w:color="auto"/>
        <w:right w:val="none" w:sz="0" w:space="0" w:color="auto"/>
      </w:divBdr>
    </w:div>
    <w:div w:id="1444618456">
      <w:bodyDiv w:val="1"/>
      <w:marLeft w:val="0"/>
      <w:marRight w:val="0"/>
      <w:marTop w:val="0"/>
      <w:marBottom w:val="0"/>
      <w:divBdr>
        <w:top w:val="none" w:sz="0" w:space="0" w:color="auto"/>
        <w:left w:val="none" w:sz="0" w:space="0" w:color="auto"/>
        <w:bottom w:val="none" w:sz="0" w:space="0" w:color="auto"/>
        <w:right w:val="none" w:sz="0" w:space="0" w:color="auto"/>
      </w:divBdr>
    </w:div>
    <w:div w:id="1575773404">
      <w:bodyDiv w:val="1"/>
      <w:marLeft w:val="0"/>
      <w:marRight w:val="0"/>
      <w:marTop w:val="0"/>
      <w:marBottom w:val="0"/>
      <w:divBdr>
        <w:top w:val="none" w:sz="0" w:space="0" w:color="auto"/>
        <w:left w:val="none" w:sz="0" w:space="0" w:color="auto"/>
        <w:bottom w:val="none" w:sz="0" w:space="0" w:color="auto"/>
        <w:right w:val="none" w:sz="0" w:space="0" w:color="auto"/>
      </w:divBdr>
    </w:div>
    <w:div w:id="1780182501">
      <w:bodyDiv w:val="1"/>
      <w:marLeft w:val="0"/>
      <w:marRight w:val="0"/>
      <w:marTop w:val="0"/>
      <w:marBottom w:val="0"/>
      <w:divBdr>
        <w:top w:val="none" w:sz="0" w:space="0" w:color="auto"/>
        <w:left w:val="none" w:sz="0" w:space="0" w:color="auto"/>
        <w:bottom w:val="none" w:sz="0" w:space="0" w:color="auto"/>
        <w:right w:val="none" w:sz="0" w:space="0" w:color="auto"/>
      </w:divBdr>
    </w:div>
    <w:div w:id="2046327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0FD2E2-41C7-4394-BC80-00EC7484D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12</Pages>
  <Words>1028</Words>
  <Characters>5863</Characters>
  <Application>Microsoft Office Word</Application>
  <DocSecurity>0</DocSecurity>
  <Lines>48</Lines>
  <Paragraphs>13</Paragraphs>
  <ScaleCrop>false</ScaleCrop>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朱 光宇</cp:lastModifiedBy>
  <cp:revision>159</cp:revision>
  <dcterms:created xsi:type="dcterms:W3CDTF">2020-01-10T01:55:00Z</dcterms:created>
  <dcterms:modified xsi:type="dcterms:W3CDTF">2020-02-12T08:38:00Z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