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C57" w:rsidRDefault="00CB3C57" w:rsidP="008B22C5">
      <w:pPr>
        <w:spacing w:line="720" w:lineRule="auto"/>
        <w:ind w:firstLine="600"/>
        <w:jc w:val="center"/>
        <w:rPr>
          <w:rFonts w:ascii="仿宋_GB2312" w:cs="仿宋_GB2312"/>
          <w:b/>
          <w:bCs/>
          <w:color w:val="000000"/>
          <w:sz w:val="48"/>
          <w:szCs w:val="4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s1026" type="#_x0000_t75" alt="1-封面-实施方案-武安工业园区裕祥北路管网工程3100万元" style="position:absolute;left:0;text-align:left;margin-left:-27.75pt;margin-top:-.8pt;width:476.95pt;height:679.45pt;z-index:251658240;visibility:visible">
            <v:imagedata r:id="rId6" o:title=""/>
            <w10:wrap type="topAndBottom"/>
          </v:shape>
        </w:pict>
      </w:r>
    </w:p>
    <w:p w:rsidR="00CB3C57" w:rsidRDefault="00CB3C57">
      <w:pPr>
        <w:spacing w:line="240" w:lineRule="auto"/>
        <w:ind w:firstLineChars="0" w:firstLine="0"/>
        <w:jc w:val="center"/>
        <w:rPr>
          <w:b/>
          <w:bCs/>
          <w:sz w:val="36"/>
          <w:szCs w:val="36"/>
        </w:rPr>
      </w:pPr>
      <w:r>
        <w:rPr>
          <w:rFonts w:ascii="宋体" w:eastAsia="宋体" w:hAnsi="宋体" w:hint="eastAsia"/>
          <w:b/>
          <w:bCs/>
          <w:sz w:val="36"/>
          <w:szCs w:val="36"/>
        </w:rPr>
        <w:t>目录</w:t>
      </w:r>
    </w:p>
    <w:p w:rsidR="00CB3C57" w:rsidRDefault="00CB3C57">
      <w:pPr>
        <w:pStyle w:val="WPSOffice1"/>
        <w:tabs>
          <w:tab w:val="right" w:leader="dot" w:pos="8306"/>
        </w:tabs>
        <w:rPr>
          <w:b/>
          <w:sz w:val="24"/>
          <w:szCs w:val="24"/>
        </w:rPr>
      </w:pPr>
      <w:r>
        <w:fldChar w:fldCharType="begin"/>
      </w:r>
      <w:r>
        <w:instrText xml:space="preserve">TOC \o "1-2" \h \u </w:instrText>
      </w:r>
      <w:r>
        <w:fldChar w:fldCharType="separate"/>
      </w:r>
      <w:hyperlink w:anchor="_Toc22201" w:history="1">
        <w:r>
          <w:rPr>
            <w:rFonts w:hint="eastAsia"/>
            <w:b/>
            <w:sz w:val="24"/>
            <w:szCs w:val="24"/>
          </w:rPr>
          <w:t>一、债券基本情况</w:t>
        </w:r>
        <w:r>
          <w:rPr>
            <w:b/>
            <w:sz w:val="24"/>
            <w:szCs w:val="24"/>
          </w:rPr>
          <w:tab/>
        </w:r>
        <w:r>
          <w:rPr>
            <w:b/>
            <w:sz w:val="24"/>
            <w:szCs w:val="24"/>
          </w:rPr>
          <w:fldChar w:fldCharType="begin"/>
        </w:r>
        <w:r>
          <w:rPr>
            <w:b/>
            <w:sz w:val="24"/>
            <w:szCs w:val="24"/>
          </w:rPr>
          <w:instrText xml:space="preserve"> PAGEREF _Toc22201 \h </w:instrText>
        </w:r>
        <w:r w:rsidRPr="008B22C5">
          <w:rPr>
            <w:b/>
            <w:sz w:val="24"/>
            <w:szCs w:val="24"/>
          </w:rPr>
        </w:r>
        <w:r>
          <w:rPr>
            <w:b/>
            <w:sz w:val="24"/>
            <w:szCs w:val="24"/>
          </w:rPr>
          <w:fldChar w:fldCharType="separate"/>
        </w:r>
        <w:r>
          <w:rPr>
            <w:b/>
            <w:noProof/>
            <w:sz w:val="24"/>
            <w:szCs w:val="24"/>
          </w:rPr>
          <w:t>1</w:t>
        </w:r>
        <w:r>
          <w:rPr>
            <w:b/>
            <w:sz w:val="24"/>
            <w:szCs w:val="24"/>
          </w:rPr>
          <w:fldChar w:fldCharType="end"/>
        </w:r>
      </w:hyperlink>
    </w:p>
    <w:p w:rsidR="00CB3C57" w:rsidRDefault="00CB3C57" w:rsidP="008B22C5">
      <w:pPr>
        <w:pStyle w:val="WPSOffice2"/>
        <w:tabs>
          <w:tab w:val="right" w:leader="dot" w:pos="8306"/>
        </w:tabs>
        <w:ind w:left="600"/>
        <w:rPr>
          <w:sz w:val="24"/>
          <w:szCs w:val="24"/>
        </w:rPr>
      </w:pPr>
      <w:hyperlink w:anchor="_Toc25213" w:history="1">
        <w:r>
          <w:rPr>
            <w:rFonts w:hint="eastAsia"/>
            <w:sz w:val="24"/>
            <w:szCs w:val="24"/>
          </w:rPr>
          <w:t>（一）债券基本信息</w:t>
        </w:r>
        <w:r>
          <w:rPr>
            <w:sz w:val="24"/>
            <w:szCs w:val="24"/>
          </w:rPr>
          <w:tab/>
        </w:r>
        <w:r>
          <w:rPr>
            <w:sz w:val="24"/>
            <w:szCs w:val="24"/>
          </w:rPr>
          <w:fldChar w:fldCharType="begin"/>
        </w:r>
        <w:r>
          <w:rPr>
            <w:sz w:val="24"/>
            <w:szCs w:val="24"/>
          </w:rPr>
          <w:instrText xml:space="preserve"> PAGEREF _Toc25213 \h </w:instrText>
        </w:r>
        <w:r w:rsidRPr="008B22C5">
          <w:rPr>
            <w:sz w:val="24"/>
            <w:szCs w:val="24"/>
          </w:rPr>
        </w:r>
        <w:r>
          <w:rPr>
            <w:sz w:val="24"/>
            <w:szCs w:val="24"/>
          </w:rPr>
          <w:fldChar w:fldCharType="separate"/>
        </w:r>
        <w:r>
          <w:rPr>
            <w:noProof/>
            <w:sz w:val="24"/>
            <w:szCs w:val="24"/>
          </w:rPr>
          <w:t>1</w:t>
        </w:r>
        <w:r>
          <w:rPr>
            <w:sz w:val="24"/>
            <w:szCs w:val="24"/>
          </w:rPr>
          <w:fldChar w:fldCharType="end"/>
        </w:r>
      </w:hyperlink>
    </w:p>
    <w:p w:rsidR="00CB3C57" w:rsidRDefault="00CB3C57" w:rsidP="008B22C5">
      <w:pPr>
        <w:pStyle w:val="WPSOffice2"/>
        <w:tabs>
          <w:tab w:val="right" w:leader="dot" w:pos="8306"/>
        </w:tabs>
        <w:ind w:left="600"/>
        <w:rPr>
          <w:sz w:val="24"/>
          <w:szCs w:val="24"/>
        </w:rPr>
      </w:pPr>
      <w:hyperlink w:anchor="_Toc7325" w:history="1">
        <w:r>
          <w:rPr>
            <w:rFonts w:hint="eastAsia"/>
            <w:sz w:val="24"/>
            <w:szCs w:val="24"/>
          </w:rPr>
          <w:t>（二）项目基本信息</w:t>
        </w:r>
        <w:r>
          <w:rPr>
            <w:sz w:val="24"/>
            <w:szCs w:val="24"/>
          </w:rPr>
          <w:tab/>
        </w:r>
        <w:r>
          <w:rPr>
            <w:sz w:val="24"/>
            <w:szCs w:val="24"/>
          </w:rPr>
          <w:fldChar w:fldCharType="begin"/>
        </w:r>
        <w:r>
          <w:rPr>
            <w:sz w:val="24"/>
            <w:szCs w:val="24"/>
          </w:rPr>
          <w:instrText xml:space="preserve"> PAGEREF _Toc7325 \h </w:instrText>
        </w:r>
        <w:r w:rsidRPr="008B22C5">
          <w:rPr>
            <w:sz w:val="24"/>
            <w:szCs w:val="24"/>
          </w:rPr>
        </w:r>
        <w:r>
          <w:rPr>
            <w:sz w:val="24"/>
            <w:szCs w:val="24"/>
          </w:rPr>
          <w:fldChar w:fldCharType="separate"/>
        </w:r>
        <w:r>
          <w:rPr>
            <w:noProof/>
            <w:sz w:val="24"/>
            <w:szCs w:val="24"/>
          </w:rPr>
          <w:t>1</w:t>
        </w:r>
        <w:r>
          <w:rPr>
            <w:sz w:val="24"/>
            <w:szCs w:val="24"/>
          </w:rPr>
          <w:fldChar w:fldCharType="end"/>
        </w:r>
      </w:hyperlink>
    </w:p>
    <w:p w:rsidR="00CB3C57" w:rsidRDefault="00CB3C57">
      <w:pPr>
        <w:pStyle w:val="WPSOffice1"/>
        <w:tabs>
          <w:tab w:val="right" w:leader="dot" w:pos="8306"/>
        </w:tabs>
        <w:rPr>
          <w:b/>
          <w:sz w:val="24"/>
          <w:szCs w:val="24"/>
        </w:rPr>
      </w:pPr>
      <w:hyperlink w:anchor="_Toc23593" w:history="1">
        <w:r>
          <w:rPr>
            <w:rFonts w:hint="eastAsia"/>
            <w:b/>
            <w:sz w:val="24"/>
            <w:szCs w:val="24"/>
          </w:rPr>
          <w:t>二、项目建设背景及建设必要性</w:t>
        </w:r>
        <w:r>
          <w:rPr>
            <w:b/>
            <w:sz w:val="24"/>
            <w:szCs w:val="24"/>
          </w:rPr>
          <w:tab/>
        </w:r>
        <w:r>
          <w:rPr>
            <w:b/>
            <w:sz w:val="24"/>
            <w:szCs w:val="24"/>
          </w:rPr>
          <w:fldChar w:fldCharType="begin"/>
        </w:r>
        <w:r>
          <w:rPr>
            <w:b/>
            <w:sz w:val="24"/>
            <w:szCs w:val="24"/>
          </w:rPr>
          <w:instrText xml:space="preserve"> PAGEREF _Toc23593 \h </w:instrText>
        </w:r>
        <w:r w:rsidRPr="008B22C5">
          <w:rPr>
            <w:b/>
            <w:sz w:val="24"/>
            <w:szCs w:val="24"/>
          </w:rPr>
        </w:r>
        <w:r>
          <w:rPr>
            <w:b/>
            <w:sz w:val="24"/>
            <w:szCs w:val="24"/>
          </w:rPr>
          <w:fldChar w:fldCharType="separate"/>
        </w:r>
        <w:r>
          <w:rPr>
            <w:b/>
            <w:noProof/>
            <w:sz w:val="24"/>
            <w:szCs w:val="24"/>
          </w:rPr>
          <w:t>1</w:t>
        </w:r>
        <w:r>
          <w:rPr>
            <w:b/>
            <w:sz w:val="24"/>
            <w:szCs w:val="24"/>
          </w:rPr>
          <w:fldChar w:fldCharType="end"/>
        </w:r>
      </w:hyperlink>
    </w:p>
    <w:p w:rsidR="00CB3C57" w:rsidRDefault="00CB3C57" w:rsidP="008B22C5">
      <w:pPr>
        <w:pStyle w:val="WPSOffice2"/>
        <w:tabs>
          <w:tab w:val="right" w:leader="dot" w:pos="8306"/>
        </w:tabs>
        <w:ind w:left="600"/>
        <w:rPr>
          <w:sz w:val="24"/>
          <w:szCs w:val="24"/>
        </w:rPr>
      </w:pPr>
      <w:hyperlink w:anchor="_Toc301" w:history="1">
        <w:r>
          <w:rPr>
            <w:rFonts w:hint="eastAsia"/>
            <w:sz w:val="24"/>
            <w:szCs w:val="24"/>
          </w:rPr>
          <w:t>（一）项目建设背景</w:t>
        </w:r>
        <w:r>
          <w:rPr>
            <w:sz w:val="24"/>
            <w:szCs w:val="24"/>
          </w:rPr>
          <w:tab/>
        </w:r>
        <w:r>
          <w:rPr>
            <w:sz w:val="24"/>
            <w:szCs w:val="24"/>
          </w:rPr>
          <w:fldChar w:fldCharType="begin"/>
        </w:r>
        <w:r>
          <w:rPr>
            <w:sz w:val="24"/>
            <w:szCs w:val="24"/>
          </w:rPr>
          <w:instrText xml:space="preserve"> PAGEREF _Toc301 \h </w:instrText>
        </w:r>
        <w:r w:rsidRPr="008B22C5">
          <w:rPr>
            <w:sz w:val="24"/>
            <w:szCs w:val="24"/>
          </w:rPr>
        </w:r>
        <w:r>
          <w:rPr>
            <w:sz w:val="24"/>
            <w:szCs w:val="24"/>
          </w:rPr>
          <w:fldChar w:fldCharType="separate"/>
        </w:r>
        <w:r>
          <w:rPr>
            <w:noProof/>
            <w:sz w:val="24"/>
            <w:szCs w:val="24"/>
          </w:rPr>
          <w:t>1</w:t>
        </w:r>
        <w:r>
          <w:rPr>
            <w:sz w:val="24"/>
            <w:szCs w:val="24"/>
          </w:rPr>
          <w:fldChar w:fldCharType="end"/>
        </w:r>
      </w:hyperlink>
    </w:p>
    <w:p w:rsidR="00CB3C57" w:rsidRDefault="00CB3C57" w:rsidP="008B22C5">
      <w:pPr>
        <w:pStyle w:val="WPSOffice2"/>
        <w:tabs>
          <w:tab w:val="right" w:leader="dot" w:pos="8306"/>
        </w:tabs>
        <w:ind w:left="600"/>
        <w:rPr>
          <w:sz w:val="24"/>
          <w:szCs w:val="24"/>
        </w:rPr>
      </w:pPr>
      <w:hyperlink w:anchor="_Toc7891" w:history="1">
        <w:r>
          <w:rPr>
            <w:rFonts w:hint="eastAsia"/>
            <w:sz w:val="24"/>
            <w:szCs w:val="24"/>
          </w:rPr>
          <w:t>（二）项目建设的必要性</w:t>
        </w:r>
        <w:r>
          <w:rPr>
            <w:sz w:val="24"/>
            <w:szCs w:val="24"/>
          </w:rPr>
          <w:tab/>
        </w:r>
        <w:r>
          <w:rPr>
            <w:sz w:val="24"/>
            <w:szCs w:val="24"/>
          </w:rPr>
          <w:fldChar w:fldCharType="begin"/>
        </w:r>
        <w:r>
          <w:rPr>
            <w:sz w:val="24"/>
            <w:szCs w:val="24"/>
          </w:rPr>
          <w:instrText xml:space="preserve"> PAGEREF _Toc7891 \h </w:instrText>
        </w:r>
        <w:r w:rsidRPr="008B22C5">
          <w:rPr>
            <w:sz w:val="24"/>
            <w:szCs w:val="24"/>
          </w:rPr>
        </w:r>
        <w:r>
          <w:rPr>
            <w:sz w:val="24"/>
            <w:szCs w:val="24"/>
          </w:rPr>
          <w:fldChar w:fldCharType="separate"/>
        </w:r>
        <w:r>
          <w:rPr>
            <w:noProof/>
            <w:sz w:val="24"/>
            <w:szCs w:val="24"/>
          </w:rPr>
          <w:t>1</w:t>
        </w:r>
        <w:r>
          <w:rPr>
            <w:sz w:val="24"/>
            <w:szCs w:val="24"/>
          </w:rPr>
          <w:fldChar w:fldCharType="end"/>
        </w:r>
      </w:hyperlink>
    </w:p>
    <w:p w:rsidR="00CB3C57" w:rsidRDefault="00CB3C57">
      <w:pPr>
        <w:pStyle w:val="WPSOffice1"/>
        <w:tabs>
          <w:tab w:val="right" w:leader="dot" w:pos="8306"/>
        </w:tabs>
        <w:rPr>
          <w:b/>
          <w:sz w:val="24"/>
          <w:szCs w:val="24"/>
        </w:rPr>
      </w:pPr>
      <w:hyperlink w:anchor="_Toc14527" w:history="1">
        <w:r>
          <w:rPr>
            <w:rFonts w:hint="eastAsia"/>
            <w:b/>
            <w:sz w:val="24"/>
            <w:szCs w:val="24"/>
          </w:rPr>
          <w:t>三、项目基本情况</w:t>
        </w:r>
        <w:r>
          <w:rPr>
            <w:b/>
            <w:sz w:val="24"/>
            <w:szCs w:val="24"/>
          </w:rPr>
          <w:tab/>
        </w:r>
        <w:r>
          <w:rPr>
            <w:b/>
            <w:sz w:val="24"/>
            <w:szCs w:val="24"/>
          </w:rPr>
          <w:fldChar w:fldCharType="begin"/>
        </w:r>
        <w:r>
          <w:rPr>
            <w:b/>
            <w:sz w:val="24"/>
            <w:szCs w:val="24"/>
          </w:rPr>
          <w:instrText xml:space="preserve"> PAGEREF _Toc14527 \h </w:instrText>
        </w:r>
        <w:r w:rsidRPr="008B22C5">
          <w:rPr>
            <w:b/>
            <w:sz w:val="24"/>
            <w:szCs w:val="24"/>
          </w:rPr>
        </w:r>
        <w:r>
          <w:rPr>
            <w:b/>
            <w:sz w:val="24"/>
            <w:szCs w:val="24"/>
          </w:rPr>
          <w:fldChar w:fldCharType="separate"/>
        </w:r>
        <w:r>
          <w:rPr>
            <w:b/>
            <w:noProof/>
            <w:sz w:val="24"/>
            <w:szCs w:val="24"/>
          </w:rPr>
          <w:t>1</w:t>
        </w:r>
        <w:r>
          <w:rPr>
            <w:b/>
            <w:sz w:val="24"/>
            <w:szCs w:val="24"/>
          </w:rPr>
          <w:fldChar w:fldCharType="end"/>
        </w:r>
      </w:hyperlink>
    </w:p>
    <w:p w:rsidR="00CB3C57" w:rsidRDefault="00CB3C57" w:rsidP="008B22C5">
      <w:pPr>
        <w:pStyle w:val="WPSOffice2"/>
        <w:tabs>
          <w:tab w:val="right" w:leader="dot" w:pos="8306"/>
        </w:tabs>
        <w:ind w:left="600"/>
        <w:rPr>
          <w:sz w:val="24"/>
          <w:szCs w:val="24"/>
        </w:rPr>
      </w:pPr>
      <w:hyperlink w:anchor="_Toc1943" w:history="1">
        <w:r>
          <w:rPr>
            <w:rFonts w:hint="eastAsia"/>
            <w:sz w:val="24"/>
            <w:szCs w:val="24"/>
          </w:rPr>
          <w:t>（一）项目名称</w:t>
        </w:r>
        <w:r>
          <w:rPr>
            <w:sz w:val="24"/>
            <w:szCs w:val="24"/>
          </w:rPr>
          <w:tab/>
        </w:r>
        <w:r>
          <w:rPr>
            <w:sz w:val="24"/>
            <w:szCs w:val="24"/>
          </w:rPr>
          <w:fldChar w:fldCharType="begin"/>
        </w:r>
        <w:r>
          <w:rPr>
            <w:sz w:val="24"/>
            <w:szCs w:val="24"/>
          </w:rPr>
          <w:instrText xml:space="preserve"> PAGEREF _Toc1943 \h </w:instrText>
        </w:r>
        <w:r w:rsidRPr="008B22C5">
          <w:rPr>
            <w:sz w:val="24"/>
            <w:szCs w:val="24"/>
          </w:rPr>
        </w:r>
        <w:r>
          <w:rPr>
            <w:sz w:val="24"/>
            <w:szCs w:val="24"/>
          </w:rPr>
          <w:fldChar w:fldCharType="separate"/>
        </w:r>
        <w:r>
          <w:rPr>
            <w:noProof/>
            <w:sz w:val="24"/>
            <w:szCs w:val="24"/>
          </w:rPr>
          <w:t>1</w:t>
        </w:r>
        <w:r>
          <w:rPr>
            <w:sz w:val="24"/>
            <w:szCs w:val="24"/>
          </w:rPr>
          <w:fldChar w:fldCharType="end"/>
        </w:r>
      </w:hyperlink>
    </w:p>
    <w:p w:rsidR="00CB3C57" w:rsidRDefault="00CB3C57" w:rsidP="008B22C5">
      <w:pPr>
        <w:pStyle w:val="WPSOffice2"/>
        <w:tabs>
          <w:tab w:val="right" w:leader="dot" w:pos="8306"/>
        </w:tabs>
        <w:ind w:left="600"/>
        <w:rPr>
          <w:sz w:val="24"/>
          <w:szCs w:val="24"/>
        </w:rPr>
      </w:pPr>
      <w:hyperlink w:anchor="_Toc9639" w:history="1">
        <w:r>
          <w:rPr>
            <w:rFonts w:hint="eastAsia"/>
            <w:sz w:val="24"/>
            <w:szCs w:val="24"/>
          </w:rPr>
          <w:t>（二）项目单位</w:t>
        </w:r>
        <w:r>
          <w:rPr>
            <w:sz w:val="24"/>
            <w:szCs w:val="24"/>
          </w:rPr>
          <w:tab/>
        </w:r>
        <w:r>
          <w:rPr>
            <w:sz w:val="24"/>
            <w:szCs w:val="24"/>
          </w:rPr>
          <w:fldChar w:fldCharType="begin"/>
        </w:r>
        <w:r>
          <w:rPr>
            <w:sz w:val="24"/>
            <w:szCs w:val="24"/>
          </w:rPr>
          <w:instrText xml:space="preserve"> PAGEREF _Toc9639 \h </w:instrText>
        </w:r>
        <w:r w:rsidRPr="008B22C5">
          <w:rPr>
            <w:sz w:val="24"/>
            <w:szCs w:val="24"/>
          </w:rPr>
        </w:r>
        <w:r>
          <w:rPr>
            <w:sz w:val="24"/>
            <w:szCs w:val="24"/>
          </w:rPr>
          <w:fldChar w:fldCharType="separate"/>
        </w:r>
        <w:r>
          <w:rPr>
            <w:noProof/>
            <w:sz w:val="24"/>
            <w:szCs w:val="24"/>
          </w:rPr>
          <w:t>1</w:t>
        </w:r>
        <w:r>
          <w:rPr>
            <w:sz w:val="24"/>
            <w:szCs w:val="24"/>
          </w:rPr>
          <w:fldChar w:fldCharType="end"/>
        </w:r>
      </w:hyperlink>
    </w:p>
    <w:p w:rsidR="00CB3C57" w:rsidRDefault="00CB3C57" w:rsidP="008B22C5">
      <w:pPr>
        <w:pStyle w:val="WPSOffice2"/>
        <w:tabs>
          <w:tab w:val="right" w:leader="dot" w:pos="8306"/>
        </w:tabs>
        <w:ind w:left="600"/>
        <w:rPr>
          <w:sz w:val="24"/>
          <w:szCs w:val="24"/>
        </w:rPr>
      </w:pPr>
      <w:hyperlink w:anchor="_Toc19040" w:history="1">
        <w:r>
          <w:rPr>
            <w:rFonts w:hint="eastAsia"/>
            <w:sz w:val="24"/>
            <w:szCs w:val="24"/>
          </w:rPr>
          <w:t>（三）项目规划审批</w:t>
        </w:r>
        <w:r>
          <w:rPr>
            <w:sz w:val="24"/>
            <w:szCs w:val="24"/>
          </w:rPr>
          <w:tab/>
        </w:r>
        <w:r>
          <w:rPr>
            <w:sz w:val="24"/>
            <w:szCs w:val="24"/>
          </w:rPr>
          <w:fldChar w:fldCharType="begin"/>
        </w:r>
        <w:r>
          <w:rPr>
            <w:sz w:val="24"/>
            <w:szCs w:val="24"/>
          </w:rPr>
          <w:instrText xml:space="preserve"> PAGEREF _Toc19040 \h </w:instrText>
        </w:r>
        <w:r w:rsidRPr="008B22C5">
          <w:rPr>
            <w:sz w:val="24"/>
            <w:szCs w:val="24"/>
          </w:rPr>
        </w:r>
        <w:r>
          <w:rPr>
            <w:sz w:val="24"/>
            <w:szCs w:val="24"/>
          </w:rPr>
          <w:fldChar w:fldCharType="separate"/>
        </w:r>
        <w:r>
          <w:rPr>
            <w:noProof/>
            <w:sz w:val="24"/>
            <w:szCs w:val="24"/>
          </w:rPr>
          <w:t>1</w:t>
        </w:r>
        <w:r>
          <w:rPr>
            <w:sz w:val="24"/>
            <w:szCs w:val="24"/>
          </w:rPr>
          <w:fldChar w:fldCharType="end"/>
        </w:r>
      </w:hyperlink>
    </w:p>
    <w:p w:rsidR="00CB3C57" w:rsidRDefault="00CB3C57" w:rsidP="008B22C5">
      <w:pPr>
        <w:pStyle w:val="WPSOffice2"/>
        <w:tabs>
          <w:tab w:val="right" w:leader="dot" w:pos="8306"/>
        </w:tabs>
        <w:ind w:left="600"/>
        <w:rPr>
          <w:sz w:val="24"/>
          <w:szCs w:val="24"/>
        </w:rPr>
      </w:pPr>
      <w:hyperlink w:anchor="_Toc17260" w:history="1">
        <w:r>
          <w:rPr>
            <w:rFonts w:hint="eastAsia"/>
            <w:sz w:val="24"/>
            <w:szCs w:val="24"/>
          </w:rPr>
          <w:t>（四）项目规模与主要建设内容</w:t>
        </w:r>
        <w:r>
          <w:rPr>
            <w:sz w:val="24"/>
            <w:szCs w:val="24"/>
          </w:rPr>
          <w:tab/>
        </w:r>
        <w:r>
          <w:rPr>
            <w:sz w:val="24"/>
            <w:szCs w:val="24"/>
          </w:rPr>
          <w:fldChar w:fldCharType="begin"/>
        </w:r>
        <w:r>
          <w:rPr>
            <w:sz w:val="24"/>
            <w:szCs w:val="24"/>
          </w:rPr>
          <w:instrText xml:space="preserve"> PAGEREF _Toc17260 \h </w:instrText>
        </w:r>
        <w:r w:rsidRPr="008B22C5">
          <w:rPr>
            <w:sz w:val="24"/>
            <w:szCs w:val="24"/>
          </w:rPr>
        </w:r>
        <w:r>
          <w:rPr>
            <w:sz w:val="24"/>
            <w:szCs w:val="24"/>
          </w:rPr>
          <w:fldChar w:fldCharType="separate"/>
        </w:r>
        <w:r>
          <w:rPr>
            <w:noProof/>
            <w:sz w:val="24"/>
            <w:szCs w:val="24"/>
          </w:rPr>
          <w:t>1</w:t>
        </w:r>
        <w:r>
          <w:rPr>
            <w:sz w:val="24"/>
            <w:szCs w:val="24"/>
          </w:rPr>
          <w:fldChar w:fldCharType="end"/>
        </w:r>
      </w:hyperlink>
    </w:p>
    <w:p w:rsidR="00CB3C57" w:rsidRDefault="00CB3C57" w:rsidP="008B22C5">
      <w:pPr>
        <w:pStyle w:val="WPSOffice2"/>
        <w:tabs>
          <w:tab w:val="right" w:leader="dot" w:pos="8306"/>
        </w:tabs>
        <w:ind w:left="600"/>
        <w:rPr>
          <w:sz w:val="24"/>
          <w:szCs w:val="24"/>
        </w:rPr>
      </w:pPr>
      <w:hyperlink w:anchor="_Toc14033" w:history="1">
        <w:r>
          <w:rPr>
            <w:rFonts w:hint="eastAsia"/>
            <w:sz w:val="24"/>
            <w:szCs w:val="24"/>
          </w:rPr>
          <w:t>（五）项目建设期</w:t>
        </w:r>
        <w:r>
          <w:rPr>
            <w:sz w:val="24"/>
            <w:szCs w:val="24"/>
          </w:rPr>
          <w:tab/>
        </w:r>
        <w:r>
          <w:rPr>
            <w:sz w:val="24"/>
            <w:szCs w:val="24"/>
          </w:rPr>
          <w:fldChar w:fldCharType="begin"/>
        </w:r>
        <w:r>
          <w:rPr>
            <w:sz w:val="24"/>
            <w:szCs w:val="24"/>
          </w:rPr>
          <w:instrText xml:space="preserve"> PAGEREF _Toc14033 \h </w:instrText>
        </w:r>
        <w:r w:rsidRPr="008B22C5">
          <w:rPr>
            <w:sz w:val="24"/>
            <w:szCs w:val="24"/>
          </w:rPr>
        </w:r>
        <w:r>
          <w:rPr>
            <w:sz w:val="24"/>
            <w:szCs w:val="24"/>
          </w:rPr>
          <w:fldChar w:fldCharType="separate"/>
        </w:r>
        <w:r>
          <w:rPr>
            <w:noProof/>
            <w:sz w:val="24"/>
            <w:szCs w:val="24"/>
          </w:rPr>
          <w:t>1</w:t>
        </w:r>
        <w:r>
          <w:rPr>
            <w:sz w:val="24"/>
            <w:szCs w:val="24"/>
          </w:rPr>
          <w:fldChar w:fldCharType="end"/>
        </w:r>
      </w:hyperlink>
    </w:p>
    <w:p w:rsidR="00CB3C57" w:rsidRDefault="00CB3C57">
      <w:pPr>
        <w:pStyle w:val="WPSOffice1"/>
        <w:tabs>
          <w:tab w:val="right" w:leader="dot" w:pos="8306"/>
        </w:tabs>
        <w:rPr>
          <w:b/>
          <w:sz w:val="24"/>
          <w:szCs w:val="24"/>
        </w:rPr>
      </w:pPr>
      <w:hyperlink w:anchor="_Toc17525" w:history="1">
        <w:r>
          <w:rPr>
            <w:rFonts w:hint="eastAsia"/>
            <w:b/>
            <w:sz w:val="24"/>
            <w:szCs w:val="24"/>
          </w:rPr>
          <w:t>四、项目投资估算及资金筹措方案</w:t>
        </w:r>
        <w:r>
          <w:rPr>
            <w:b/>
            <w:sz w:val="24"/>
            <w:szCs w:val="24"/>
          </w:rPr>
          <w:tab/>
        </w:r>
        <w:r>
          <w:rPr>
            <w:b/>
            <w:sz w:val="24"/>
            <w:szCs w:val="24"/>
          </w:rPr>
          <w:fldChar w:fldCharType="begin"/>
        </w:r>
        <w:r>
          <w:rPr>
            <w:b/>
            <w:sz w:val="24"/>
            <w:szCs w:val="24"/>
          </w:rPr>
          <w:instrText xml:space="preserve"> PAGEREF _Toc17525 \h </w:instrText>
        </w:r>
        <w:r w:rsidRPr="008B22C5">
          <w:rPr>
            <w:b/>
            <w:sz w:val="24"/>
            <w:szCs w:val="24"/>
          </w:rPr>
        </w:r>
        <w:r>
          <w:rPr>
            <w:b/>
            <w:sz w:val="24"/>
            <w:szCs w:val="24"/>
          </w:rPr>
          <w:fldChar w:fldCharType="separate"/>
        </w:r>
        <w:r>
          <w:rPr>
            <w:b/>
            <w:noProof/>
            <w:sz w:val="24"/>
            <w:szCs w:val="24"/>
          </w:rPr>
          <w:t>1</w:t>
        </w:r>
        <w:r>
          <w:rPr>
            <w:b/>
            <w:sz w:val="24"/>
            <w:szCs w:val="24"/>
          </w:rPr>
          <w:fldChar w:fldCharType="end"/>
        </w:r>
      </w:hyperlink>
    </w:p>
    <w:p w:rsidR="00CB3C57" w:rsidRDefault="00CB3C57" w:rsidP="008B22C5">
      <w:pPr>
        <w:pStyle w:val="WPSOffice2"/>
        <w:tabs>
          <w:tab w:val="right" w:leader="dot" w:pos="8306"/>
        </w:tabs>
        <w:ind w:left="600"/>
        <w:rPr>
          <w:sz w:val="24"/>
          <w:szCs w:val="24"/>
        </w:rPr>
      </w:pPr>
      <w:hyperlink w:anchor="_Toc6596" w:history="1">
        <w:r>
          <w:rPr>
            <w:rFonts w:hint="eastAsia"/>
            <w:sz w:val="24"/>
            <w:szCs w:val="24"/>
          </w:rPr>
          <w:t>（一）投资估算</w:t>
        </w:r>
        <w:r>
          <w:rPr>
            <w:sz w:val="24"/>
            <w:szCs w:val="24"/>
          </w:rPr>
          <w:tab/>
        </w:r>
        <w:r>
          <w:rPr>
            <w:sz w:val="24"/>
            <w:szCs w:val="24"/>
          </w:rPr>
          <w:fldChar w:fldCharType="begin"/>
        </w:r>
        <w:r>
          <w:rPr>
            <w:sz w:val="24"/>
            <w:szCs w:val="24"/>
          </w:rPr>
          <w:instrText xml:space="preserve"> PAGEREF _Toc6596 \h </w:instrText>
        </w:r>
        <w:r w:rsidRPr="008B22C5">
          <w:rPr>
            <w:sz w:val="24"/>
            <w:szCs w:val="24"/>
          </w:rPr>
        </w:r>
        <w:r>
          <w:rPr>
            <w:sz w:val="24"/>
            <w:szCs w:val="24"/>
          </w:rPr>
          <w:fldChar w:fldCharType="separate"/>
        </w:r>
        <w:r>
          <w:rPr>
            <w:noProof/>
            <w:sz w:val="24"/>
            <w:szCs w:val="24"/>
          </w:rPr>
          <w:t>1</w:t>
        </w:r>
        <w:r>
          <w:rPr>
            <w:sz w:val="24"/>
            <w:szCs w:val="24"/>
          </w:rPr>
          <w:fldChar w:fldCharType="end"/>
        </w:r>
      </w:hyperlink>
    </w:p>
    <w:p w:rsidR="00CB3C57" w:rsidRDefault="00CB3C57" w:rsidP="008B22C5">
      <w:pPr>
        <w:pStyle w:val="WPSOffice2"/>
        <w:tabs>
          <w:tab w:val="right" w:leader="dot" w:pos="8306"/>
        </w:tabs>
        <w:ind w:left="600"/>
        <w:rPr>
          <w:sz w:val="24"/>
          <w:szCs w:val="24"/>
        </w:rPr>
      </w:pPr>
      <w:hyperlink w:anchor="_Toc15894" w:history="1">
        <w:r>
          <w:rPr>
            <w:rFonts w:hint="eastAsia"/>
            <w:sz w:val="24"/>
            <w:szCs w:val="24"/>
          </w:rPr>
          <w:t>（二）资金筹措方案</w:t>
        </w:r>
        <w:r>
          <w:rPr>
            <w:sz w:val="24"/>
            <w:szCs w:val="24"/>
          </w:rPr>
          <w:tab/>
        </w:r>
        <w:r>
          <w:rPr>
            <w:sz w:val="24"/>
            <w:szCs w:val="24"/>
          </w:rPr>
          <w:fldChar w:fldCharType="begin"/>
        </w:r>
        <w:r>
          <w:rPr>
            <w:sz w:val="24"/>
            <w:szCs w:val="24"/>
          </w:rPr>
          <w:instrText xml:space="preserve"> PAGEREF _Toc15894 \h </w:instrText>
        </w:r>
        <w:r w:rsidRPr="008B22C5">
          <w:rPr>
            <w:sz w:val="24"/>
            <w:szCs w:val="24"/>
          </w:rPr>
        </w:r>
        <w:r>
          <w:rPr>
            <w:sz w:val="24"/>
            <w:szCs w:val="24"/>
          </w:rPr>
          <w:fldChar w:fldCharType="separate"/>
        </w:r>
        <w:r>
          <w:rPr>
            <w:noProof/>
            <w:sz w:val="24"/>
            <w:szCs w:val="24"/>
          </w:rPr>
          <w:t>1</w:t>
        </w:r>
        <w:r>
          <w:rPr>
            <w:sz w:val="24"/>
            <w:szCs w:val="24"/>
          </w:rPr>
          <w:fldChar w:fldCharType="end"/>
        </w:r>
      </w:hyperlink>
    </w:p>
    <w:p w:rsidR="00CB3C57" w:rsidRDefault="00CB3C57" w:rsidP="008B22C5">
      <w:pPr>
        <w:pStyle w:val="WPSOffice2"/>
        <w:tabs>
          <w:tab w:val="right" w:leader="dot" w:pos="8306"/>
        </w:tabs>
        <w:ind w:left="600"/>
        <w:rPr>
          <w:sz w:val="24"/>
          <w:szCs w:val="24"/>
        </w:rPr>
      </w:pPr>
      <w:hyperlink w:anchor="_Toc18323" w:history="1">
        <w:r>
          <w:rPr>
            <w:rFonts w:hint="eastAsia"/>
            <w:sz w:val="24"/>
            <w:szCs w:val="24"/>
          </w:rPr>
          <w:t>（三）资金管理方案</w:t>
        </w:r>
        <w:r>
          <w:rPr>
            <w:sz w:val="24"/>
            <w:szCs w:val="24"/>
          </w:rPr>
          <w:tab/>
        </w:r>
        <w:r>
          <w:rPr>
            <w:sz w:val="24"/>
            <w:szCs w:val="24"/>
          </w:rPr>
          <w:fldChar w:fldCharType="begin"/>
        </w:r>
        <w:r>
          <w:rPr>
            <w:sz w:val="24"/>
            <w:szCs w:val="24"/>
          </w:rPr>
          <w:instrText xml:space="preserve"> PAGEREF _Toc18323 \h </w:instrText>
        </w:r>
        <w:r w:rsidRPr="008B22C5">
          <w:rPr>
            <w:sz w:val="24"/>
            <w:szCs w:val="24"/>
          </w:rPr>
        </w:r>
        <w:r>
          <w:rPr>
            <w:sz w:val="24"/>
            <w:szCs w:val="24"/>
          </w:rPr>
          <w:fldChar w:fldCharType="separate"/>
        </w:r>
        <w:r>
          <w:rPr>
            <w:noProof/>
            <w:sz w:val="24"/>
            <w:szCs w:val="24"/>
          </w:rPr>
          <w:t>1</w:t>
        </w:r>
        <w:r>
          <w:rPr>
            <w:sz w:val="24"/>
            <w:szCs w:val="24"/>
          </w:rPr>
          <w:fldChar w:fldCharType="end"/>
        </w:r>
      </w:hyperlink>
    </w:p>
    <w:p w:rsidR="00CB3C57" w:rsidRDefault="00CB3C57">
      <w:pPr>
        <w:pStyle w:val="WPSOffice1"/>
        <w:tabs>
          <w:tab w:val="right" w:leader="dot" w:pos="8306"/>
        </w:tabs>
        <w:rPr>
          <w:b/>
          <w:sz w:val="24"/>
          <w:szCs w:val="24"/>
        </w:rPr>
      </w:pPr>
      <w:hyperlink w:anchor="_Toc24115" w:history="1">
        <w:r>
          <w:rPr>
            <w:rFonts w:hint="eastAsia"/>
            <w:b/>
            <w:sz w:val="24"/>
            <w:szCs w:val="24"/>
          </w:rPr>
          <w:t>五、项目预期收益、成本及融资平衡情况</w:t>
        </w:r>
        <w:r>
          <w:rPr>
            <w:b/>
            <w:sz w:val="24"/>
            <w:szCs w:val="24"/>
          </w:rPr>
          <w:tab/>
        </w:r>
        <w:r>
          <w:rPr>
            <w:b/>
            <w:sz w:val="24"/>
            <w:szCs w:val="24"/>
          </w:rPr>
          <w:fldChar w:fldCharType="begin"/>
        </w:r>
        <w:r>
          <w:rPr>
            <w:b/>
            <w:sz w:val="24"/>
            <w:szCs w:val="24"/>
          </w:rPr>
          <w:instrText xml:space="preserve"> PAGEREF _Toc24115 \h </w:instrText>
        </w:r>
        <w:r w:rsidRPr="008B22C5">
          <w:rPr>
            <w:b/>
            <w:sz w:val="24"/>
            <w:szCs w:val="24"/>
          </w:rPr>
        </w:r>
        <w:r>
          <w:rPr>
            <w:b/>
            <w:sz w:val="24"/>
            <w:szCs w:val="24"/>
          </w:rPr>
          <w:fldChar w:fldCharType="separate"/>
        </w:r>
        <w:r>
          <w:rPr>
            <w:b/>
            <w:noProof/>
            <w:sz w:val="24"/>
            <w:szCs w:val="24"/>
          </w:rPr>
          <w:t>1</w:t>
        </w:r>
        <w:r>
          <w:rPr>
            <w:b/>
            <w:sz w:val="24"/>
            <w:szCs w:val="24"/>
          </w:rPr>
          <w:fldChar w:fldCharType="end"/>
        </w:r>
      </w:hyperlink>
    </w:p>
    <w:p w:rsidR="00CB3C57" w:rsidRDefault="00CB3C57" w:rsidP="008B22C5">
      <w:pPr>
        <w:pStyle w:val="WPSOffice2"/>
        <w:tabs>
          <w:tab w:val="right" w:leader="dot" w:pos="8306"/>
        </w:tabs>
        <w:ind w:left="600"/>
        <w:rPr>
          <w:sz w:val="24"/>
          <w:szCs w:val="24"/>
        </w:rPr>
      </w:pPr>
      <w:hyperlink w:anchor="_Toc32189" w:history="1">
        <w:r>
          <w:rPr>
            <w:rFonts w:hint="eastAsia"/>
            <w:sz w:val="24"/>
            <w:szCs w:val="24"/>
          </w:rPr>
          <w:t>（一）项目运营收入预测</w:t>
        </w:r>
        <w:r>
          <w:rPr>
            <w:sz w:val="24"/>
            <w:szCs w:val="24"/>
          </w:rPr>
          <w:tab/>
        </w:r>
        <w:r>
          <w:rPr>
            <w:sz w:val="24"/>
            <w:szCs w:val="24"/>
          </w:rPr>
          <w:fldChar w:fldCharType="begin"/>
        </w:r>
        <w:r>
          <w:rPr>
            <w:sz w:val="24"/>
            <w:szCs w:val="24"/>
          </w:rPr>
          <w:instrText xml:space="preserve"> PAGEREF _Toc32189 \h </w:instrText>
        </w:r>
        <w:r w:rsidRPr="008B22C5">
          <w:rPr>
            <w:sz w:val="24"/>
            <w:szCs w:val="24"/>
          </w:rPr>
        </w:r>
        <w:r>
          <w:rPr>
            <w:sz w:val="24"/>
            <w:szCs w:val="24"/>
          </w:rPr>
          <w:fldChar w:fldCharType="separate"/>
        </w:r>
        <w:r>
          <w:rPr>
            <w:noProof/>
            <w:sz w:val="24"/>
            <w:szCs w:val="24"/>
          </w:rPr>
          <w:t>1</w:t>
        </w:r>
        <w:r>
          <w:rPr>
            <w:sz w:val="24"/>
            <w:szCs w:val="24"/>
          </w:rPr>
          <w:fldChar w:fldCharType="end"/>
        </w:r>
      </w:hyperlink>
    </w:p>
    <w:p w:rsidR="00CB3C57" w:rsidRDefault="00CB3C57" w:rsidP="008B22C5">
      <w:pPr>
        <w:pStyle w:val="WPSOffice2"/>
        <w:tabs>
          <w:tab w:val="right" w:leader="dot" w:pos="8306"/>
        </w:tabs>
        <w:ind w:left="600"/>
        <w:rPr>
          <w:sz w:val="24"/>
          <w:szCs w:val="24"/>
        </w:rPr>
      </w:pPr>
      <w:hyperlink w:anchor="_Toc16082" w:history="1">
        <w:r>
          <w:rPr>
            <w:rFonts w:hint="eastAsia"/>
            <w:sz w:val="24"/>
            <w:szCs w:val="24"/>
          </w:rPr>
          <w:t>（二）项目运营成本预测</w:t>
        </w:r>
        <w:r>
          <w:rPr>
            <w:sz w:val="24"/>
            <w:szCs w:val="24"/>
          </w:rPr>
          <w:tab/>
        </w:r>
        <w:r>
          <w:rPr>
            <w:sz w:val="24"/>
            <w:szCs w:val="24"/>
          </w:rPr>
          <w:fldChar w:fldCharType="begin"/>
        </w:r>
        <w:r>
          <w:rPr>
            <w:sz w:val="24"/>
            <w:szCs w:val="24"/>
          </w:rPr>
          <w:instrText xml:space="preserve"> PAGEREF _Toc16082 \h </w:instrText>
        </w:r>
        <w:r w:rsidRPr="008B22C5">
          <w:rPr>
            <w:sz w:val="24"/>
            <w:szCs w:val="24"/>
          </w:rPr>
        </w:r>
        <w:r>
          <w:rPr>
            <w:sz w:val="24"/>
            <w:szCs w:val="24"/>
          </w:rPr>
          <w:fldChar w:fldCharType="separate"/>
        </w:r>
        <w:r>
          <w:rPr>
            <w:noProof/>
            <w:sz w:val="24"/>
            <w:szCs w:val="24"/>
          </w:rPr>
          <w:t>1</w:t>
        </w:r>
        <w:r>
          <w:rPr>
            <w:sz w:val="24"/>
            <w:szCs w:val="24"/>
          </w:rPr>
          <w:fldChar w:fldCharType="end"/>
        </w:r>
      </w:hyperlink>
    </w:p>
    <w:p w:rsidR="00CB3C57" w:rsidRDefault="00CB3C57" w:rsidP="008B22C5">
      <w:pPr>
        <w:pStyle w:val="WPSOffice2"/>
        <w:tabs>
          <w:tab w:val="right" w:leader="dot" w:pos="8306"/>
        </w:tabs>
        <w:ind w:left="600"/>
        <w:rPr>
          <w:sz w:val="24"/>
          <w:szCs w:val="24"/>
        </w:rPr>
      </w:pPr>
      <w:hyperlink w:anchor="_Toc32426" w:history="1">
        <w:r>
          <w:rPr>
            <w:rFonts w:hint="eastAsia"/>
            <w:sz w:val="24"/>
            <w:szCs w:val="24"/>
          </w:rPr>
          <w:t>（三）项目收益预测</w:t>
        </w:r>
        <w:r>
          <w:rPr>
            <w:sz w:val="24"/>
            <w:szCs w:val="24"/>
          </w:rPr>
          <w:tab/>
        </w:r>
        <w:r>
          <w:rPr>
            <w:sz w:val="24"/>
            <w:szCs w:val="24"/>
          </w:rPr>
          <w:fldChar w:fldCharType="begin"/>
        </w:r>
        <w:r>
          <w:rPr>
            <w:sz w:val="24"/>
            <w:szCs w:val="24"/>
          </w:rPr>
          <w:instrText xml:space="preserve"> PAGEREF _Toc32426 \h </w:instrText>
        </w:r>
        <w:r w:rsidRPr="008B22C5">
          <w:rPr>
            <w:sz w:val="24"/>
            <w:szCs w:val="24"/>
          </w:rPr>
        </w:r>
        <w:r>
          <w:rPr>
            <w:sz w:val="24"/>
            <w:szCs w:val="24"/>
          </w:rPr>
          <w:fldChar w:fldCharType="separate"/>
        </w:r>
        <w:r>
          <w:rPr>
            <w:noProof/>
            <w:sz w:val="24"/>
            <w:szCs w:val="24"/>
          </w:rPr>
          <w:t>1</w:t>
        </w:r>
        <w:r>
          <w:rPr>
            <w:sz w:val="24"/>
            <w:szCs w:val="24"/>
          </w:rPr>
          <w:fldChar w:fldCharType="end"/>
        </w:r>
      </w:hyperlink>
    </w:p>
    <w:p w:rsidR="00CB3C57" w:rsidRDefault="00CB3C57" w:rsidP="008B22C5">
      <w:pPr>
        <w:pStyle w:val="WPSOffice2"/>
        <w:tabs>
          <w:tab w:val="right" w:leader="dot" w:pos="8306"/>
        </w:tabs>
        <w:ind w:left="600"/>
        <w:rPr>
          <w:sz w:val="24"/>
          <w:szCs w:val="24"/>
        </w:rPr>
      </w:pPr>
      <w:hyperlink w:anchor="_Toc20300" w:history="1">
        <w:r>
          <w:rPr>
            <w:rFonts w:hint="eastAsia"/>
            <w:sz w:val="24"/>
            <w:szCs w:val="24"/>
          </w:rPr>
          <w:t>（四）项目还本付息情况</w:t>
        </w:r>
        <w:r>
          <w:rPr>
            <w:sz w:val="24"/>
            <w:szCs w:val="24"/>
          </w:rPr>
          <w:tab/>
        </w:r>
        <w:r>
          <w:rPr>
            <w:sz w:val="24"/>
            <w:szCs w:val="24"/>
          </w:rPr>
          <w:fldChar w:fldCharType="begin"/>
        </w:r>
        <w:r>
          <w:rPr>
            <w:sz w:val="24"/>
            <w:szCs w:val="24"/>
          </w:rPr>
          <w:instrText xml:space="preserve"> PAGEREF _Toc20300 \h </w:instrText>
        </w:r>
        <w:r w:rsidRPr="008B22C5">
          <w:rPr>
            <w:sz w:val="24"/>
            <w:szCs w:val="24"/>
          </w:rPr>
        </w:r>
        <w:r>
          <w:rPr>
            <w:sz w:val="24"/>
            <w:szCs w:val="24"/>
          </w:rPr>
          <w:fldChar w:fldCharType="separate"/>
        </w:r>
        <w:r>
          <w:rPr>
            <w:noProof/>
            <w:sz w:val="24"/>
            <w:szCs w:val="24"/>
          </w:rPr>
          <w:t>1</w:t>
        </w:r>
        <w:r>
          <w:rPr>
            <w:sz w:val="24"/>
            <w:szCs w:val="24"/>
          </w:rPr>
          <w:fldChar w:fldCharType="end"/>
        </w:r>
      </w:hyperlink>
    </w:p>
    <w:p w:rsidR="00CB3C57" w:rsidRDefault="00CB3C57" w:rsidP="008B22C5">
      <w:pPr>
        <w:pStyle w:val="WPSOffice2"/>
        <w:tabs>
          <w:tab w:val="right" w:leader="dot" w:pos="8306"/>
        </w:tabs>
        <w:ind w:left="600"/>
        <w:rPr>
          <w:sz w:val="24"/>
          <w:szCs w:val="24"/>
        </w:rPr>
      </w:pPr>
      <w:hyperlink w:anchor="_Toc8346" w:history="1">
        <w:r>
          <w:rPr>
            <w:rFonts w:hint="eastAsia"/>
            <w:sz w:val="24"/>
            <w:szCs w:val="24"/>
          </w:rPr>
          <w:t>（五）项目融资平衡测算情况</w:t>
        </w:r>
        <w:r>
          <w:rPr>
            <w:sz w:val="24"/>
            <w:szCs w:val="24"/>
          </w:rPr>
          <w:tab/>
        </w:r>
        <w:r>
          <w:rPr>
            <w:sz w:val="24"/>
            <w:szCs w:val="24"/>
          </w:rPr>
          <w:fldChar w:fldCharType="begin"/>
        </w:r>
        <w:r>
          <w:rPr>
            <w:sz w:val="24"/>
            <w:szCs w:val="24"/>
          </w:rPr>
          <w:instrText xml:space="preserve"> PAGEREF _Toc8346 \h </w:instrText>
        </w:r>
        <w:r w:rsidRPr="008B22C5">
          <w:rPr>
            <w:sz w:val="24"/>
            <w:szCs w:val="24"/>
          </w:rPr>
        </w:r>
        <w:r>
          <w:rPr>
            <w:sz w:val="24"/>
            <w:szCs w:val="24"/>
          </w:rPr>
          <w:fldChar w:fldCharType="separate"/>
        </w:r>
        <w:r>
          <w:rPr>
            <w:noProof/>
            <w:sz w:val="24"/>
            <w:szCs w:val="24"/>
          </w:rPr>
          <w:t>1</w:t>
        </w:r>
        <w:r>
          <w:rPr>
            <w:sz w:val="24"/>
            <w:szCs w:val="24"/>
          </w:rPr>
          <w:fldChar w:fldCharType="end"/>
        </w:r>
      </w:hyperlink>
    </w:p>
    <w:p w:rsidR="00CB3C57" w:rsidRDefault="00CB3C57" w:rsidP="008B22C5">
      <w:pPr>
        <w:pStyle w:val="WPSOffice2"/>
        <w:tabs>
          <w:tab w:val="right" w:leader="dot" w:pos="8306"/>
        </w:tabs>
        <w:ind w:left="600"/>
        <w:rPr>
          <w:sz w:val="24"/>
          <w:szCs w:val="24"/>
        </w:rPr>
      </w:pPr>
      <w:hyperlink w:anchor="_Toc18433" w:history="1">
        <w:r>
          <w:rPr>
            <w:rFonts w:hint="eastAsia"/>
            <w:sz w:val="24"/>
            <w:szCs w:val="24"/>
          </w:rPr>
          <w:t>（六）其他需要说明的事项</w:t>
        </w:r>
        <w:r>
          <w:rPr>
            <w:sz w:val="24"/>
            <w:szCs w:val="24"/>
          </w:rPr>
          <w:tab/>
        </w:r>
        <w:r>
          <w:rPr>
            <w:sz w:val="24"/>
            <w:szCs w:val="24"/>
          </w:rPr>
          <w:fldChar w:fldCharType="begin"/>
        </w:r>
        <w:r>
          <w:rPr>
            <w:sz w:val="24"/>
            <w:szCs w:val="24"/>
          </w:rPr>
          <w:instrText xml:space="preserve"> PAGEREF _Toc18433 \h </w:instrText>
        </w:r>
        <w:r w:rsidRPr="008B22C5">
          <w:rPr>
            <w:sz w:val="24"/>
            <w:szCs w:val="24"/>
          </w:rPr>
        </w:r>
        <w:r>
          <w:rPr>
            <w:sz w:val="24"/>
            <w:szCs w:val="24"/>
          </w:rPr>
          <w:fldChar w:fldCharType="separate"/>
        </w:r>
        <w:r>
          <w:rPr>
            <w:noProof/>
            <w:sz w:val="24"/>
            <w:szCs w:val="24"/>
          </w:rPr>
          <w:t>1</w:t>
        </w:r>
        <w:r>
          <w:rPr>
            <w:sz w:val="24"/>
            <w:szCs w:val="24"/>
          </w:rPr>
          <w:fldChar w:fldCharType="end"/>
        </w:r>
      </w:hyperlink>
    </w:p>
    <w:p w:rsidR="00CB3C57" w:rsidRDefault="00CB3C57" w:rsidP="008B22C5">
      <w:pPr>
        <w:pStyle w:val="WPSOffice2"/>
        <w:tabs>
          <w:tab w:val="right" w:leader="dot" w:pos="8306"/>
        </w:tabs>
        <w:ind w:left="600"/>
        <w:rPr>
          <w:sz w:val="24"/>
          <w:szCs w:val="24"/>
        </w:rPr>
      </w:pPr>
      <w:hyperlink w:anchor="_Toc4358" w:history="1">
        <w:r>
          <w:rPr>
            <w:rFonts w:hint="eastAsia"/>
            <w:sz w:val="24"/>
            <w:szCs w:val="24"/>
          </w:rPr>
          <w:t>（七）总体评价</w:t>
        </w:r>
        <w:r>
          <w:rPr>
            <w:sz w:val="24"/>
            <w:szCs w:val="24"/>
          </w:rPr>
          <w:tab/>
        </w:r>
        <w:r>
          <w:rPr>
            <w:sz w:val="24"/>
            <w:szCs w:val="24"/>
          </w:rPr>
          <w:fldChar w:fldCharType="begin"/>
        </w:r>
        <w:r>
          <w:rPr>
            <w:sz w:val="24"/>
            <w:szCs w:val="24"/>
          </w:rPr>
          <w:instrText xml:space="preserve"> PAGEREF _Toc4358 \h </w:instrText>
        </w:r>
        <w:r w:rsidRPr="008B22C5">
          <w:rPr>
            <w:sz w:val="24"/>
            <w:szCs w:val="24"/>
          </w:rPr>
        </w:r>
        <w:r>
          <w:rPr>
            <w:sz w:val="24"/>
            <w:szCs w:val="24"/>
          </w:rPr>
          <w:fldChar w:fldCharType="separate"/>
        </w:r>
        <w:r>
          <w:rPr>
            <w:noProof/>
            <w:sz w:val="24"/>
            <w:szCs w:val="24"/>
          </w:rPr>
          <w:t>1</w:t>
        </w:r>
        <w:r>
          <w:rPr>
            <w:sz w:val="24"/>
            <w:szCs w:val="24"/>
          </w:rPr>
          <w:fldChar w:fldCharType="end"/>
        </w:r>
      </w:hyperlink>
    </w:p>
    <w:p w:rsidR="00CB3C57" w:rsidRDefault="00CB3C57">
      <w:pPr>
        <w:pStyle w:val="WPSOffice1"/>
        <w:tabs>
          <w:tab w:val="right" w:leader="dot" w:pos="8306"/>
        </w:tabs>
        <w:rPr>
          <w:b/>
          <w:sz w:val="24"/>
          <w:szCs w:val="24"/>
        </w:rPr>
      </w:pPr>
      <w:hyperlink w:anchor="_Toc1213" w:history="1">
        <w:r>
          <w:rPr>
            <w:rFonts w:hint="eastAsia"/>
            <w:b/>
            <w:sz w:val="24"/>
            <w:szCs w:val="24"/>
          </w:rPr>
          <w:t>六、专项债券使用与项目收入缴库安排</w:t>
        </w:r>
        <w:r>
          <w:rPr>
            <w:b/>
            <w:sz w:val="24"/>
            <w:szCs w:val="24"/>
          </w:rPr>
          <w:tab/>
        </w:r>
        <w:r>
          <w:rPr>
            <w:b/>
            <w:sz w:val="24"/>
            <w:szCs w:val="24"/>
          </w:rPr>
          <w:fldChar w:fldCharType="begin"/>
        </w:r>
        <w:r>
          <w:rPr>
            <w:b/>
            <w:sz w:val="24"/>
            <w:szCs w:val="24"/>
          </w:rPr>
          <w:instrText xml:space="preserve"> PAGEREF _Toc1213 \h </w:instrText>
        </w:r>
        <w:r w:rsidRPr="008B22C5">
          <w:rPr>
            <w:b/>
            <w:sz w:val="24"/>
            <w:szCs w:val="24"/>
          </w:rPr>
        </w:r>
        <w:r>
          <w:rPr>
            <w:b/>
            <w:sz w:val="24"/>
            <w:szCs w:val="24"/>
          </w:rPr>
          <w:fldChar w:fldCharType="separate"/>
        </w:r>
        <w:r>
          <w:rPr>
            <w:b/>
            <w:noProof/>
            <w:sz w:val="24"/>
            <w:szCs w:val="24"/>
          </w:rPr>
          <w:t>1</w:t>
        </w:r>
        <w:r>
          <w:rPr>
            <w:b/>
            <w:sz w:val="24"/>
            <w:szCs w:val="24"/>
          </w:rPr>
          <w:fldChar w:fldCharType="end"/>
        </w:r>
      </w:hyperlink>
    </w:p>
    <w:p w:rsidR="00CB3C57" w:rsidRDefault="00CB3C57">
      <w:pPr>
        <w:pStyle w:val="WPSOffice1"/>
        <w:tabs>
          <w:tab w:val="right" w:leader="dot" w:pos="8306"/>
        </w:tabs>
        <w:rPr>
          <w:b/>
          <w:sz w:val="24"/>
          <w:szCs w:val="24"/>
        </w:rPr>
      </w:pPr>
      <w:hyperlink w:anchor="_Toc22515" w:history="1">
        <w:r>
          <w:rPr>
            <w:rFonts w:hint="eastAsia"/>
            <w:b/>
            <w:sz w:val="24"/>
            <w:szCs w:val="24"/>
          </w:rPr>
          <w:t>七、项目风险分析</w:t>
        </w:r>
        <w:r>
          <w:rPr>
            <w:b/>
            <w:sz w:val="24"/>
            <w:szCs w:val="24"/>
          </w:rPr>
          <w:tab/>
        </w:r>
        <w:r>
          <w:rPr>
            <w:b/>
            <w:sz w:val="24"/>
            <w:szCs w:val="24"/>
          </w:rPr>
          <w:fldChar w:fldCharType="begin"/>
        </w:r>
        <w:r>
          <w:rPr>
            <w:b/>
            <w:sz w:val="24"/>
            <w:szCs w:val="24"/>
          </w:rPr>
          <w:instrText xml:space="preserve"> PAGEREF _Toc22515 \h </w:instrText>
        </w:r>
        <w:r w:rsidRPr="008B22C5">
          <w:rPr>
            <w:b/>
            <w:sz w:val="24"/>
            <w:szCs w:val="24"/>
          </w:rPr>
        </w:r>
        <w:r>
          <w:rPr>
            <w:b/>
            <w:sz w:val="24"/>
            <w:szCs w:val="24"/>
          </w:rPr>
          <w:fldChar w:fldCharType="separate"/>
        </w:r>
        <w:r>
          <w:rPr>
            <w:b/>
            <w:noProof/>
            <w:sz w:val="24"/>
            <w:szCs w:val="24"/>
          </w:rPr>
          <w:t>1</w:t>
        </w:r>
        <w:r>
          <w:rPr>
            <w:b/>
            <w:sz w:val="24"/>
            <w:szCs w:val="24"/>
          </w:rPr>
          <w:fldChar w:fldCharType="end"/>
        </w:r>
      </w:hyperlink>
    </w:p>
    <w:p w:rsidR="00CB3C57" w:rsidRDefault="00CB3C57" w:rsidP="008B22C5">
      <w:pPr>
        <w:pStyle w:val="WPSOffice2"/>
        <w:tabs>
          <w:tab w:val="right" w:leader="dot" w:pos="8306"/>
        </w:tabs>
        <w:ind w:left="600"/>
        <w:rPr>
          <w:sz w:val="24"/>
          <w:szCs w:val="24"/>
        </w:rPr>
      </w:pPr>
      <w:hyperlink w:anchor="_Toc17199" w:history="1">
        <w:r>
          <w:rPr>
            <w:rFonts w:hint="eastAsia"/>
            <w:sz w:val="24"/>
            <w:szCs w:val="24"/>
          </w:rPr>
          <w:t>（一）风险评估情况</w:t>
        </w:r>
        <w:r>
          <w:rPr>
            <w:sz w:val="24"/>
            <w:szCs w:val="24"/>
          </w:rPr>
          <w:tab/>
        </w:r>
        <w:r>
          <w:rPr>
            <w:sz w:val="24"/>
            <w:szCs w:val="24"/>
          </w:rPr>
          <w:fldChar w:fldCharType="begin"/>
        </w:r>
        <w:r>
          <w:rPr>
            <w:sz w:val="24"/>
            <w:szCs w:val="24"/>
          </w:rPr>
          <w:instrText xml:space="preserve"> PAGEREF _Toc17199 \h </w:instrText>
        </w:r>
        <w:r w:rsidRPr="008B22C5">
          <w:rPr>
            <w:sz w:val="24"/>
            <w:szCs w:val="24"/>
          </w:rPr>
        </w:r>
        <w:r>
          <w:rPr>
            <w:sz w:val="24"/>
            <w:szCs w:val="24"/>
          </w:rPr>
          <w:fldChar w:fldCharType="separate"/>
        </w:r>
        <w:r>
          <w:rPr>
            <w:noProof/>
            <w:sz w:val="24"/>
            <w:szCs w:val="24"/>
          </w:rPr>
          <w:t>1</w:t>
        </w:r>
        <w:r>
          <w:rPr>
            <w:sz w:val="24"/>
            <w:szCs w:val="24"/>
          </w:rPr>
          <w:fldChar w:fldCharType="end"/>
        </w:r>
      </w:hyperlink>
    </w:p>
    <w:p w:rsidR="00CB3C57" w:rsidRDefault="00CB3C57" w:rsidP="008B22C5">
      <w:pPr>
        <w:pStyle w:val="WPSOffice2"/>
        <w:tabs>
          <w:tab w:val="right" w:leader="dot" w:pos="8306"/>
        </w:tabs>
        <w:ind w:left="600"/>
        <w:rPr>
          <w:sz w:val="24"/>
          <w:szCs w:val="24"/>
        </w:rPr>
      </w:pPr>
      <w:hyperlink w:anchor="_Toc17169" w:history="1">
        <w:r>
          <w:rPr>
            <w:rFonts w:hint="eastAsia"/>
            <w:sz w:val="24"/>
            <w:szCs w:val="24"/>
          </w:rPr>
          <w:t>（二）风险控制措施</w:t>
        </w:r>
        <w:r>
          <w:rPr>
            <w:sz w:val="24"/>
            <w:szCs w:val="24"/>
          </w:rPr>
          <w:tab/>
        </w:r>
        <w:r>
          <w:rPr>
            <w:sz w:val="24"/>
            <w:szCs w:val="24"/>
          </w:rPr>
          <w:fldChar w:fldCharType="begin"/>
        </w:r>
        <w:r>
          <w:rPr>
            <w:sz w:val="24"/>
            <w:szCs w:val="24"/>
          </w:rPr>
          <w:instrText xml:space="preserve"> PAGEREF _Toc17169 \h </w:instrText>
        </w:r>
        <w:r w:rsidRPr="008B22C5">
          <w:rPr>
            <w:sz w:val="24"/>
            <w:szCs w:val="24"/>
          </w:rPr>
        </w:r>
        <w:r>
          <w:rPr>
            <w:sz w:val="24"/>
            <w:szCs w:val="24"/>
          </w:rPr>
          <w:fldChar w:fldCharType="separate"/>
        </w:r>
        <w:r>
          <w:rPr>
            <w:noProof/>
            <w:sz w:val="24"/>
            <w:szCs w:val="24"/>
          </w:rPr>
          <w:t>1</w:t>
        </w:r>
        <w:r>
          <w:rPr>
            <w:sz w:val="24"/>
            <w:szCs w:val="24"/>
          </w:rPr>
          <w:fldChar w:fldCharType="end"/>
        </w:r>
      </w:hyperlink>
    </w:p>
    <w:p w:rsidR="00CB3C57" w:rsidRDefault="00CB3C57" w:rsidP="008B22C5">
      <w:pPr>
        <w:pStyle w:val="WPSOffice2"/>
        <w:tabs>
          <w:tab w:val="right" w:leader="dot" w:pos="8306"/>
        </w:tabs>
        <w:ind w:left="600"/>
        <w:rPr>
          <w:sz w:val="24"/>
          <w:szCs w:val="24"/>
        </w:rPr>
      </w:pPr>
      <w:hyperlink w:anchor="_Toc28188" w:history="1">
        <w:r>
          <w:rPr>
            <w:rFonts w:hint="eastAsia"/>
            <w:sz w:val="24"/>
            <w:szCs w:val="24"/>
          </w:rPr>
          <w:t>（三）敏感性分析</w:t>
        </w:r>
        <w:r>
          <w:rPr>
            <w:sz w:val="24"/>
            <w:szCs w:val="24"/>
          </w:rPr>
          <w:tab/>
        </w:r>
        <w:r>
          <w:rPr>
            <w:sz w:val="24"/>
            <w:szCs w:val="24"/>
          </w:rPr>
          <w:fldChar w:fldCharType="begin"/>
        </w:r>
        <w:r>
          <w:rPr>
            <w:sz w:val="24"/>
            <w:szCs w:val="24"/>
          </w:rPr>
          <w:instrText xml:space="preserve"> PAGEREF _Toc28188 \h </w:instrText>
        </w:r>
        <w:r w:rsidRPr="008B22C5">
          <w:rPr>
            <w:sz w:val="24"/>
            <w:szCs w:val="24"/>
          </w:rPr>
        </w:r>
        <w:r>
          <w:rPr>
            <w:sz w:val="24"/>
            <w:szCs w:val="24"/>
          </w:rPr>
          <w:fldChar w:fldCharType="separate"/>
        </w:r>
        <w:r>
          <w:rPr>
            <w:noProof/>
            <w:sz w:val="24"/>
            <w:szCs w:val="24"/>
          </w:rPr>
          <w:t>1</w:t>
        </w:r>
        <w:r>
          <w:rPr>
            <w:sz w:val="24"/>
            <w:szCs w:val="24"/>
          </w:rPr>
          <w:fldChar w:fldCharType="end"/>
        </w:r>
      </w:hyperlink>
    </w:p>
    <w:p w:rsidR="00CB3C57" w:rsidRDefault="00CB3C57">
      <w:pPr>
        <w:pStyle w:val="WPSOffice1"/>
        <w:tabs>
          <w:tab w:val="right" w:leader="dot" w:pos="8306"/>
        </w:tabs>
        <w:rPr>
          <w:b/>
          <w:sz w:val="24"/>
          <w:szCs w:val="24"/>
        </w:rPr>
      </w:pPr>
      <w:hyperlink w:anchor="_Toc24216" w:history="1">
        <w:r>
          <w:rPr>
            <w:rFonts w:hint="eastAsia"/>
            <w:b/>
            <w:sz w:val="24"/>
            <w:szCs w:val="24"/>
          </w:rPr>
          <w:t>八、投资者保护措施（还款保障计划）</w:t>
        </w:r>
        <w:r>
          <w:rPr>
            <w:b/>
            <w:sz w:val="24"/>
            <w:szCs w:val="24"/>
          </w:rPr>
          <w:tab/>
        </w:r>
        <w:r>
          <w:rPr>
            <w:b/>
            <w:sz w:val="24"/>
            <w:szCs w:val="24"/>
          </w:rPr>
          <w:fldChar w:fldCharType="begin"/>
        </w:r>
        <w:r>
          <w:rPr>
            <w:b/>
            <w:sz w:val="24"/>
            <w:szCs w:val="24"/>
          </w:rPr>
          <w:instrText xml:space="preserve"> PAGEREF _Toc24216 \h </w:instrText>
        </w:r>
        <w:r w:rsidRPr="008B22C5">
          <w:rPr>
            <w:b/>
            <w:sz w:val="24"/>
            <w:szCs w:val="24"/>
          </w:rPr>
        </w:r>
        <w:r>
          <w:rPr>
            <w:b/>
            <w:sz w:val="24"/>
            <w:szCs w:val="24"/>
          </w:rPr>
          <w:fldChar w:fldCharType="separate"/>
        </w:r>
        <w:r>
          <w:rPr>
            <w:b/>
            <w:noProof/>
            <w:sz w:val="24"/>
            <w:szCs w:val="24"/>
          </w:rPr>
          <w:t>1</w:t>
        </w:r>
        <w:r>
          <w:rPr>
            <w:b/>
            <w:sz w:val="24"/>
            <w:szCs w:val="24"/>
          </w:rPr>
          <w:fldChar w:fldCharType="end"/>
        </w:r>
      </w:hyperlink>
    </w:p>
    <w:p w:rsidR="00CB3C57" w:rsidRDefault="00CB3C57">
      <w:pPr>
        <w:pStyle w:val="WPSOffice1"/>
        <w:tabs>
          <w:tab w:val="right" w:leader="dot" w:pos="8306"/>
        </w:tabs>
        <w:rPr>
          <w:b/>
          <w:sz w:val="24"/>
          <w:szCs w:val="24"/>
        </w:rPr>
      </w:pPr>
      <w:hyperlink w:anchor="_Toc9019" w:history="1">
        <w:r>
          <w:rPr>
            <w:rFonts w:hint="eastAsia"/>
            <w:b/>
            <w:sz w:val="24"/>
            <w:szCs w:val="24"/>
          </w:rPr>
          <w:t>九、信息披露计划及主管部门责任</w:t>
        </w:r>
        <w:r>
          <w:rPr>
            <w:b/>
            <w:sz w:val="24"/>
            <w:szCs w:val="24"/>
          </w:rPr>
          <w:tab/>
        </w:r>
        <w:r>
          <w:rPr>
            <w:b/>
            <w:sz w:val="24"/>
            <w:szCs w:val="24"/>
          </w:rPr>
          <w:fldChar w:fldCharType="begin"/>
        </w:r>
        <w:r>
          <w:rPr>
            <w:b/>
            <w:sz w:val="24"/>
            <w:szCs w:val="24"/>
          </w:rPr>
          <w:instrText xml:space="preserve"> PAGEREF _Toc9019 \h </w:instrText>
        </w:r>
        <w:r w:rsidRPr="008B22C5">
          <w:rPr>
            <w:b/>
            <w:sz w:val="24"/>
            <w:szCs w:val="24"/>
          </w:rPr>
        </w:r>
        <w:r>
          <w:rPr>
            <w:b/>
            <w:sz w:val="24"/>
            <w:szCs w:val="24"/>
          </w:rPr>
          <w:fldChar w:fldCharType="separate"/>
        </w:r>
        <w:r>
          <w:rPr>
            <w:b/>
            <w:noProof/>
            <w:sz w:val="24"/>
            <w:szCs w:val="24"/>
          </w:rPr>
          <w:t>1</w:t>
        </w:r>
        <w:r>
          <w:rPr>
            <w:b/>
            <w:sz w:val="24"/>
            <w:szCs w:val="24"/>
          </w:rPr>
          <w:fldChar w:fldCharType="end"/>
        </w:r>
      </w:hyperlink>
    </w:p>
    <w:p w:rsidR="00CB3C57" w:rsidRDefault="00CB3C57" w:rsidP="008B22C5">
      <w:pPr>
        <w:pStyle w:val="WPSOffice2"/>
        <w:tabs>
          <w:tab w:val="right" w:leader="dot" w:pos="8306"/>
        </w:tabs>
        <w:ind w:left="600"/>
        <w:rPr>
          <w:sz w:val="24"/>
          <w:szCs w:val="24"/>
        </w:rPr>
      </w:pPr>
      <w:hyperlink w:anchor="_Toc4671" w:history="1">
        <w:r>
          <w:rPr>
            <w:rFonts w:hint="eastAsia"/>
            <w:sz w:val="24"/>
            <w:szCs w:val="24"/>
          </w:rPr>
          <w:t>（一）信息披露计划</w:t>
        </w:r>
        <w:r>
          <w:rPr>
            <w:sz w:val="24"/>
            <w:szCs w:val="24"/>
          </w:rPr>
          <w:tab/>
        </w:r>
        <w:r>
          <w:rPr>
            <w:sz w:val="24"/>
            <w:szCs w:val="24"/>
          </w:rPr>
          <w:fldChar w:fldCharType="begin"/>
        </w:r>
        <w:r>
          <w:rPr>
            <w:sz w:val="24"/>
            <w:szCs w:val="24"/>
          </w:rPr>
          <w:instrText xml:space="preserve"> PAGEREF _Toc4671 \h </w:instrText>
        </w:r>
        <w:r w:rsidRPr="008B22C5">
          <w:rPr>
            <w:sz w:val="24"/>
            <w:szCs w:val="24"/>
          </w:rPr>
        </w:r>
        <w:r>
          <w:rPr>
            <w:sz w:val="24"/>
            <w:szCs w:val="24"/>
          </w:rPr>
          <w:fldChar w:fldCharType="separate"/>
        </w:r>
        <w:r>
          <w:rPr>
            <w:noProof/>
            <w:sz w:val="24"/>
            <w:szCs w:val="24"/>
          </w:rPr>
          <w:t>1</w:t>
        </w:r>
        <w:r>
          <w:rPr>
            <w:sz w:val="24"/>
            <w:szCs w:val="24"/>
          </w:rPr>
          <w:fldChar w:fldCharType="end"/>
        </w:r>
      </w:hyperlink>
    </w:p>
    <w:p w:rsidR="00CB3C57" w:rsidRDefault="00CB3C57" w:rsidP="008B22C5">
      <w:pPr>
        <w:pStyle w:val="WPSOffice2"/>
        <w:tabs>
          <w:tab w:val="right" w:leader="dot" w:pos="8306"/>
        </w:tabs>
        <w:ind w:left="600"/>
        <w:rPr>
          <w:sz w:val="24"/>
          <w:szCs w:val="24"/>
        </w:rPr>
      </w:pPr>
      <w:hyperlink w:anchor="_Toc20697" w:history="1">
        <w:r>
          <w:rPr>
            <w:rFonts w:hint="eastAsia"/>
            <w:sz w:val="24"/>
            <w:szCs w:val="24"/>
          </w:rPr>
          <w:t>（二）主管部门责任</w:t>
        </w:r>
        <w:r>
          <w:rPr>
            <w:sz w:val="24"/>
            <w:szCs w:val="24"/>
          </w:rPr>
          <w:tab/>
        </w:r>
        <w:r>
          <w:rPr>
            <w:sz w:val="24"/>
            <w:szCs w:val="24"/>
          </w:rPr>
          <w:fldChar w:fldCharType="begin"/>
        </w:r>
        <w:r>
          <w:rPr>
            <w:sz w:val="24"/>
            <w:szCs w:val="24"/>
          </w:rPr>
          <w:instrText xml:space="preserve"> PAGEREF _Toc20697 \h </w:instrText>
        </w:r>
        <w:r w:rsidRPr="008B22C5">
          <w:rPr>
            <w:sz w:val="24"/>
            <w:szCs w:val="24"/>
          </w:rPr>
        </w:r>
        <w:r>
          <w:rPr>
            <w:sz w:val="24"/>
            <w:szCs w:val="24"/>
          </w:rPr>
          <w:fldChar w:fldCharType="separate"/>
        </w:r>
        <w:r>
          <w:rPr>
            <w:noProof/>
            <w:sz w:val="24"/>
            <w:szCs w:val="24"/>
          </w:rPr>
          <w:t>1</w:t>
        </w:r>
        <w:r>
          <w:rPr>
            <w:sz w:val="24"/>
            <w:szCs w:val="24"/>
          </w:rPr>
          <w:fldChar w:fldCharType="end"/>
        </w:r>
      </w:hyperlink>
    </w:p>
    <w:p w:rsidR="00CB3C57" w:rsidRDefault="00CB3C57">
      <w:pPr>
        <w:pStyle w:val="WPSOffice1"/>
        <w:tabs>
          <w:tab w:val="right" w:leader="dot" w:pos="8306"/>
        </w:tabs>
        <w:rPr>
          <w:b/>
          <w:sz w:val="24"/>
          <w:szCs w:val="24"/>
        </w:rPr>
      </w:pPr>
      <w:hyperlink w:anchor="_Toc27335" w:history="1">
        <w:r>
          <w:rPr>
            <w:rFonts w:hint="eastAsia"/>
            <w:b/>
            <w:sz w:val="24"/>
            <w:szCs w:val="24"/>
          </w:rPr>
          <w:t>十、事前绩效评价情况</w:t>
        </w:r>
        <w:r>
          <w:rPr>
            <w:b/>
            <w:sz w:val="24"/>
            <w:szCs w:val="24"/>
          </w:rPr>
          <w:tab/>
        </w:r>
        <w:r>
          <w:rPr>
            <w:b/>
            <w:sz w:val="24"/>
            <w:szCs w:val="24"/>
          </w:rPr>
          <w:fldChar w:fldCharType="begin"/>
        </w:r>
        <w:r>
          <w:rPr>
            <w:b/>
            <w:sz w:val="24"/>
            <w:szCs w:val="24"/>
          </w:rPr>
          <w:instrText xml:space="preserve"> PAGEREF _Toc27335 \h </w:instrText>
        </w:r>
        <w:r w:rsidRPr="008B22C5">
          <w:rPr>
            <w:b/>
            <w:sz w:val="24"/>
            <w:szCs w:val="24"/>
          </w:rPr>
        </w:r>
        <w:r>
          <w:rPr>
            <w:b/>
            <w:sz w:val="24"/>
            <w:szCs w:val="24"/>
          </w:rPr>
          <w:fldChar w:fldCharType="separate"/>
        </w:r>
        <w:r>
          <w:rPr>
            <w:b/>
            <w:noProof/>
            <w:sz w:val="24"/>
            <w:szCs w:val="24"/>
          </w:rPr>
          <w:t>1</w:t>
        </w:r>
        <w:r>
          <w:rPr>
            <w:b/>
            <w:sz w:val="24"/>
            <w:szCs w:val="24"/>
          </w:rPr>
          <w:fldChar w:fldCharType="end"/>
        </w:r>
      </w:hyperlink>
    </w:p>
    <w:p w:rsidR="00CB3C57" w:rsidRDefault="00CB3C57">
      <w:pPr>
        <w:pStyle w:val="WPSOffice1"/>
        <w:tabs>
          <w:tab w:val="right" w:leader="dot" w:pos="8306"/>
        </w:tabs>
        <w:rPr>
          <w:b/>
        </w:rPr>
      </w:pPr>
      <w:hyperlink w:anchor="_Toc29112" w:history="1">
        <w:r>
          <w:rPr>
            <w:rFonts w:hint="eastAsia"/>
            <w:b/>
            <w:sz w:val="24"/>
            <w:szCs w:val="24"/>
          </w:rPr>
          <w:t>十一、编制文件依据</w:t>
        </w:r>
        <w:r>
          <w:rPr>
            <w:b/>
            <w:sz w:val="24"/>
            <w:szCs w:val="24"/>
          </w:rPr>
          <w:tab/>
        </w:r>
        <w:r>
          <w:rPr>
            <w:b/>
            <w:sz w:val="24"/>
            <w:szCs w:val="24"/>
          </w:rPr>
          <w:fldChar w:fldCharType="begin"/>
        </w:r>
        <w:r>
          <w:rPr>
            <w:b/>
            <w:sz w:val="24"/>
            <w:szCs w:val="24"/>
          </w:rPr>
          <w:instrText xml:space="preserve"> PAGEREF _Toc29112 \h </w:instrText>
        </w:r>
        <w:r w:rsidRPr="008B22C5">
          <w:rPr>
            <w:b/>
            <w:sz w:val="24"/>
            <w:szCs w:val="24"/>
          </w:rPr>
        </w:r>
        <w:r>
          <w:rPr>
            <w:b/>
            <w:sz w:val="24"/>
            <w:szCs w:val="24"/>
          </w:rPr>
          <w:fldChar w:fldCharType="separate"/>
        </w:r>
        <w:r>
          <w:rPr>
            <w:b/>
            <w:noProof/>
            <w:sz w:val="24"/>
            <w:szCs w:val="24"/>
          </w:rPr>
          <w:t>1</w:t>
        </w:r>
        <w:r>
          <w:rPr>
            <w:b/>
            <w:sz w:val="24"/>
            <w:szCs w:val="24"/>
          </w:rPr>
          <w:fldChar w:fldCharType="end"/>
        </w:r>
      </w:hyperlink>
    </w:p>
    <w:p w:rsidR="00CB3C57" w:rsidRDefault="00CB3C57" w:rsidP="008B22C5">
      <w:pPr>
        <w:pStyle w:val="TOC2"/>
        <w:ind w:left="600" w:firstLine="600"/>
        <w:rPr>
          <w:b/>
        </w:rPr>
      </w:pPr>
      <w:r>
        <w:fldChar w:fldCharType="end"/>
      </w:r>
    </w:p>
    <w:p w:rsidR="00CB3C57" w:rsidRDefault="00CB3C57" w:rsidP="008B22C5">
      <w:pPr>
        <w:ind w:firstLine="600"/>
      </w:pPr>
    </w:p>
    <w:p w:rsidR="00CB3C57" w:rsidRDefault="00CB3C57" w:rsidP="008B22C5">
      <w:pPr>
        <w:pStyle w:val="Heading1"/>
        <w:ind w:firstLine="643"/>
        <w:sectPr w:rsidR="00CB3C5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pgNumType w:start="1"/>
          <w:cols w:space="425"/>
          <w:docGrid w:type="lines" w:linePitch="312"/>
        </w:sectPr>
      </w:pPr>
    </w:p>
    <w:p w:rsidR="00CB3C57" w:rsidRDefault="00CB3C57" w:rsidP="008B22C5">
      <w:pPr>
        <w:pStyle w:val="Heading1"/>
        <w:ind w:firstLine="643"/>
      </w:pPr>
      <w:bookmarkStart w:id="0" w:name="_Toc22201"/>
      <w:r>
        <w:rPr>
          <w:rFonts w:hint="eastAsia"/>
        </w:rPr>
        <w:t>一、债券基本情况</w:t>
      </w:r>
      <w:bookmarkEnd w:id="0"/>
    </w:p>
    <w:p w:rsidR="00CB3C57" w:rsidRDefault="00CB3C57" w:rsidP="008B22C5">
      <w:pPr>
        <w:pStyle w:val="Heading2"/>
        <w:ind w:firstLine="643"/>
      </w:pPr>
      <w:bookmarkStart w:id="1" w:name="_Toc25213"/>
      <w:r>
        <w:rPr>
          <w:rFonts w:hint="eastAsia"/>
        </w:rPr>
        <w:t>（一）债券基本信息</w:t>
      </w:r>
      <w:bookmarkEnd w:id="1"/>
    </w:p>
    <w:tbl>
      <w:tblPr>
        <w:tblW w:w="83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76"/>
        <w:gridCol w:w="6018"/>
      </w:tblGrid>
      <w:tr w:rsidR="00CB3C57" w:rsidRPr="008F002A" w:rsidTr="008F002A">
        <w:trPr>
          <w:trHeight w:hRule="exact" w:val="510"/>
          <w:jc w:val="center"/>
        </w:trPr>
        <w:tc>
          <w:tcPr>
            <w:tcW w:w="2376" w:type="dxa"/>
            <w:tcBorders>
              <w:top w:val="single" w:sz="12" w:space="0" w:color="auto"/>
              <w:left w:val="nil"/>
            </w:tcBorders>
            <w:vAlign w:val="center"/>
          </w:tcPr>
          <w:p w:rsidR="00CB3C57" w:rsidRPr="008F002A" w:rsidRDefault="00CB3C57" w:rsidP="008F002A">
            <w:pPr>
              <w:spacing w:line="240" w:lineRule="auto"/>
              <w:ind w:firstLineChars="0" w:firstLine="0"/>
              <w:rPr>
                <w:sz w:val="24"/>
                <w:szCs w:val="20"/>
              </w:rPr>
            </w:pPr>
            <w:r w:rsidRPr="008F002A">
              <w:rPr>
                <w:rFonts w:hint="eastAsia"/>
                <w:sz w:val="24"/>
                <w:szCs w:val="20"/>
              </w:rPr>
              <w:t>项目名称</w:t>
            </w:r>
          </w:p>
        </w:tc>
        <w:tc>
          <w:tcPr>
            <w:tcW w:w="6018" w:type="dxa"/>
            <w:tcBorders>
              <w:top w:val="single" w:sz="12" w:space="0" w:color="auto"/>
              <w:right w:val="nil"/>
            </w:tcBorders>
          </w:tcPr>
          <w:p w:rsidR="00CB3C57" w:rsidRPr="008F002A" w:rsidRDefault="00CB3C57" w:rsidP="008F002A">
            <w:pPr>
              <w:spacing w:line="240" w:lineRule="auto"/>
              <w:ind w:firstLineChars="0" w:firstLine="0"/>
              <w:rPr>
                <w:sz w:val="24"/>
                <w:szCs w:val="20"/>
              </w:rPr>
            </w:pPr>
            <w:r w:rsidRPr="008F002A">
              <w:rPr>
                <w:rFonts w:hint="eastAsia"/>
                <w:sz w:val="24"/>
                <w:szCs w:val="20"/>
              </w:rPr>
              <w:t>武安工业园区裕祥北路管网工程</w:t>
            </w:r>
          </w:p>
        </w:tc>
      </w:tr>
      <w:tr w:rsidR="00CB3C57" w:rsidRPr="008F002A" w:rsidTr="008F002A">
        <w:trPr>
          <w:trHeight w:hRule="exact" w:val="510"/>
          <w:jc w:val="center"/>
        </w:trPr>
        <w:tc>
          <w:tcPr>
            <w:tcW w:w="2376" w:type="dxa"/>
            <w:tcBorders>
              <w:left w:val="nil"/>
            </w:tcBorders>
            <w:vAlign w:val="center"/>
          </w:tcPr>
          <w:p w:rsidR="00CB3C57" w:rsidRPr="008F002A" w:rsidRDefault="00CB3C57" w:rsidP="008F002A">
            <w:pPr>
              <w:spacing w:line="240" w:lineRule="auto"/>
              <w:ind w:firstLineChars="0" w:firstLine="0"/>
              <w:rPr>
                <w:sz w:val="24"/>
                <w:szCs w:val="20"/>
              </w:rPr>
            </w:pPr>
            <w:r w:rsidRPr="008F002A">
              <w:rPr>
                <w:rFonts w:hint="eastAsia"/>
                <w:sz w:val="24"/>
                <w:szCs w:val="20"/>
              </w:rPr>
              <w:t>发行规模</w:t>
            </w:r>
          </w:p>
        </w:tc>
        <w:tc>
          <w:tcPr>
            <w:tcW w:w="6018" w:type="dxa"/>
            <w:tcBorders>
              <w:right w:val="nil"/>
            </w:tcBorders>
          </w:tcPr>
          <w:p w:rsidR="00CB3C57" w:rsidRPr="008F002A" w:rsidRDefault="00CB3C57" w:rsidP="008F002A">
            <w:pPr>
              <w:spacing w:line="240" w:lineRule="auto"/>
              <w:ind w:firstLineChars="0" w:firstLine="0"/>
              <w:rPr>
                <w:sz w:val="24"/>
                <w:szCs w:val="20"/>
              </w:rPr>
            </w:pPr>
            <w:r w:rsidRPr="008F002A">
              <w:rPr>
                <w:sz w:val="24"/>
                <w:szCs w:val="20"/>
              </w:rPr>
              <w:t>1,000.00</w:t>
            </w:r>
            <w:r w:rsidRPr="008F002A">
              <w:rPr>
                <w:rFonts w:hint="eastAsia"/>
                <w:sz w:val="24"/>
                <w:szCs w:val="20"/>
              </w:rPr>
              <w:t>万元</w:t>
            </w:r>
          </w:p>
        </w:tc>
      </w:tr>
      <w:tr w:rsidR="00CB3C57" w:rsidRPr="008F002A" w:rsidTr="008F002A">
        <w:trPr>
          <w:trHeight w:hRule="exact" w:val="510"/>
          <w:jc w:val="center"/>
        </w:trPr>
        <w:tc>
          <w:tcPr>
            <w:tcW w:w="2376" w:type="dxa"/>
            <w:tcBorders>
              <w:left w:val="nil"/>
            </w:tcBorders>
            <w:vAlign w:val="center"/>
          </w:tcPr>
          <w:p w:rsidR="00CB3C57" w:rsidRPr="008F002A" w:rsidRDefault="00CB3C57" w:rsidP="008F002A">
            <w:pPr>
              <w:spacing w:line="240" w:lineRule="auto"/>
              <w:ind w:firstLineChars="0" w:firstLine="0"/>
              <w:rPr>
                <w:sz w:val="24"/>
                <w:szCs w:val="20"/>
              </w:rPr>
            </w:pPr>
            <w:r w:rsidRPr="008F002A">
              <w:rPr>
                <w:rFonts w:hint="eastAsia"/>
                <w:sz w:val="24"/>
                <w:szCs w:val="20"/>
              </w:rPr>
              <w:t>募集资金用途</w:t>
            </w:r>
          </w:p>
        </w:tc>
        <w:tc>
          <w:tcPr>
            <w:tcW w:w="6018" w:type="dxa"/>
            <w:tcBorders>
              <w:right w:val="nil"/>
            </w:tcBorders>
          </w:tcPr>
          <w:p w:rsidR="00CB3C57" w:rsidRPr="008F002A" w:rsidRDefault="00CB3C57" w:rsidP="008F002A">
            <w:pPr>
              <w:spacing w:line="240" w:lineRule="auto"/>
              <w:ind w:firstLineChars="0" w:firstLine="0"/>
              <w:rPr>
                <w:sz w:val="24"/>
                <w:szCs w:val="20"/>
              </w:rPr>
            </w:pPr>
            <w:r w:rsidRPr="008F002A">
              <w:rPr>
                <w:rFonts w:hint="eastAsia"/>
                <w:sz w:val="24"/>
                <w:szCs w:val="20"/>
              </w:rPr>
              <w:t>项目建设</w:t>
            </w:r>
          </w:p>
        </w:tc>
      </w:tr>
      <w:tr w:rsidR="00CB3C57" w:rsidRPr="008F002A" w:rsidTr="008F002A">
        <w:trPr>
          <w:trHeight w:hRule="exact" w:val="510"/>
          <w:jc w:val="center"/>
        </w:trPr>
        <w:tc>
          <w:tcPr>
            <w:tcW w:w="2376" w:type="dxa"/>
            <w:tcBorders>
              <w:left w:val="nil"/>
            </w:tcBorders>
            <w:vAlign w:val="center"/>
          </w:tcPr>
          <w:p w:rsidR="00CB3C57" w:rsidRPr="008F002A" w:rsidRDefault="00CB3C57" w:rsidP="008F002A">
            <w:pPr>
              <w:spacing w:line="240" w:lineRule="auto"/>
              <w:ind w:firstLineChars="0" w:firstLine="0"/>
              <w:rPr>
                <w:sz w:val="24"/>
                <w:szCs w:val="20"/>
              </w:rPr>
            </w:pPr>
            <w:r w:rsidRPr="008F002A">
              <w:rPr>
                <w:rFonts w:hint="eastAsia"/>
                <w:sz w:val="24"/>
                <w:szCs w:val="20"/>
              </w:rPr>
              <w:t>债券期限</w:t>
            </w:r>
          </w:p>
        </w:tc>
        <w:tc>
          <w:tcPr>
            <w:tcW w:w="6018" w:type="dxa"/>
            <w:tcBorders>
              <w:right w:val="nil"/>
            </w:tcBorders>
          </w:tcPr>
          <w:p w:rsidR="00CB3C57" w:rsidRPr="008F002A" w:rsidRDefault="00CB3C57" w:rsidP="008F002A">
            <w:pPr>
              <w:spacing w:line="240" w:lineRule="auto"/>
              <w:ind w:firstLineChars="0" w:firstLine="0"/>
              <w:rPr>
                <w:sz w:val="24"/>
                <w:szCs w:val="20"/>
              </w:rPr>
            </w:pPr>
            <w:r w:rsidRPr="008F002A">
              <w:rPr>
                <w:sz w:val="24"/>
                <w:szCs w:val="20"/>
              </w:rPr>
              <w:t>10</w:t>
            </w:r>
            <w:r w:rsidRPr="008F002A">
              <w:rPr>
                <w:rFonts w:hint="eastAsia"/>
                <w:sz w:val="24"/>
                <w:szCs w:val="20"/>
              </w:rPr>
              <w:t>年</w:t>
            </w:r>
          </w:p>
        </w:tc>
      </w:tr>
      <w:tr w:rsidR="00CB3C57" w:rsidRPr="008F002A" w:rsidTr="008F002A">
        <w:trPr>
          <w:trHeight w:hRule="exact" w:val="510"/>
          <w:jc w:val="center"/>
        </w:trPr>
        <w:tc>
          <w:tcPr>
            <w:tcW w:w="2376" w:type="dxa"/>
            <w:tcBorders>
              <w:left w:val="nil"/>
            </w:tcBorders>
            <w:vAlign w:val="center"/>
          </w:tcPr>
          <w:p w:rsidR="00CB3C57" w:rsidRPr="008F002A" w:rsidRDefault="00CB3C57" w:rsidP="008F002A">
            <w:pPr>
              <w:spacing w:line="240" w:lineRule="auto"/>
              <w:ind w:firstLineChars="0" w:firstLine="0"/>
              <w:rPr>
                <w:sz w:val="24"/>
                <w:szCs w:val="20"/>
              </w:rPr>
            </w:pPr>
            <w:r w:rsidRPr="008F002A">
              <w:rPr>
                <w:rFonts w:hint="eastAsia"/>
                <w:sz w:val="24"/>
                <w:szCs w:val="20"/>
              </w:rPr>
              <w:t>债券利率</w:t>
            </w:r>
          </w:p>
        </w:tc>
        <w:tc>
          <w:tcPr>
            <w:tcW w:w="6018" w:type="dxa"/>
            <w:tcBorders>
              <w:right w:val="nil"/>
            </w:tcBorders>
          </w:tcPr>
          <w:p w:rsidR="00CB3C57" w:rsidRPr="008F002A" w:rsidRDefault="00CB3C57" w:rsidP="008F002A">
            <w:pPr>
              <w:spacing w:line="240" w:lineRule="auto"/>
              <w:ind w:firstLineChars="0" w:firstLine="0"/>
              <w:rPr>
                <w:sz w:val="24"/>
                <w:szCs w:val="20"/>
              </w:rPr>
            </w:pPr>
            <w:r w:rsidRPr="008F002A">
              <w:rPr>
                <w:sz w:val="24"/>
                <w:szCs w:val="20"/>
              </w:rPr>
              <w:t>2.10%</w:t>
            </w:r>
          </w:p>
        </w:tc>
      </w:tr>
      <w:tr w:rsidR="00CB3C57" w:rsidRPr="008F002A" w:rsidTr="008F002A">
        <w:trPr>
          <w:trHeight w:hRule="exact" w:val="510"/>
          <w:jc w:val="center"/>
        </w:trPr>
        <w:tc>
          <w:tcPr>
            <w:tcW w:w="2376" w:type="dxa"/>
            <w:tcBorders>
              <w:left w:val="nil"/>
              <w:bottom w:val="single" w:sz="12" w:space="0" w:color="auto"/>
            </w:tcBorders>
            <w:vAlign w:val="center"/>
          </w:tcPr>
          <w:p w:rsidR="00CB3C57" w:rsidRPr="008F002A" w:rsidRDefault="00CB3C57" w:rsidP="008F002A">
            <w:pPr>
              <w:spacing w:line="240" w:lineRule="auto"/>
              <w:ind w:firstLineChars="0" w:firstLine="0"/>
              <w:rPr>
                <w:sz w:val="24"/>
                <w:szCs w:val="20"/>
              </w:rPr>
            </w:pPr>
            <w:r w:rsidRPr="008F002A">
              <w:rPr>
                <w:rFonts w:hint="eastAsia"/>
                <w:sz w:val="24"/>
                <w:szCs w:val="20"/>
              </w:rPr>
              <w:t>还本付息方式</w:t>
            </w:r>
          </w:p>
        </w:tc>
        <w:tc>
          <w:tcPr>
            <w:tcW w:w="6018" w:type="dxa"/>
            <w:tcBorders>
              <w:bottom w:val="single" w:sz="12" w:space="0" w:color="auto"/>
              <w:right w:val="nil"/>
            </w:tcBorders>
          </w:tcPr>
          <w:p w:rsidR="00CB3C57" w:rsidRPr="008F002A" w:rsidRDefault="00CB3C57" w:rsidP="008F002A">
            <w:pPr>
              <w:spacing w:line="240" w:lineRule="auto"/>
              <w:ind w:firstLineChars="0" w:firstLine="0"/>
              <w:rPr>
                <w:sz w:val="24"/>
                <w:szCs w:val="20"/>
              </w:rPr>
            </w:pPr>
            <w:r w:rsidRPr="008F002A">
              <w:rPr>
                <w:rFonts w:hint="eastAsia"/>
                <w:sz w:val="24"/>
                <w:szCs w:val="20"/>
              </w:rPr>
              <w:t>每年付息，最后一年还本</w:t>
            </w:r>
          </w:p>
        </w:tc>
      </w:tr>
    </w:tbl>
    <w:p w:rsidR="00CB3C57" w:rsidRDefault="00CB3C57" w:rsidP="008B22C5">
      <w:pPr>
        <w:pStyle w:val="Heading2"/>
        <w:ind w:firstLine="643"/>
      </w:pPr>
      <w:bookmarkStart w:id="2" w:name="_Toc7325"/>
      <w:r>
        <w:rPr>
          <w:rFonts w:hint="eastAsia"/>
        </w:rPr>
        <w:t>（二）项目基本信息</w:t>
      </w:r>
      <w:bookmarkEnd w:id="2"/>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57"/>
        <w:gridCol w:w="754"/>
        <w:gridCol w:w="758"/>
        <w:gridCol w:w="755"/>
        <w:gridCol w:w="756"/>
        <w:gridCol w:w="7"/>
        <w:gridCol w:w="787"/>
        <w:gridCol w:w="572"/>
        <w:gridCol w:w="193"/>
        <w:gridCol w:w="768"/>
        <w:gridCol w:w="10"/>
        <w:gridCol w:w="712"/>
        <w:gridCol w:w="90"/>
        <w:gridCol w:w="12"/>
        <w:gridCol w:w="758"/>
        <w:gridCol w:w="9"/>
        <w:gridCol w:w="821"/>
      </w:tblGrid>
      <w:tr w:rsidR="00CB3C57" w:rsidRPr="008F002A" w:rsidTr="008F002A">
        <w:trPr>
          <w:cantSplit/>
          <w:trHeight w:hRule="exact" w:val="510"/>
        </w:trPr>
        <w:tc>
          <w:tcPr>
            <w:tcW w:w="3020" w:type="pct"/>
            <w:gridSpan w:val="8"/>
            <w:tcBorders>
              <w:top w:val="single" w:sz="12" w:space="0" w:color="auto"/>
              <w:left w:val="nil"/>
            </w:tcBorders>
          </w:tcPr>
          <w:p w:rsidR="00CB3C57" w:rsidRPr="008F002A" w:rsidRDefault="00CB3C57" w:rsidP="008F002A">
            <w:pPr>
              <w:spacing w:line="240" w:lineRule="auto"/>
              <w:ind w:firstLineChars="0" w:firstLine="0"/>
              <w:jc w:val="left"/>
              <w:rPr>
                <w:sz w:val="24"/>
                <w:szCs w:val="20"/>
              </w:rPr>
            </w:pPr>
            <w:r w:rsidRPr="008F002A">
              <w:rPr>
                <w:rFonts w:hint="eastAsia"/>
                <w:sz w:val="24"/>
                <w:szCs w:val="20"/>
              </w:rPr>
              <w:t>项目类型</w:t>
            </w:r>
          </w:p>
        </w:tc>
        <w:tc>
          <w:tcPr>
            <w:tcW w:w="1979" w:type="pct"/>
            <w:gridSpan w:val="9"/>
            <w:tcBorders>
              <w:top w:val="single" w:sz="12" w:space="0" w:color="auto"/>
              <w:right w:val="nil"/>
            </w:tcBorders>
          </w:tcPr>
          <w:p w:rsidR="00CB3C57" w:rsidRPr="008F002A" w:rsidRDefault="00CB3C57" w:rsidP="008F002A">
            <w:pPr>
              <w:spacing w:line="240" w:lineRule="auto"/>
              <w:ind w:firstLineChars="0" w:firstLine="0"/>
              <w:jc w:val="center"/>
              <w:rPr>
                <w:sz w:val="24"/>
                <w:szCs w:val="20"/>
              </w:rPr>
            </w:pPr>
            <w:r w:rsidRPr="008F002A">
              <w:rPr>
                <w:rFonts w:hint="eastAsia"/>
                <w:sz w:val="24"/>
                <w:szCs w:val="20"/>
              </w:rPr>
              <w:t>基础设施建设</w:t>
            </w:r>
          </w:p>
        </w:tc>
      </w:tr>
      <w:tr w:rsidR="00CB3C57" w:rsidRPr="008F002A" w:rsidTr="008F002A">
        <w:trPr>
          <w:cantSplit/>
          <w:trHeight w:hRule="exact" w:val="510"/>
        </w:trPr>
        <w:tc>
          <w:tcPr>
            <w:tcW w:w="3020" w:type="pct"/>
            <w:gridSpan w:val="8"/>
            <w:tcBorders>
              <w:left w:val="nil"/>
            </w:tcBorders>
          </w:tcPr>
          <w:p w:rsidR="00CB3C57" w:rsidRPr="008F002A" w:rsidRDefault="00CB3C57" w:rsidP="008F002A">
            <w:pPr>
              <w:spacing w:line="240" w:lineRule="auto"/>
              <w:ind w:firstLineChars="0" w:firstLine="0"/>
              <w:jc w:val="left"/>
              <w:rPr>
                <w:sz w:val="24"/>
                <w:szCs w:val="20"/>
              </w:rPr>
            </w:pPr>
            <w:r w:rsidRPr="008F002A">
              <w:rPr>
                <w:rFonts w:hint="eastAsia"/>
                <w:sz w:val="24"/>
                <w:szCs w:val="20"/>
              </w:rPr>
              <w:t>本只专项债券用于该项目的金额</w:t>
            </w:r>
          </w:p>
        </w:tc>
        <w:tc>
          <w:tcPr>
            <w:tcW w:w="1979" w:type="pct"/>
            <w:gridSpan w:val="9"/>
            <w:tcBorders>
              <w:right w:val="nil"/>
            </w:tcBorders>
          </w:tcPr>
          <w:p w:rsidR="00CB3C57" w:rsidRPr="008F002A" w:rsidRDefault="00CB3C57" w:rsidP="008F002A">
            <w:pPr>
              <w:spacing w:line="240" w:lineRule="auto"/>
              <w:ind w:firstLineChars="0" w:firstLine="0"/>
              <w:jc w:val="center"/>
              <w:rPr>
                <w:sz w:val="24"/>
                <w:szCs w:val="20"/>
              </w:rPr>
            </w:pPr>
            <w:r w:rsidRPr="008F002A">
              <w:rPr>
                <w:sz w:val="24"/>
                <w:szCs w:val="20"/>
              </w:rPr>
              <w:t>1,000.00</w:t>
            </w:r>
            <w:r w:rsidRPr="008F002A">
              <w:rPr>
                <w:rFonts w:hint="eastAsia"/>
                <w:sz w:val="24"/>
                <w:szCs w:val="20"/>
              </w:rPr>
              <w:t>万元</w:t>
            </w:r>
          </w:p>
        </w:tc>
      </w:tr>
      <w:tr w:rsidR="00CB3C57" w:rsidRPr="008F002A" w:rsidTr="008F002A">
        <w:trPr>
          <w:cantSplit/>
          <w:trHeight w:hRule="exact" w:val="510"/>
        </w:trPr>
        <w:tc>
          <w:tcPr>
            <w:tcW w:w="3020" w:type="pct"/>
            <w:gridSpan w:val="8"/>
            <w:tcBorders>
              <w:left w:val="nil"/>
            </w:tcBorders>
          </w:tcPr>
          <w:p w:rsidR="00CB3C57" w:rsidRPr="008F002A" w:rsidRDefault="00CB3C57" w:rsidP="008F002A">
            <w:pPr>
              <w:spacing w:line="240" w:lineRule="auto"/>
              <w:ind w:firstLineChars="0" w:firstLine="0"/>
              <w:rPr>
                <w:sz w:val="24"/>
                <w:szCs w:val="20"/>
              </w:rPr>
            </w:pPr>
            <w:r w:rsidRPr="008F002A">
              <w:rPr>
                <w:rFonts w:hint="eastAsia"/>
                <w:sz w:val="24"/>
                <w:szCs w:val="20"/>
              </w:rPr>
              <w:t>其中：用于符合条件的重大项目资本金的金额</w:t>
            </w:r>
          </w:p>
        </w:tc>
        <w:tc>
          <w:tcPr>
            <w:tcW w:w="1979" w:type="pct"/>
            <w:gridSpan w:val="9"/>
            <w:tcBorders>
              <w:right w:val="nil"/>
            </w:tcBorders>
          </w:tcPr>
          <w:p w:rsidR="00CB3C57" w:rsidRPr="008F002A" w:rsidRDefault="00CB3C57" w:rsidP="008F002A">
            <w:pPr>
              <w:spacing w:line="240" w:lineRule="auto"/>
              <w:ind w:firstLineChars="0" w:firstLine="0"/>
              <w:jc w:val="center"/>
              <w:rPr>
                <w:sz w:val="24"/>
                <w:szCs w:val="20"/>
              </w:rPr>
            </w:pPr>
            <w:r w:rsidRPr="008F002A">
              <w:rPr>
                <w:sz w:val="24"/>
                <w:szCs w:val="20"/>
              </w:rPr>
              <w:t>0.00</w:t>
            </w:r>
            <w:r w:rsidRPr="008F002A">
              <w:rPr>
                <w:rFonts w:hint="eastAsia"/>
                <w:sz w:val="24"/>
                <w:szCs w:val="20"/>
              </w:rPr>
              <w:t>万元</w:t>
            </w:r>
          </w:p>
        </w:tc>
      </w:tr>
      <w:tr w:rsidR="00CB3C57" w:rsidRPr="008F002A" w:rsidTr="008F002A">
        <w:trPr>
          <w:cantSplit/>
          <w:trHeight w:hRule="exact" w:val="510"/>
        </w:trPr>
        <w:tc>
          <w:tcPr>
            <w:tcW w:w="3020" w:type="pct"/>
            <w:gridSpan w:val="8"/>
            <w:tcBorders>
              <w:left w:val="nil"/>
            </w:tcBorders>
          </w:tcPr>
          <w:p w:rsidR="00CB3C57" w:rsidRPr="008F002A" w:rsidRDefault="00CB3C57" w:rsidP="008F002A">
            <w:pPr>
              <w:spacing w:line="240" w:lineRule="auto"/>
              <w:ind w:firstLineChars="0" w:firstLine="0"/>
              <w:jc w:val="left"/>
              <w:rPr>
                <w:sz w:val="24"/>
                <w:szCs w:val="20"/>
              </w:rPr>
            </w:pPr>
            <w:r w:rsidRPr="008F002A">
              <w:rPr>
                <w:rFonts w:hint="eastAsia"/>
                <w:sz w:val="24"/>
                <w:szCs w:val="20"/>
              </w:rPr>
              <w:t>项目简要描述</w:t>
            </w:r>
          </w:p>
        </w:tc>
        <w:tc>
          <w:tcPr>
            <w:tcW w:w="1979" w:type="pct"/>
            <w:gridSpan w:val="9"/>
            <w:tcBorders>
              <w:right w:val="nil"/>
            </w:tcBorders>
          </w:tcPr>
          <w:p w:rsidR="00CB3C57" w:rsidRPr="008F002A" w:rsidRDefault="00CB3C57" w:rsidP="008F002A">
            <w:pPr>
              <w:spacing w:line="240" w:lineRule="auto"/>
              <w:ind w:firstLineChars="0" w:firstLine="0"/>
              <w:jc w:val="center"/>
              <w:rPr>
                <w:sz w:val="24"/>
                <w:szCs w:val="20"/>
              </w:rPr>
            </w:pPr>
            <w:r w:rsidRPr="008F002A">
              <w:rPr>
                <w:rFonts w:hint="eastAsia"/>
                <w:sz w:val="24"/>
                <w:szCs w:val="20"/>
              </w:rPr>
              <w:t>裕祥北路管网工程</w:t>
            </w:r>
          </w:p>
        </w:tc>
      </w:tr>
      <w:tr w:rsidR="00CB3C57" w:rsidRPr="008F002A" w:rsidTr="008F002A">
        <w:trPr>
          <w:cantSplit/>
          <w:trHeight w:hRule="exact" w:val="510"/>
        </w:trPr>
        <w:tc>
          <w:tcPr>
            <w:tcW w:w="3020" w:type="pct"/>
            <w:gridSpan w:val="8"/>
            <w:tcBorders>
              <w:left w:val="nil"/>
            </w:tcBorders>
          </w:tcPr>
          <w:p w:rsidR="00CB3C57" w:rsidRPr="008F002A" w:rsidRDefault="00CB3C57" w:rsidP="008F002A">
            <w:pPr>
              <w:spacing w:line="240" w:lineRule="auto"/>
              <w:ind w:firstLineChars="0" w:firstLine="0"/>
              <w:jc w:val="left"/>
              <w:rPr>
                <w:sz w:val="24"/>
                <w:szCs w:val="20"/>
              </w:rPr>
            </w:pPr>
            <w:r w:rsidRPr="008F002A">
              <w:rPr>
                <w:rFonts w:hint="eastAsia"/>
                <w:sz w:val="24"/>
                <w:szCs w:val="20"/>
              </w:rPr>
              <w:t>项目建设期</w:t>
            </w:r>
          </w:p>
        </w:tc>
        <w:tc>
          <w:tcPr>
            <w:tcW w:w="1979" w:type="pct"/>
            <w:gridSpan w:val="9"/>
            <w:tcBorders>
              <w:right w:val="nil"/>
            </w:tcBorders>
          </w:tcPr>
          <w:p w:rsidR="00CB3C57" w:rsidRPr="008F002A" w:rsidRDefault="00CB3C57" w:rsidP="008F002A">
            <w:pPr>
              <w:spacing w:line="240" w:lineRule="auto"/>
              <w:ind w:firstLineChars="0" w:firstLine="0"/>
              <w:jc w:val="center"/>
              <w:rPr>
                <w:sz w:val="24"/>
                <w:szCs w:val="20"/>
              </w:rPr>
            </w:pPr>
            <w:r w:rsidRPr="008F002A">
              <w:rPr>
                <w:sz w:val="24"/>
                <w:szCs w:val="20"/>
              </w:rPr>
              <w:t>2024</w:t>
            </w:r>
            <w:r w:rsidRPr="008F002A">
              <w:rPr>
                <w:rFonts w:hint="eastAsia"/>
                <w:sz w:val="24"/>
                <w:szCs w:val="20"/>
              </w:rPr>
              <w:t>年</w:t>
            </w:r>
            <w:r w:rsidRPr="008F002A">
              <w:rPr>
                <w:sz w:val="24"/>
                <w:szCs w:val="20"/>
              </w:rPr>
              <w:t>11</w:t>
            </w:r>
            <w:r w:rsidRPr="008F002A">
              <w:rPr>
                <w:rFonts w:hint="eastAsia"/>
                <w:sz w:val="24"/>
                <w:szCs w:val="20"/>
              </w:rPr>
              <w:t>月</w:t>
            </w:r>
            <w:r w:rsidRPr="008F002A">
              <w:rPr>
                <w:sz w:val="24"/>
                <w:szCs w:val="20"/>
              </w:rPr>
              <w:t>-2026</w:t>
            </w:r>
            <w:r w:rsidRPr="008F002A">
              <w:rPr>
                <w:rFonts w:hint="eastAsia"/>
                <w:sz w:val="24"/>
                <w:szCs w:val="20"/>
              </w:rPr>
              <w:t>年</w:t>
            </w:r>
            <w:r w:rsidRPr="008F002A">
              <w:rPr>
                <w:sz w:val="24"/>
                <w:szCs w:val="20"/>
              </w:rPr>
              <w:t>10</w:t>
            </w:r>
            <w:r w:rsidRPr="008F002A">
              <w:rPr>
                <w:rFonts w:hint="eastAsia"/>
                <w:sz w:val="24"/>
                <w:szCs w:val="20"/>
              </w:rPr>
              <w:t>月</w:t>
            </w:r>
          </w:p>
        </w:tc>
      </w:tr>
      <w:tr w:rsidR="00CB3C57" w:rsidRPr="008F002A" w:rsidTr="008F002A">
        <w:trPr>
          <w:cantSplit/>
          <w:trHeight w:hRule="exact" w:val="510"/>
        </w:trPr>
        <w:tc>
          <w:tcPr>
            <w:tcW w:w="3020" w:type="pct"/>
            <w:gridSpan w:val="8"/>
            <w:tcBorders>
              <w:left w:val="nil"/>
            </w:tcBorders>
          </w:tcPr>
          <w:p w:rsidR="00CB3C57" w:rsidRPr="008F002A" w:rsidRDefault="00CB3C57" w:rsidP="008F002A">
            <w:pPr>
              <w:spacing w:line="240" w:lineRule="auto"/>
              <w:ind w:firstLineChars="0" w:firstLine="0"/>
              <w:jc w:val="left"/>
              <w:rPr>
                <w:sz w:val="24"/>
                <w:szCs w:val="20"/>
              </w:rPr>
            </w:pPr>
            <w:r w:rsidRPr="008F002A">
              <w:rPr>
                <w:rFonts w:hint="eastAsia"/>
                <w:sz w:val="24"/>
                <w:szCs w:val="20"/>
              </w:rPr>
              <w:t>项目运营期</w:t>
            </w:r>
          </w:p>
        </w:tc>
        <w:tc>
          <w:tcPr>
            <w:tcW w:w="1979" w:type="pct"/>
            <w:gridSpan w:val="9"/>
            <w:tcBorders>
              <w:right w:val="nil"/>
            </w:tcBorders>
          </w:tcPr>
          <w:p w:rsidR="00CB3C57" w:rsidRPr="008F002A" w:rsidRDefault="00CB3C57" w:rsidP="008F002A">
            <w:pPr>
              <w:spacing w:line="240" w:lineRule="auto"/>
              <w:ind w:firstLineChars="0" w:firstLine="0"/>
              <w:jc w:val="center"/>
              <w:rPr>
                <w:sz w:val="24"/>
                <w:szCs w:val="20"/>
              </w:rPr>
            </w:pPr>
            <w:r w:rsidRPr="008F002A">
              <w:rPr>
                <w:sz w:val="24"/>
                <w:szCs w:val="20"/>
              </w:rPr>
              <w:t>2026</w:t>
            </w:r>
            <w:r w:rsidRPr="008F002A">
              <w:rPr>
                <w:rFonts w:hint="eastAsia"/>
                <w:sz w:val="24"/>
                <w:szCs w:val="20"/>
              </w:rPr>
              <w:t>年</w:t>
            </w:r>
            <w:r w:rsidRPr="008F002A">
              <w:rPr>
                <w:sz w:val="24"/>
                <w:szCs w:val="20"/>
              </w:rPr>
              <w:t>11</w:t>
            </w:r>
            <w:r w:rsidRPr="008F002A">
              <w:rPr>
                <w:rFonts w:hint="eastAsia"/>
                <w:sz w:val="24"/>
                <w:szCs w:val="20"/>
              </w:rPr>
              <w:t>月</w:t>
            </w:r>
            <w:r w:rsidRPr="008F002A">
              <w:rPr>
                <w:sz w:val="24"/>
                <w:szCs w:val="20"/>
              </w:rPr>
              <w:t>-204</w:t>
            </w:r>
            <w:bookmarkStart w:id="3" w:name="_GoBack"/>
            <w:bookmarkEnd w:id="3"/>
            <w:r w:rsidRPr="008F002A">
              <w:rPr>
                <w:sz w:val="24"/>
                <w:szCs w:val="20"/>
              </w:rPr>
              <w:t>6</w:t>
            </w:r>
            <w:r w:rsidRPr="008F002A">
              <w:rPr>
                <w:rFonts w:hint="eastAsia"/>
                <w:sz w:val="24"/>
                <w:szCs w:val="20"/>
              </w:rPr>
              <w:t>年</w:t>
            </w:r>
            <w:r w:rsidRPr="008F002A">
              <w:rPr>
                <w:sz w:val="24"/>
                <w:szCs w:val="20"/>
              </w:rPr>
              <w:t>10</w:t>
            </w:r>
            <w:r w:rsidRPr="008F002A">
              <w:rPr>
                <w:rFonts w:hint="eastAsia"/>
                <w:sz w:val="24"/>
                <w:szCs w:val="20"/>
              </w:rPr>
              <w:t>月</w:t>
            </w:r>
          </w:p>
        </w:tc>
      </w:tr>
      <w:tr w:rsidR="00CB3C57" w:rsidRPr="008F002A" w:rsidTr="008F002A">
        <w:trPr>
          <w:cantSplit/>
          <w:trHeight w:hRule="exact" w:val="510"/>
        </w:trPr>
        <w:tc>
          <w:tcPr>
            <w:tcW w:w="3020" w:type="pct"/>
            <w:gridSpan w:val="8"/>
            <w:tcBorders>
              <w:left w:val="nil"/>
            </w:tcBorders>
          </w:tcPr>
          <w:p w:rsidR="00CB3C57" w:rsidRPr="008F002A" w:rsidRDefault="00CB3C57" w:rsidP="008F002A">
            <w:pPr>
              <w:spacing w:line="240" w:lineRule="auto"/>
              <w:ind w:firstLineChars="0" w:firstLine="0"/>
              <w:rPr>
                <w:sz w:val="24"/>
                <w:szCs w:val="20"/>
              </w:rPr>
            </w:pPr>
            <w:r w:rsidRPr="008F002A">
              <w:rPr>
                <w:rFonts w:hint="eastAsia"/>
                <w:sz w:val="24"/>
                <w:szCs w:val="20"/>
              </w:rPr>
              <w:t>债券存续期内项目总投资</w:t>
            </w:r>
          </w:p>
        </w:tc>
        <w:tc>
          <w:tcPr>
            <w:tcW w:w="1979" w:type="pct"/>
            <w:gridSpan w:val="9"/>
            <w:tcBorders>
              <w:right w:val="nil"/>
            </w:tcBorders>
          </w:tcPr>
          <w:p w:rsidR="00CB3C57" w:rsidRPr="008F002A" w:rsidRDefault="00CB3C57" w:rsidP="008F002A">
            <w:pPr>
              <w:spacing w:line="240" w:lineRule="auto"/>
              <w:ind w:firstLineChars="0" w:firstLine="0"/>
              <w:jc w:val="center"/>
              <w:rPr>
                <w:sz w:val="24"/>
                <w:szCs w:val="20"/>
              </w:rPr>
            </w:pPr>
            <w:r w:rsidRPr="008F002A">
              <w:rPr>
                <w:sz w:val="24"/>
                <w:szCs w:val="20"/>
              </w:rPr>
              <w:t>3,100.00</w:t>
            </w:r>
            <w:r w:rsidRPr="008F002A">
              <w:rPr>
                <w:rFonts w:hint="eastAsia"/>
                <w:sz w:val="24"/>
                <w:szCs w:val="20"/>
              </w:rPr>
              <w:t>万元</w:t>
            </w:r>
          </w:p>
        </w:tc>
      </w:tr>
      <w:tr w:rsidR="00CB3C57" w:rsidRPr="008F002A" w:rsidTr="008F002A">
        <w:trPr>
          <w:cantSplit/>
          <w:trHeight w:hRule="exact" w:val="510"/>
        </w:trPr>
        <w:tc>
          <w:tcPr>
            <w:tcW w:w="3020" w:type="pct"/>
            <w:gridSpan w:val="8"/>
            <w:tcBorders>
              <w:left w:val="nil"/>
            </w:tcBorders>
          </w:tcPr>
          <w:p w:rsidR="00CB3C57" w:rsidRPr="008F002A" w:rsidRDefault="00CB3C57" w:rsidP="008F002A">
            <w:pPr>
              <w:spacing w:line="240" w:lineRule="auto"/>
              <w:ind w:firstLineChars="0" w:firstLine="0"/>
              <w:rPr>
                <w:sz w:val="24"/>
                <w:szCs w:val="20"/>
              </w:rPr>
            </w:pPr>
            <w:r w:rsidRPr="008F002A">
              <w:rPr>
                <w:rFonts w:hint="eastAsia"/>
                <w:sz w:val="24"/>
                <w:szCs w:val="20"/>
              </w:rPr>
              <w:t>其中：不含专项债券的项目资本金</w:t>
            </w:r>
          </w:p>
        </w:tc>
        <w:tc>
          <w:tcPr>
            <w:tcW w:w="1979" w:type="pct"/>
            <w:gridSpan w:val="9"/>
            <w:tcBorders>
              <w:right w:val="nil"/>
            </w:tcBorders>
          </w:tcPr>
          <w:p w:rsidR="00CB3C57" w:rsidRPr="008F002A" w:rsidRDefault="00CB3C57" w:rsidP="008F002A">
            <w:pPr>
              <w:spacing w:line="240" w:lineRule="auto"/>
              <w:ind w:firstLineChars="0" w:firstLine="0"/>
              <w:jc w:val="center"/>
              <w:rPr>
                <w:sz w:val="24"/>
                <w:szCs w:val="20"/>
              </w:rPr>
            </w:pPr>
            <w:r w:rsidRPr="008F002A">
              <w:rPr>
                <w:sz w:val="24"/>
                <w:szCs w:val="20"/>
              </w:rPr>
              <w:t>620.00</w:t>
            </w:r>
            <w:r w:rsidRPr="008F002A">
              <w:rPr>
                <w:rFonts w:hint="eastAsia"/>
                <w:sz w:val="24"/>
                <w:szCs w:val="20"/>
              </w:rPr>
              <w:t>万元</w:t>
            </w:r>
          </w:p>
        </w:tc>
      </w:tr>
      <w:tr w:rsidR="00CB3C57" w:rsidRPr="008F002A" w:rsidTr="008F002A">
        <w:trPr>
          <w:cantSplit/>
          <w:trHeight w:hRule="exact" w:val="510"/>
        </w:trPr>
        <w:tc>
          <w:tcPr>
            <w:tcW w:w="3020" w:type="pct"/>
            <w:gridSpan w:val="8"/>
            <w:tcBorders>
              <w:left w:val="nil"/>
            </w:tcBorders>
          </w:tcPr>
          <w:p w:rsidR="00CB3C57" w:rsidRPr="008F002A" w:rsidRDefault="00CB3C57" w:rsidP="008F002A">
            <w:pPr>
              <w:spacing w:line="240" w:lineRule="auto"/>
              <w:ind w:firstLineChars="0" w:firstLine="0"/>
              <w:rPr>
                <w:sz w:val="24"/>
                <w:szCs w:val="20"/>
              </w:rPr>
            </w:pPr>
            <w:r w:rsidRPr="008F002A">
              <w:rPr>
                <w:rFonts w:hint="eastAsia"/>
                <w:sz w:val="24"/>
                <w:szCs w:val="20"/>
              </w:rPr>
              <w:t>专项债券融资</w:t>
            </w:r>
          </w:p>
        </w:tc>
        <w:tc>
          <w:tcPr>
            <w:tcW w:w="1979" w:type="pct"/>
            <w:gridSpan w:val="9"/>
            <w:tcBorders>
              <w:right w:val="nil"/>
            </w:tcBorders>
          </w:tcPr>
          <w:p w:rsidR="00CB3C57" w:rsidRPr="008F002A" w:rsidRDefault="00CB3C57" w:rsidP="008F002A">
            <w:pPr>
              <w:spacing w:line="240" w:lineRule="auto"/>
              <w:ind w:firstLineChars="0" w:firstLine="0"/>
              <w:jc w:val="center"/>
              <w:rPr>
                <w:sz w:val="24"/>
                <w:szCs w:val="20"/>
              </w:rPr>
            </w:pPr>
            <w:r w:rsidRPr="008F002A">
              <w:rPr>
                <w:sz w:val="24"/>
                <w:szCs w:val="20"/>
              </w:rPr>
              <w:t>1,000.00</w:t>
            </w:r>
            <w:r w:rsidRPr="008F002A">
              <w:rPr>
                <w:rFonts w:hint="eastAsia"/>
                <w:sz w:val="24"/>
                <w:szCs w:val="20"/>
              </w:rPr>
              <w:t>万元</w:t>
            </w:r>
          </w:p>
        </w:tc>
      </w:tr>
      <w:tr w:rsidR="00CB3C57" w:rsidRPr="008F002A" w:rsidTr="008F002A">
        <w:trPr>
          <w:cantSplit/>
          <w:trHeight w:hRule="exact" w:val="510"/>
        </w:trPr>
        <w:tc>
          <w:tcPr>
            <w:tcW w:w="5000" w:type="pct"/>
            <w:gridSpan w:val="17"/>
            <w:tcBorders>
              <w:left w:val="nil"/>
              <w:right w:val="nil"/>
            </w:tcBorders>
          </w:tcPr>
          <w:p w:rsidR="00CB3C57" w:rsidRPr="008F002A" w:rsidRDefault="00CB3C57" w:rsidP="008F002A">
            <w:pPr>
              <w:spacing w:line="240" w:lineRule="auto"/>
              <w:ind w:firstLineChars="0" w:firstLine="0"/>
              <w:jc w:val="left"/>
              <w:rPr>
                <w:sz w:val="24"/>
                <w:szCs w:val="20"/>
              </w:rPr>
            </w:pPr>
            <w:r w:rsidRPr="008F002A">
              <w:rPr>
                <w:rFonts w:hint="eastAsia"/>
                <w:sz w:val="24"/>
                <w:szCs w:val="20"/>
              </w:rPr>
              <w:t>项目分年融资计划：</w:t>
            </w:r>
          </w:p>
        </w:tc>
      </w:tr>
      <w:tr w:rsidR="00CB3C57" w:rsidRPr="008F002A" w:rsidTr="008F002A">
        <w:trPr>
          <w:cantSplit/>
          <w:trHeight w:hRule="exact" w:val="510"/>
        </w:trPr>
        <w:tc>
          <w:tcPr>
            <w:tcW w:w="3020" w:type="pct"/>
            <w:gridSpan w:val="8"/>
            <w:tcBorders>
              <w:left w:val="nil"/>
            </w:tcBorders>
          </w:tcPr>
          <w:p w:rsidR="00CB3C57" w:rsidRPr="008F002A" w:rsidRDefault="00CB3C57" w:rsidP="008F002A">
            <w:pPr>
              <w:spacing w:line="240" w:lineRule="auto"/>
              <w:ind w:firstLineChars="0" w:firstLine="0"/>
              <w:rPr>
                <w:sz w:val="24"/>
                <w:szCs w:val="20"/>
              </w:rPr>
            </w:pPr>
          </w:p>
        </w:tc>
        <w:tc>
          <w:tcPr>
            <w:tcW w:w="988" w:type="pct"/>
            <w:gridSpan w:val="4"/>
            <w:tcBorders>
              <w:right w:val="nil"/>
            </w:tcBorders>
          </w:tcPr>
          <w:p w:rsidR="00CB3C57" w:rsidRPr="008F002A" w:rsidRDefault="00CB3C57" w:rsidP="008F002A">
            <w:pPr>
              <w:spacing w:line="240" w:lineRule="auto"/>
              <w:ind w:firstLineChars="0" w:firstLine="0"/>
              <w:jc w:val="center"/>
              <w:rPr>
                <w:sz w:val="24"/>
                <w:szCs w:val="20"/>
              </w:rPr>
            </w:pPr>
            <w:r w:rsidRPr="008F002A">
              <w:rPr>
                <w:rFonts w:hint="eastAsia"/>
                <w:sz w:val="24"/>
                <w:szCs w:val="20"/>
              </w:rPr>
              <w:t>以前年度</w:t>
            </w:r>
          </w:p>
        </w:tc>
        <w:tc>
          <w:tcPr>
            <w:tcW w:w="990" w:type="pct"/>
            <w:gridSpan w:val="5"/>
            <w:tcBorders>
              <w:right w:val="nil"/>
            </w:tcBorders>
          </w:tcPr>
          <w:p w:rsidR="00CB3C57" w:rsidRPr="008F002A" w:rsidRDefault="00CB3C57" w:rsidP="008F002A">
            <w:pPr>
              <w:spacing w:line="240" w:lineRule="auto"/>
              <w:ind w:firstLineChars="0" w:firstLine="0"/>
              <w:jc w:val="center"/>
              <w:rPr>
                <w:sz w:val="24"/>
                <w:szCs w:val="20"/>
              </w:rPr>
            </w:pPr>
            <w:r w:rsidRPr="008F002A">
              <w:rPr>
                <w:rFonts w:hint="eastAsia"/>
                <w:sz w:val="24"/>
                <w:szCs w:val="20"/>
              </w:rPr>
              <w:t>今年</w:t>
            </w:r>
          </w:p>
        </w:tc>
      </w:tr>
      <w:tr w:rsidR="00CB3C57" w:rsidRPr="008F002A" w:rsidTr="008F002A">
        <w:trPr>
          <w:cantSplit/>
          <w:trHeight w:hRule="exact" w:val="510"/>
        </w:trPr>
        <w:tc>
          <w:tcPr>
            <w:tcW w:w="3020" w:type="pct"/>
            <w:gridSpan w:val="8"/>
            <w:tcBorders>
              <w:left w:val="nil"/>
            </w:tcBorders>
          </w:tcPr>
          <w:p w:rsidR="00CB3C57" w:rsidRPr="008F002A" w:rsidRDefault="00CB3C57" w:rsidP="008F002A">
            <w:pPr>
              <w:spacing w:line="240" w:lineRule="auto"/>
              <w:ind w:firstLineChars="0" w:firstLine="0"/>
              <w:rPr>
                <w:sz w:val="24"/>
                <w:szCs w:val="20"/>
              </w:rPr>
            </w:pPr>
            <w:r w:rsidRPr="008F002A">
              <w:rPr>
                <w:rFonts w:hint="eastAsia"/>
                <w:sz w:val="24"/>
                <w:szCs w:val="20"/>
              </w:rPr>
              <w:t>专项债券融资</w:t>
            </w:r>
          </w:p>
        </w:tc>
        <w:tc>
          <w:tcPr>
            <w:tcW w:w="988" w:type="pct"/>
            <w:gridSpan w:val="4"/>
            <w:tcBorders>
              <w:right w:val="nil"/>
            </w:tcBorders>
          </w:tcPr>
          <w:p w:rsidR="00CB3C57" w:rsidRPr="008F002A" w:rsidRDefault="00CB3C57" w:rsidP="008F002A">
            <w:pPr>
              <w:spacing w:line="240" w:lineRule="auto"/>
              <w:ind w:firstLineChars="0" w:firstLine="0"/>
              <w:jc w:val="center"/>
              <w:rPr>
                <w:sz w:val="24"/>
                <w:szCs w:val="20"/>
              </w:rPr>
            </w:pPr>
            <w:r w:rsidRPr="008F002A">
              <w:rPr>
                <w:sz w:val="24"/>
                <w:szCs w:val="20"/>
              </w:rPr>
              <w:t>0.00</w:t>
            </w:r>
            <w:r w:rsidRPr="008F002A">
              <w:rPr>
                <w:rFonts w:hint="eastAsia"/>
                <w:sz w:val="24"/>
                <w:szCs w:val="20"/>
              </w:rPr>
              <w:t>万元</w:t>
            </w:r>
          </w:p>
        </w:tc>
        <w:tc>
          <w:tcPr>
            <w:tcW w:w="990" w:type="pct"/>
            <w:gridSpan w:val="5"/>
            <w:tcBorders>
              <w:right w:val="nil"/>
            </w:tcBorders>
          </w:tcPr>
          <w:p w:rsidR="00CB3C57" w:rsidRPr="008F002A" w:rsidRDefault="00CB3C57" w:rsidP="008F002A">
            <w:pPr>
              <w:spacing w:line="240" w:lineRule="auto"/>
              <w:ind w:firstLineChars="0" w:firstLine="0"/>
              <w:jc w:val="center"/>
              <w:rPr>
                <w:sz w:val="24"/>
                <w:szCs w:val="20"/>
              </w:rPr>
            </w:pPr>
            <w:r w:rsidRPr="008F002A">
              <w:rPr>
                <w:sz w:val="24"/>
                <w:szCs w:val="20"/>
              </w:rPr>
              <w:t>1,000.00</w:t>
            </w:r>
            <w:r w:rsidRPr="008F002A">
              <w:rPr>
                <w:rFonts w:hint="eastAsia"/>
                <w:sz w:val="24"/>
                <w:szCs w:val="20"/>
              </w:rPr>
              <w:t>万元</w:t>
            </w:r>
          </w:p>
        </w:tc>
      </w:tr>
      <w:tr w:rsidR="00CB3C57" w:rsidRPr="008F002A" w:rsidTr="008F002A">
        <w:trPr>
          <w:cantSplit/>
          <w:trHeight w:hRule="exact" w:val="510"/>
        </w:trPr>
        <w:tc>
          <w:tcPr>
            <w:tcW w:w="3020" w:type="pct"/>
            <w:gridSpan w:val="8"/>
            <w:tcBorders>
              <w:left w:val="nil"/>
            </w:tcBorders>
          </w:tcPr>
          <w:p w:rsidR="00CB3C57" w:rsidRPr="008F002A" w:rsidRDefault="00CB3C57" w:rsidP="008F002A">
            <w:pPr>
              <w:spacing w:line="240" w:lineRule="auto"/>
              <w:ind w:firstLineChars="0" w:firstLine="0"/>
              <w:rPr>
                <w:sz w:val="24"/>
                <w:szCs w:val="20"/>
              </w:rPr>
            </w:pPr>
            <w:r w:rsidRPr="008F002A">
              <w:rPr>
                <w:rFonts w:hint="eastAsia"/>
                <w:sz w:val="24"/>
                <w:szCs w:val="20"/>
              </w:rPr>
              <w:t>债券存续期内项目总收益</w:t>
            </w:r>
          </w:p>
        </w:tc>
        <w:tc>
          <w:tcPr>
            <w:tcW w:w="1979" w:type="pct"/>
            <w:gridSpan w:val="9"/>
            <w:tcBorders>
              <w:right w:val="nil"/>
            </w:tcBorders>
          </w:tcPr>
          <w:p w:rsidR="00CB3C57" w:rsidRPr="008F002A" w:rsidRDefault="00CB3C57" w:rsidP="008F002A">
            <w:pPr>
              <w:spacing w:line="240" w:lineRule="auto"/>
              <w:ind w:firstLineChars="0" w:firstLine="0"/>
              <w:jc w:val="center"/>
              <w:rPr>
                <w:sz w:val="24"/>
                <w:szCs w:val="20"/>
              </w:rPr>
            </w:pPr>
            <w:r w:rsidRPr="008F002A">
              <w:rPr>
                <w:sz w:val="24"/>
                <w:szCs w:val="20"/>
              </w:rPr>
              <w:t>3,892.99</w:t>
            </w:r>
            <w:r w:rsidRPr="008F002A">
              <w:rPr>
                <w:rFonts w:hint="eastAsia"/>
                <w:sz w:val="24"/>
                <w:szCs w:val="20"/>
              </w:rPr>
              <w:t>万元</w:t>
            </w:r>
          </w:p>
        </w:tc>
      </w:tr>
      <w:tr w:rsidR="00CB3C57" w:rsidRPr="008F002A" w:rsidTr="008F002A">
        <w:trPr>
          <w:cantSplit/>
          <w:trHeight w:hRule="exact" w:val="510"/>
        </w:trPr>
        <w:tc>
          <w:tcPr>
            <w:tcW w:w="5000" w:type="pct"/>
            <w:gridSpan w:val="17"/>
            <w:tcBorders>
              <w:left w:val="nil"/>
              <w:right w:val="nil"/>
            </w:tcBorders>
          </w:tcPr>
          <w:p w:rsidR="00CB3C57" w:rsidRPr="008F002A" w:rsidRDefault="00CB3C57" w:rsidP="008F002A">
            <w:pPr>
              <w:spacing w:line="240" w:lineRule="auto"/>
              <w:ind w:firstLineChars="0" w:firstLine="0"/>
              <w:jc w:val="left"/>
              <w:rPr>
                <w:sz w:val="24"/>
                <w:szCs w:val="20"/>
              </w:rPr>
            </w:pPr>
            <w:r w:rsidRPr="008F002A">
              <w:rPr>
                <w:rFonts w:hint="eastAsia"/>
                <w:sz w:val="24"/>
                <w:szCs w:val="20"/>
              </w:rPr>
              <w:t>债券存续期内项目分年收益（单位：万元）：</w:t>
            </w:r>
          </w:p>
        </w:tc>
      </w:tr>
      <w:tr w:rsidR="00CB3C57" w:rsidRPr="008F002A" w:rsidTr="008F002A">
        <w:trPr>
          <w:cantSplit/>
          <w:trHeight w:hRule="exact" w:val="510"/>
        </w:trPr>
        <w:tc>
          <w:tcPr>
            <w:tcW w:w="444" w:type="pct"/>
            <w:tcBorders>
              <w:left w:val="nil"/>
            </w:tcBorders>
          </w:tcPr>
          <w:p w:rsidR="00CB3C57" w:rsidRPr="008F002A" w:rsidRDefault="00CB3C57" w:rsidP="008F002A">
            <w:pPr>
              <w:spacing w:line="240" w:lineRule="auto"/>
              <w:ind w:firstLineChars="0" w:firstLine="0"/>
              <w:jc w:val="center"/>
              <w:rPr>
                <w:sz w:val="16"/>
                <w:szCs w:val="11"/>
              </w:rPr>
            </w:pPr>
            <w:r w:rsidRPr="008F002A">
              <w:rPr>
                <w:sz w:val="16"/>
                <w:szCs w:val="11"/>
              </w:rPr>
              <w:t>2025</w:t>
            </w:r>
            <w:r w:rsidRPr="008F002A">
              <w:rPr>
                <w:rFonts w:hint="eastAsia"/>
                <w:sz w:val="16"/>
                <w:szCs w:val="11"/>
              </w:rPr>
              <w:t>年</w:t>
            </w:r>
          </w:p>
        </w:tc>
        <w:tc>
          <w:tcPr>
            <w:tcW w:w="442" w:type="pct"/>
          </w:tcPr>
          <w:p w:rsidR="00CB3C57" w:rsidRPr="008F002A" w:rsidRDefault="00CB3C57" w:rsidP="008F002A">
            <w:pPr>
              <w:spacing w:line="240" w:lineRule="auto"/>
              <w:ind w:firstLineChars="0" w:firstLine="0"/>
              <w:jc w:val="center"/>
              <w:rPr>
                <w:sz w:val="16"/>
                <w:szCs w:val="11"/>
              </w:rPr>
            </w:pPr>
            <w:r w:rsidRPr="008F002A">
              <w:rPr>
                <w:sz w:val="16"/>
                <w:szCs w:val="11"/>
              </w:rPr>
              <w:t>2026</w:t>
            </w:r>
            <w:r w:rsidRPr="008F002A">
              <w:rPr>
                <w:rFonts w:hint="eastAsia"/>
                <w:sz w:val="16"/>
                <w:szCs w:val="11"/>
              </w:rPr>
              <w:t>年</w:t>
            </w:r>
          </w:p>
        </w:tc>
        <w:tc>
          <w:tcPr>
            <w:tcW w:w="445" w:type="pct"/>
          </w:tcPr>
          <w:p w:rsidR="00CB3C57" w:rsidRPr="008F002A" w:rsidRDefault="00CB3C57" w:rsidP="008F002A">
            <w:pPr>
              <w:spacing w:line="240" w:lineRule="auto"/>
              <w:ind w:firstLineChars="0" w:firstLine="0"/>
              <w:jc w:val="center"/>
              <w:rPr>
                <w:sz w:val="16"/>
                <w:szCs w:val="11"/>
              </w:rPr>
            </w:pPr>
            <w:r w:rsidRPr="008F002A">
              <w:rPr>
                <w:sz w:val="16"/>
                <w:szCs w:val="11"/>
              </w:rPr>
              <w:t>2027</w:t>
            </w:r>
            <w:r w:rsidRPr="008F002A">
              <w:rPr>
                <w:rFonts w:hint="eastAsia"/>
                <w:sz w:val="16"/>
                <w:szCs w:val="11"/>
              </w:rPr>
              <w:t>年</w:t>
            </w:r>
          </w:p>
        </w:tc>
        <w:tc>
          <w:tcPr>
            <w:tcW w:w="443" w:type="pct"/>
          </w:tcPr>
          <w:p w:rsidR="00CB3C57" w:rsidRPr="008F002A" w:rsidRDefault="00CB3C57" w:rsidP="008F002A">
            <w:pPr>
              <w:spacing w:line="240" w:lineRule="auto"/>
              <w:ind w:firstLineChars="0" w:firstLine="0"/>
              <w:jc w:val="center"/>
              <w:rPr>
                <w:sz w:val="16"/>
                <w:szCs w:val="11"/>
              </w:rPr>
            </w:pPr>
            <w:r w:rsidRPr="008F002A">
              <w:rPr>
                <w:sz w:val="16"/>
                <w:szCs w:val="11"/>
              </w:rPr>
              <w:t>2028</w:t>
            </w:r>
            <w:r w:rsidRPr="008F002A">
              <w:rPr>
                <w:rFonts w:hint="eastAsia"/>
                <w:sz w:val="16"/>
                <w:szCs w:val="11"/>
              </w:rPr>
              <w:t>年</w:t>
            </w:r>
          </w:p>
        </w:tc>
        <w:tc>
          <w:tcPr>
            <w:tcW w:w="444" w:type="pct"/>
          </w:tcPr>
          <w:p w:rsidR="00CB3C57" w:rsidRPr="008F002A" w:rsidRDefault="00CB3C57" w:rsidP="008F002A">
            <w:pPr>
              <w:spacing w:line="240" w:lineRule="auto"/>
              <w:ind w:firstLineChars="0" w:firstLine="0"/>
              <w:jc w:val="center"/>
              <w:rPr>
                <w:sz w:val="16"/>
                <w:szCs w:val="11"/>
              </w:rPr>
            </w:pPr>
            <w:r w:rsidRPr="008F002A">
              <w:rPr>
                <w:sz w:val="16"/>
                <w:szCs w:val="11"/>
              </w:rPr>
              <w:t>2029</w:t>
            </w:r>
            <w:r w:rsidRPr="008F002A">
              <w:rPr>
                <w:rFonts w:hint="eastAsia"/>
                <w:sz w:val="16"/>
                <w:szCs w:val="11"/>
              </w:rPr>
              <w:t>年</w:t>
            </w:r>
          </w:p>
        </w:tc>
        <w:tc>
          <w:tcPr>
            <w:tcW w:w="463" w:type="pct"/>
            <w:gridSpan w:val="2"/>
          </w:tcPr>
          <w:p w:rsidR="00CB3C57" w:rsidRPr="008F002A" w:rsidRDefault="00CB3C57" w:rsidP="008F002A">
            <w:pPr>
              <w:spacing w:line="240" w:lineRule="auto"/>
              <w:ind w:firstLineChars="0" w:firstLine="0"/>
              <w:jc w:val="center"/>
              <w:rPr>
                <w:sz w:val="16"/>
                <w:szCs w:val="11"/>
              </w:rPr>
            </w:pPr>
            <w:r w:rsidRPr="008F002A">
              <w:rPr>
                <w:sz w:val="16"/>
                <w:szCs w:val="11"/>
              </w:rPr>
              <w:t>2030</w:t>
            </w:r>
            <w:r w:rsidRPr="008F002A">
              <w:rPr>
                <w:rFonts w:hint="eastAsia"/>
                <w:sz w:val="16"/>
                <w:szCs w:val="11"/>
              </w:rPr>
              <w:t>年</w:t>
            </w:r>
          </w:p>
        </w:tc>
        <w:tc>
          <w:tcPr>
            <w:tcW w:w="449" w:type="pct"/>
            <w:gridSpan w:val="2"/>
          </w:tcPr>
          <w:p w:rsidR="00CB3C57" w:rsidRPr="008F002A" w:rsidRDefault="00CB3C57" w:rsidP="008F002A">
            <w:pPr>
              <w:spacing w:line="240" w:lineRule="auto"/>
              <w:ind w:firstLineChars="0" w:firstLine="0"/>
              <w:jc w:val="center"/>
              <w:rPr>
                <w:sz w:val="16"/>
                <w:szCs w:val="11"/>
              </w:rPr>
            </w:pPr>
            <w:r w:rsidRPr="008F002A">
              <w:rPr>
                <w:sz w:val="16"/>
                <w:szCs w:val="11"/>
              </w:rPr>
              <w:t>2031</w:t>
            </w:r>
            <w:r w:rsidRPr="008F002A">
              <w:rPr>
                <w:rFonts w:hint="eastAsia"/>
                <w:sz w:val="16"/>
                <w:szCs w:val="11"/>
              </w:rPr>
              <w:t>年</w:t>
            </w:r>
          </w:p>
        </w:tc>
        <w:tc>
          <w:tcPr>
            <w:tcW w:w="451" w:type="pct"/>
          </w:tcPr>
          <w:p w:rsidR="00CB3C57" w:rsidRPr="008F002A" w:rsidRDefault="00CB3C57" w:rsidP="008F002A">
            <w:pPr>
              <w:spacing w:line="240" w:lineRule="auto"/>
              <w:ind w:firstLineChars="0" w:firstLine="0"/>
              <w:jc w:val="center"/>
              <w:rPr>
                <w:sz w:val="16"/>
                <w:szCs w:val="11"/>
              </w:rPr>
            </w:pPr>
            <w:r w:rsidRPr="008F002A">
              <w:rPr>
                <w:sz w:val="16"/>
                <w:szCs w:val="11"/>
              </w:rPr>
              <w:t>2032</w:t>
            </w:r>
            <w:r w:rsidRPr="008F002A">
              <w:rPr>
                <w:rFonts w:hint="eastAsia"/>
                <w:sz w:val="16"/>
                <w:szCs w:val="11"/>
              </w:rPr>
              <w:t>年</w:t>
            </w:r>
          </w:p>
        </w:tc>
        <w:tc>
          <w:tcPr>
            <w:tcW w:w="477" w:type="pct"/>
            <w:gridSpan w:val="3"/>
          </w:tcPr>
          <w:p w:rsidR="00CB3C57" w:rsidRPr="008F002A" w:rsidRDefault="00CB3C57" w:rsidP="008F002A">
            <w:pPr>
              <w:spacing w:line="240" w:lineRule="auto"/>
              <w:ind w:firstLineChars="0" w:firstLine="0"/>
              <w:jc w:val="center"/>
              <w:rPr>
                <w:sz w:val="16"/>
                <w:szCs w:val="11"/>
              </w:rPr>
            </w:pPr>
            <w:r w:rsidRPr="008F002A">
              <w:rPr>
                <w:sz w:val="16"/>
                <w:szCs w:val="11"/>
              </w:rPr>
              <w:t>2033</w:t>
            </w:r>
            <w:r w:rsidRPr="008F002A">
              <w:rPr>
                <w:rFonts w:hint="eastAsia"/>
                <w:sz w:val="16"/>
                <w:szCs w:val="11"/>
              </w:rPr>
              <w:t>年</w:t>
            </w:r>
          </w:p>
        </w:tc>
        <w:tc>
          <w:tcPr>
            <w:tcW w:w="452" w:type="pct"/>
            <w:gridSpan w:val="2"/>
          </w:tcPr>
          <w:p w:rsidR="00CB3C57" w:rsidRPr="008F002A" w:rsidRDefault="00CB3C57" w:rsidP="008F002A">
            <w:pPr>
              <w:spacing w:line="240" w:lineRule="auto"/>
              <w:ind w:firstLineChars="0" w:firstLine="0"/>
              <w:jc w:val="center"/>
              <w:rPr>
                <w:sz w:val="16"/>
                <w:szCs w:val="11"/>
              </w:rPr>
            </w:pPr>
            <w:r w:rsidRPr="008F002A">
              <w:rPr>
                <w:sz w:val="16"/>
                <w:szCs w:val="11"/>
              </w:rPr>
              <w:t>2034</w:t>
            </w:r>
            <w:r w:rsidRPr="008F002A">
              <w:rPr>
                <w:rFonts w:hint="eastAsia"/>
                <w:sz w:val="16"/>
                <w:szCs w:val="11"/>
              </w:rPr>
              <w:t>年</w:t>
            </w:r>
          </w:p>
        </w:tc>
        <w:tc>
          <w:tcPr>
            <w:tcW w:w="484" w:type="pct"/>
            <w:gridSpan w:val="2"/>
            <w:tcBorders>
              <w:right w:val="nil"/>
            </w:tcBorders>
          </w:tcPr>
          <w:p w:rsidR="00CB3C57" w:rsidRPr="008F002A" w:rsidRDefault="00CB3C57" w:rsidP="008F002A">
            <w:pPr>
              <w:spacing w:line="240" w:lineRule="auto"/>
              <w:ind w:firstLineChars="0" w:firstLine="0"/>
              <w:jc w:val="center"/>
              <w:rPr>
                <w:sz w:val="16"/>
                <w:szCs w:val="11"/>
              </w:rPr>
            </w:pPr>
            <w:r w:rsidRPr="008F002A">
              <w:rPr>
                <w:sz w:val="16"/>
                <w:szCs w:val="11"/>
              </w:rPr>
              <w:t>2035</w:t>
            </w:r>
            <w:r w:rsidRPr="008F002A">
              <w:rPr>
                <w:rFonts w:hint="eastAsia"/>
                <w:sz w:val="16"/>
                <w:szCs w:val="11"/>
              </w:rPr>
              <w:t>年</w:t>
            </w:r>
          </w:p>
        </w:tc>
      </w:tr>
      <w:tr w:rsidR="00CB3C57" w:rsidRPr="008F002A" w:rsidTr="008F002A">
        <w:trPr>
          <w:cantSplit/>
          <w:trHeight w:hRule="exact" w:val="510"/>
        </w:trPr>
        <w:tc>
          <w:tcPr>
            <w:tcW w:w="444" w:type="pct"/>
            <w:tcBorders>
              <w:left w:val="nil"/>
            </w:tcBorders>
          </w:tcPr>
          <w:p w:rsidR="00CB3C57" w:rsidRPr="008F002A" w:rsidRDefault="00CB3C57" w:rsidP="008F002A">
            <w:pPr>
              <w:spacing w:line="240" w:lineRule="auto"/>
              <w:ind w:firstLineChars="0" w:firstLine="0"/>
              <w:jc w:val="right"/>
              <w:rPr>
                <w:sz w:val="16"/>
                <w:szCs w:val="11"/>
              </w:rPr>
            </w:pPr>
          </w:p>
        </w:tc>
        <w:tc>
          <w:tcPr>
            <w:tcW w:w="442" w:type="pct"/>
          </w:tcPr>
          <w:p w:rsidR="00CB3C57" w:rsidRPr="008F002A" w:rsidRDefault="00CB3C57" w:rsidP="008F002A">
            <w:pPr>
              <w:spacing w:line="240" w:lineRule="auto"/>
              <w:ind w:firstLineChars="0" w:firstLine="0"/>
              <w:jc w:val="right"/>
              <w:rPr>
                <w:sz w:val="16"/>
                <w:szCs w:val="11"/>
              </w:rPr>
            </w:pPr>
            <w:r w:rsidRPr="008F002A">
              <w:rPr>
                <w:sz w:val="16"/>
                <w:szCs w:val="11"/>
              </w:rPr>
              <w:t>57.73</w:t>
            </w:r>
          </w:p>
        </w:tc>
        <w:tc>
          <w:tcPr>
            <w:tcW w:w="445" w:type="pct"/>
          </w:tcPr>
          <w:p w:rsidR="00CB3C57" w:rsidRPr="008F002A" w:rsidRDefault="00CB3C57" w:rsidP="008F002A">
            <w:pPr>
              <w:spacing w:line="240" w:lineRule="auto"/>
              <w:ind w:firstLineChars="0" w:firstLine="0"/>
              <w:jc w:val="right"/>
              <w:rPr>
                <w:sz w:val="16"/>
                <w:szCs w:val="11"/>
              </w:rPr>
            </w:pPr>
            <w:r w:rsidRPr="008F002A">
              <w:rPr>
                <w:sz w:val="16"/>
                <w:szCs w:val="11"/>
              </w:rPr>
              <w:t>354.18</w:t>
            </w:r>
          </w:p>
        </w:tc>
        <w:tc>
          <w:tcPr>
            <w:tcW w:w="443" w:type="pct"/>
          </w:tcPr>
          <w:p w:rsidR="00CB3C57" w:rsidRPr="008F002A" w:rsidRDefault="00CB3C57" w:rsidP="008F002A">
            <w:pPr>
              <w:spacing w:line="240" w:lineRule="auto"/>
              <w:ind w:firstLineChars="0" w:firstLine="0"/>
              <w:jc w:val="right"/>
              <w:rPr>
                <w:sz w:val="16"/>
                <w:szCs w:val="11"/>
              </w:rPr>
            </w:pPr>
            <w:r w:rsidRPr="008F002A">
              <w:rPr>
                <w:sz w:val="16"/>
                <w:szCs w:val="11"/>
              </w:rPr>
              <w:t>401.01</w:t>
            </w:r>
          </w:p>
        </w:tc>
        <w:tc>
          <w:tcPr>
            <w:tcW w:w="448" w:type="pct"/>
            <w:gridSpan w:val="2"/>
          </w:tcPr>
          <w:p w:rsidR="00CB3C57" w:rsidRPr="008F002A" w:rsidRDefault="00CB3C57" w:rsidP="008F002A">
            <w:pPr>
              <w:spacing w:line="240" w:lineRule="auto"/>
              <w:ind w:firstLineChars="0" w:firstLine="0"/>
              <w:jc w:val="right"/>
              <w:rPr>
                <w:sz w:val="16"/>
                <w:szCs w:val="11"/>
              </w:rPr>
            </w:pPr>
            <w:r w:rsidRPr="008F002A">
              <w:rPr>
                <w:sz w:val="16"/>
                <w:szCs w:val="11"/>
              </w:rPr>
              <w:t>440.01</w:t>
            </w:r>
          </w:p>
        </w:tc>
        <w:tc>
          <w:tcPr>
            <w:tcW w:w="459" w:type="pct"/>
          </w:tcPr>
          <w:p w:rsidR="00CB3C57" w:rsidRPr="008F002A" w:rsidRDefault="00CB3C57" w:rsidP="008F002A">
            <w:pPr>
              <w:spacing w:line="240" w:lineRule="auto"/>
              <w:ind w:firstLineChars="0" w:firstLine="0"/>
              <w:jc w:val="right"/>
              <w:rPr>
                <w:sz w:val="16"/>
                <w:szCs w:val="11"/>
              </w:rPr>
            </w:pPr>
            <w:r w:rsidRPr="008F002A">
              <w:rPr>
                <w:sz w:val="16"/>
                <w:szCs w:val="11"/>
              </w:rPr>
              <w:t>440.01</w:t>
            </w:r>
          </w:p>
        </w:tc>
        <w:tc>
          <w:tcPr>
            <w:tcW w:w="449" w:type="pct"/>
            <w:gridSpan w:val="2"/>
          </w:tcPr>
          <w:p w:rsidR="00CB3C57" w:rsidRPr="008F002A" w:rsidRDefault="00CB3C57" w:rsidP="008F002A">
            <w:pPr>
              <w:spacing w:line="240" w:lineRule="auto"/>
              <w:ind w:firstLineChars="0" w:firstLine="0"/>
              <w:jc w:val="right"/>
              <w:rPr>
                <w:sz w:val="16"/>
                <w:szCs w:val="11"/>
              </w:rPr>
            </w:pPr>
            <w:r w:rsidRPr="008F002A">
              <w:rPr>
                <w:sz w:val="16"/>
                <w:szCs w:val="11"/>
              </w:rPr>
              <w:t>440.01</w:t>
            </w:r>
          </w:p>
        </w:tc>
        <w:tc>
          <w:tcPr>
            <w:tcW w:w="457" w:type="pct"/>
            <w:gridSpan w:val="2"/>
          </w:tcPr>
          <w:p w:rsidR="00CB3C57" w:rsidRPr="008F002A" w:rsidRDefault="00CB3C57" w:rsidP="008F002A">
            <w:pPr>
              <w:spacing w:line="240" w:lineRule="auto"/>
              <w:ind w:firstLineChars="0" w:firstLine="0"/>
              <w:jc w:val="right"/>
              <w:rPr>
                <w:sz w:val="16"/>
                <w:szCs w:val="11"/>
              </w:rPr>
            </w:pPr>
            <w:r w:rsidRPr="008F002A">
              <w:rPr>
                <w:sz w:val="16"/>
                <w:szCs w:val="11"/>
              </w:rPr>
              <w:t>440.01</w:t>
            </w:r>
          </w:p>
        </w:tc>
        <w:tc>
          <w:tcPr>
            <w:tcW w:w="478" w:type="pct"/>
            <w:gridSpan w:val="3"/>
          </w:tcPr>
          <w:p w:rsidR="00CB3C57" w:rsidRPr="008F002A" w:rsidRDefault="00CB3C57" w:rsidP="008F002A">
            <w:pPr>
              <w:spacing w:line="240" w:lineRule="auto"/>
              <w:ind w:firstLineChars="0" w:firstLine="0"/>
              <w:jc w:val="right"/>
              <w:rPr>
                <w:sz w:val="16"/>
                <w:szCs w:val="11"/>
              </w:rPr>
            </w:pPr>
            <w:r w:rsidRPr="008F002A">
              <w:rPr>
                <w:sz w:val="16"/>
                <w:szCs w:val="11"/>
              </w:rPr>
              <w:t>440.01</w:t>
            </w:r>
          </w:p>
        </w:tc>
        <w:tc>
          <w:tcPr>
            <w:tcW w:w="450" w:type="pct"/>
            <w:gridSpan w:val="2"/>
          </w:tcPr>
          <w:p w:rsidR="00CB3C57" w:rsidRPr="008F002A" w:rsidRDefault="00CB3C57" w:rsidP="008F002A">
            <w:pPr>
              <w:spacing w:line="240" w:lineRule="auto"/>
              <w:ind w:firstLineChars="0" w:firstLine="0"/>
              <w:jc w:val="right"/>
              <w:rPr>
                <w:sz w:val="16"/>
                <w:szCs w:val="11"/>
              </w:rPr>
            </w:pPr>
            <w:r w:rsidRPr="008F002A">
              <w:rPr>
                <w:sz w:val="16"/>
                <w:szCs w:val="11"/>
              </w:rPr>
              <w:t>440.01</w:t>
            </w:r>
          </w:p>
        </w:tc>
        <w:tc>
          <w:tcPr>
            <w:tcW w:w="478" w:type="pct"/>
            <w:tcBorders>
              <w:right w:val="nil"/>
            </w:tcBorders>
          </w:tcPr>
          <w:p w:rsidR="00CB3C57" w:rsidRPr="008F002A" w:rsidRDefault="00CB3C57" w:rsidP="008F002A">
            <w:pPr>
              <w:spacing w:line="240" w:lineRule="auto"/>
              <w:ind w:firstLineChars="0" w:firstLine="0"/>
              <w:jc w:val="right"/>
              <w:rPr>
                <w:sz w:val="16"/>
                <w:szCs w:val="11"/>
              </w:rPr>
            </w:pPr>
            <w:r w:rsidRPr="008F002A">
              <w:rPr>
                <w:sz w:val="16"/>
                <w:szCs w:val="11"/>
              </w:rPr>
              <w:t>401.01</w:t>
            </w:r>
          </w:p>
        </w:tc>
      </w:tr>
      <w:tr w:rsidR="00CB3C57" w:rsidRPr="008F002A" w:rsidTr="008F002A">
        <w:trPr>
          <w:cantSplit/>
          <w:trHeight w:hRule="exact" w:val="510"/>
        </w:trPr>
        <w:tc>
          <w:tcPr>
            <w:tcW w:w="2684" w:type="pct"/>
            <w:gridSpan w:val="7"/>
            <w:tcBorders>
              <w:left w:val="nil"/>
            </w:tcBorders>
          </w:tcPr>
          <w:p w:rsidR="00CB3C57" w:rsidRPr="008F002A" w:rsidRDefault="00CB3C57" w:rsidP="008F002A">
            <w:pPr>
              <w:spacing w:line="240" w:lineRule="auto"/>
              <w:ind w:firstLineChars="0" w:firstLine="0"/>
              <w:rPr>
                <w:sz w:val="24"/>
                <w:szCs w:val="20"/>
              </w:rPr>
            </w:pPr>
            <w:r w:rsidRPr="008F002A">
              <w:rPr>
                <w:rFonts w:hint="eastAsia"/>
                <w:sz w:val="24"/>
                <w:szCs w:val="20"/>
              </w:rPr>
              <w:t>债券存续期内项目总债务融资本息</w:t>
            </w:r>
          </w:p>
        </w:tc>
        <w:tc>
          <w:tcPr>
            <w:tcW w:w="2315" w:type="pct"/>
            <w:gridSpan w:val="10"/>
            <w:tcBorders>
              <w:right w:val="nil"/>
            </w:tcBorders>
            <w:vAlign w:val="center"/>
          </w:tcPr>
          <w:p w:rsidR="00CB3C57" w:rsidRPr="008F002A" w:rsidRDefault="00CB3C57" w:rsidP="008F002A">
            <w:pPr>
              <w:spacing w:line="240" w:lineRule="auto"/>
              <w:ind w:firstLineChars="0" w:firstLine="0"/>
              <w:jc w:val="center"/>
              <w:rPr>
                <w:sz w:val="24"/>
                <w:szCs w:val="20"/>
              </w:rPr>
            </w:pPr>
            <w:r w:rsidRPr="008F002A">
              <w:rPr>
                <w:sz w:val="24"/>
                <w:szCs w:val="20"/>
              </w:rPr>
              <w:t>1,210.00</w:t>
            </w:r>
            <w:r w:rsidRPr="008F002A">
              <w:rPr>
                <w:rFonts w:hint="eastAsia"/>
                <w:sz w:val="24"/>
                <w:szCs w:val="20"/>
              </w:rPr>
              <w:t>万元</w:t>
            </w:r>
          </w:p>
        </w:tc>
      </w:tr>
      <w:tr w:rsidR="00CB3C57" w:rsidRPr="008F002A" w:rsidTr="008F002A">
        <w:trPr>
          <w:cantSplit/>
          <w:trHeight w:hRule="exact" w:val="510"/>
        </w:trPr>
        <w:tc>
          <w:tcPr>
            <w:tcW w:w="2684" w:type="pct"/>
            <w:gridSpan w:val="7"/>
            <w:tcBorders>
              <w:left w:val="nil"/>
            </w:tcBorders>
          </w:tcPr>
          <w:p w:rsidR="00CB3C57" w:rsidRPr="008F002A" w:rsidRDefault="00CB3C57" w:rsidP="008F002A">
            <w:pPr>
              <w:spacing w:line="240" w:lineRule="auto"/>
              <w:ind w:firstLineChars="0" w:firstLine="0"/>
              <w:rPr>
                <w:sz w:val="24"/>
                <w:szCs w:val="20"/>
              </w:rPr>
            </w:pPr>
            <w:r w:rsidRPr="008F002A">
              <w:rPr>
                <w:rFonts w:hint="eastAsia"/>
                <w:sz w:val="24"/>
                <w:szCs w:val="20"/>
              </w:rPr>
              <w:t>债券存续期内项目总债务融资本金</w:t>
            </w:r>
          </w:p>
        </w:tc>
        <w:tc>
          <w:tcPr>
            <w:tcW w:w="2315" w:type="pct"/>
            <w:gridSpan w:val="10"/>
            <w:tcBorders>
              <w:right w:val="nil"/>
            </w:tcBorders>
            <w:vAlign w:val="center"/>
          </w:tcPr>
          <w:p w:rsidR="00CB3C57" w:rsidRPr="008F002A" w:rsidRDefault="00CB3C57" w:rsidP="008F002A">
            <w:pPr>
              <w:spacing w:line="240" w:lineRule="auto"/>
              <w:ind w:firstLineChars="0" w:firstLine="0"/>
              <w:jc w:val="center"/>
              <w:rPr>
                <w:sz w:val="24"/>
                <w:szCs w:val="20"/>
              </w:rPr>
            </w:pPr>
            <w:r w:rsidRPr="008F002A">
              <w:rPr>
                <w:sz w:val="24"/>
                <w:szCs w:val="20"/>
              </w:rPr>
              <w:t>1,000.00</w:t>
            </w:r>
            <w:r w:rsidRPr="008F002A">
              <w:rPr>
                <w:rFonts w:hint="eastAsia"/>
                <w:sz w:val="24"/>
                <w:szCs w:val="20"/>
              </w:rPr>
              <w:t>万元</w:t>
            </w:r>
          </w:p>
        </w:tc>
      </w:tr>
      <w:tr w:rsidR="00CB3C57" w:rsidRPr="008F002A" w:rsidTr="008F002A">
        <w:trPr>
          <w:cantSplit/>
          <w:trHeight w:hRule="exact" w:val="510"/>
        </w:trPr>
        <w:tc>
          <w:tcPr>
            <w:tcW w:w="2684" w:type="pct"/>
            <w:gridSpan w:val="7"/>
            <w:tcBorders>
              <w:left w:val="nil"/>
            </w:tcBorders>
          </w:tcPr>
          <w:p w:rsidR="00CB3C57" w:rsidRPr="008F002A" w:rsidRDefault="00CB3C57" w:rsidP="008F002A">
            <w:pPr>
              <w:spacing w:line="240" w:lineRule="auto"/>
              <w:ind w:firstLineChars="0" w:firstLine="0"/>
              <w:rPr>
                <w:sz w:val="24"/>
                <w:szCs w:val="20"/>
              </w:rPr>
            </w:pPr>
            <w:r w:rsidRPr="008F002A">
              <w:rPr>
                <w:rFonts w:hint="eastAsia"/>
                <w:sz w:val="24"/>
                <w:szCs w:val="20"/>
              </w:rPr>
              <w:t>债券存续期内项目总地方债券融资本息</w:t>
            </w:r>
          </w:p>
        </w:tc>
        <w:tc>
          <w:tcPr>
            <w:tcW w:w="2315" w:type="pct"/>
            <w:gridSpan w:val="10"/>
            <w:tcBorders>
              <w:right w:val="nil"/>
            </w:tcBorders>
            <w:vAlign w:val="center"/>
          </w:tcPr>
          <w:p w:rsidR="00CB3C57" w:rsidRPr="008F002A" w:rsidRDefault="00CB3C57" w:rsidP="008F002A">
            <w:pPr>
              <w:spacing w:line="240" w:lineRule="auto"/>
              <w:ind w:firstLineChars="0" w:firstLine="0"/>
              <w:jc w:val="center"/>
              <w:rPr>
                <w:sz w:val="24"/>
                <w:szCs w:val="20"/>
              </w:rPr>
            </w:pPr>
            <w:r w:rsidRPr="008F002A">
              <w:rPr>
                <w:sz w:val="24"/>
                <w:szCs w:val="20"/>
              </w:rPr>
              <w:t>1,210.00</w:t>
            </w:r>
            <w:r w:rsidRPr="008F002A">
              <w:rPr>
                <w:rFonts w:hint="eastAsia"/>
                <w:sz w:val="24"/>
                <w:szCs w:val="20"/>
              </w:rPr>
              <w:t>万元</w:t>
            </w:r>
          </w:p>
        </w:tc>
      </w:tr>
      <w:tr w:rsidR="00CB3C57" w:rsidRPr="008F002A" w:rsidTr="008F002A">
        <w:trPr>
          <w:cantSplit/>
          <w:trHeight w:hRule="exact" w:val="510"/>
        </w:trPr>
        <w:tc>
          <w:tcPr>
            <w:tcW w:w="2684" w:type="pct"/>
            <w:gridSpan w:val="7"/>
            <w:tcBorders>
              <w:left w:val="nil"/>
            </w:tcBorders>
          </w:tcPr>
          <w:p w:rsidR="00CB3C57" w:rsidRPr="008F002A" w:rsidRDefault="00CB3C57" w:rsidP="008F002A">
            <w:pPr>
              <w:spacing w:line="240" w:lineRule="auto"/>
              <w:ind w:firstLineChars="0" w:firstLine="0"/>
              <w:rPr>
                <w:sz w:val="24"/>
                <w:szCs w:val="20"/>
              </w:rPr>
            </w:pPr>
            <w:r w:rsidRPr="008F002A">
              <w:rPr>
                <w:rFonts w:hint="eastAsia"/>
                <w:sz w:val="24"/>
                <w:szCs w:val="20"/>
              </w:rPr>
              <w:t>债券存续期内项目总地方债券融资本金</w:t>
            </w:r>
          </w:p>
        </w:tc>
        <w:tc>
          <w:tcPr>
            <w:tcW w:w="2315" w:type="pct"/>
            <w:gridSpan w:val="10"/>
            <w:tcBorders>
              <w:right w:val="nil"/>
            </w:tcBorders>
            <w:vAlign w:val="center"/>
          </w:tcPr>
          <w:p w:rsidR="00CB3C57" w:rsidRPr="008F002A" w:rsidRDefault="00CB3C57" w:rsidP="008F002A">
            <w:pPr>
              <w:spacing w:line="240" w:lineRule="auto"/>
              <w:ind w:firstLineChars="0" w:firstLine="0"/>
              <w:jc w:val="center"/>
              <w:rPr>
                <w:sz w:val="24"/>
                <w:szCs w:val="20"/>
              </w:rPr>
            </w:pPr>
            <w:r w:rsidRPr="008F002A">
              <w:rPr>
                <w:sz w:val="24"/>
                <w:szCs w:val="20"/>
              </w:rPr>
              <w:t>1,000.00</w:t>
            </w:r>
            <w:r w:rsidRPr="008F002A">
              <w:rPr>
                <w:rFonts w:hint="eastAsia"/>
                <w:sz w:val="24"/>
                <w:szCs w:val="20"/>
              </w:rPr>
              <w:t>万元</w:t>
            </w:r>
          </w:p>
        </w:tc>
      </w:tr>
      <w:tr w:rsidR="00CB3C57" w:rsidRPr="008F002A" w:rsidTr="008F002A">
        <w:trPr>
          <w:cantSplit/>
          <w:trHeight w:hRule="exact" w:val="510"/>
        </w:trPr>
        <w:tc>
          <w:tcPr>
            <w:tcW w:w="2684" w:type="pct"/>
            <w:gridSpan w:val="7"/>
            <w:tcBorders>
              <w:left w:val="nil"/>
            </w:tcBorders>
          </w:tcPr>
          <w:p w:rsidR="00CB3C57" w:rsidRPr="008F002A" w:rsidRDefault="00CB3C57" w:rsidP="008F002A">
            <w:pPr>
              <w:spacing w:line="240" w:lineRule="auto"/>
              <w:ind w:firstLineChars="0" w:firstLine="0"/>
              <w:rPr>
                <w:sz w:val="24"/>
                <w:szCs w:val="20"/>
              </w:rPr>
            </w:pPr>
            <w:r w:rsidRPr="008F002A">
              <w:rPr>
                <w:rFonts w:hint="eastAsia"/>
                <w:sz w:val="24"/>
                <w:szCs w:val="20"/>
              </w:rPr>
              <w:t>债券存续期内项目总收益</w:t>
            </w:r>
            <w:r w:rsidRPr="008F002A">
              <w:rPr>
                <w:sz w:val="24"/>
                <w:szCs w:val="20"/>
              </w:rPr>
              <w:t>/</w:t>
            </w:r>
            <w:r w:rsidRPr="008F002A">
              <w:rPr>
                <w:rFonts w:hint="eastAsia"/>
                <w:sz w:val="24"/>
                <w:szCs w:val="20"/>
              </w:rPr>
              <w:t>项目总投资</w:t>
            </w:r>
          </w:p>
        </w:tc>
        <w:tc>
          <w:tcPr>
            <w:tcW w:w="2315" w:type="pct"/>
            <w:gridSpan w:val="10"/>
            <w:tcBorders>
              <w:right w:val="nil"/>
            </w:tcBorders>
            <w:vAlign w:val="center"/>
          </w:tcPr>
          <w:p w:rsidR="00CB3C57" w:rsidRPr="008F002A" w:rsidRDefault="00CB3C57" w:rsidP="008F002A">
            <w:pPr>
              <w:spacing w:line="240" w:lineRule="auto"/>
              <w:ind w:firstLineChars="0" w:firstLine="0"/>
              <w:jc w:val="center"/>
              <w:rPr>
                <w:sz w:val="24"/>
                <w:szCs w:val="20"/>
              </w:rPr>
            </w:pPr>
            <w:r w:rsidRPr="008F002A">
              <w:rPr>
                <w:sz w:val="24"/>
                <w:szCs w:val="20"/>
              </w:rPr>
              <w:t>1.26</w:t>
            </w:r>
          </w:p>
        </w:tc>
      </w:tr>
      <w:tr w:rsidR="00CB3C57" w:rsidRPr="008F002A" w:rsidTr="008F002A">
        <w:trPr>
          <w:cantSplit/>
          <w:trHeight w:hRule="exact" w:val="805"/>
        </w:trPr>
        <w:tc>
          <w:tcPr>
            <w:tcW w:w="2684" w:type="pct"/>
            <w:gridSpan w:val="7"/>
            <w:tcBorders>
              <w:left w:val="nil"/>
            </w:tcBorders>
          </w:tcPr>
          <w:p w:rsidR="00CB3C57" w:rsidRPr="008F002A" w:rsidRDefault="00CB3C57" w:rsidP="008F002A">
            <w:pPr>
              <w:spacing w:line="240" w:lineRule="auto"/>
              <w:ind w:firstLineChars="0" w:firstLine="0"/>
              <w:rPr>
                <w:sz w:val="24"/>
                <w:szCs w:val="20"/>
              </w:rPr>
            </w:pPr>
            <w:r w:rsidRPr="008F002A">
              <w:rPr>
                <w:rFonts w:hint="eastAsia"/>
                <w:sz w:val="24"/>
                <w:szCs w:val="20"/>
              </w:rPr>
              <w:t>债券存续期内项目总收益</w:t>
            </w:r>
            <w:r w:rsidRPr="008F002A">
              <w:rPr>
                <w:sz w:val="24"/>
                <w:szCs w:val="20"/>
              </w:rPr>
              <w:t>/</w:t>
            </w:r>
            <w:r w:rsidRPr="008F002A">
              <w:rPr>
                <w:rFonts w:hint="eastAsia"/>
                <w:sz w:val="24"/>
                <w:szCs w:val="20"/>
              </w:rPr>
              <w:t>项目总债务融资本息</w:t>
            </w:r>
          </w:p>
        </w:tc>
        <w:tc>
          <w:tcPr>
            <w:tcW w:w="2315" w:type="pct"/>
            <w:gridSpan w:val="10"/>
            <w:tcBorders>
              <w:right w:val="nil"/>
            </w:tcBorders>
            <w:vAlign w:val="center"/>
          </w:tcPr>
          <w:p w:rsidR="00CB3C57" w:rsidRPr="008F002A" w:rsidRDefault="00CB3C57" w:rsidP="008F002A">
            <w:pPr>
              <w:spacing w:line="240" w:lineRule="auto"/>
              <w:ind w:firstLineChars="0" w:firstLine="0"/>
              <w:jc w:val="center"/>
              <w:rPr>
                <w:sz w:val="24"/>
                <w:szCs w:val="20"/>
              </w:rPr>
            </w:pPr>
            <w:r w:rsidRPr="008F002A">
              <w:rPr>
                <w:sz w:val="24"/>
                <w:szCs w:val="20"/>
              </w:rPr>
              <w:t>3.22</w:t>
            </w:r>
          </w:p>
        </w:tc>
      </w:tr>
      <w:tr w:rsidR="00CB3C57" w:rsidRPr="008F002A" w:rsidTr="008F002A">
        <w:trPr>
          <w:cantSplit/>
          <w:trHeight w:hRule="exact" w:val="810"/>
        </w:trPr>
        <w:tc>
          <w:tcPr>
            <w:tcW w:w="2684" w:type="pct"/>
            <w:gridSpan w:val="7"/>
            <w:tcBorders>
              <w:left w:val="nil"/>
            </w:tcBorders>
          </w:tcPr>
          <w:p w:rsidR="00CB3C57" w:rsidRPr="008F002A" w:rsidRDefault="00CB3C57" w:rsidP="008F002A">
            <w:pPr>
              <w:spacing w:line="240" w:lineRule="auto"/>
              <w:ind w:firstLineChars="0" w:firstLine="0"/>
              <w:rPr>
                <w:sz w:val="24"/>
                <w:szCs w:val="20"/>
              </w:rPr>
            </w:pPr>
            <w:r w:rsidRPr="008F002A">
              <w:rPr>
                <w:rFonts w:hint="eastAsia"/>
                <w:sz w:val="24"/>
                <w:szCs w:val="20"/>
              </w:rPr>
              <w:t>债券存续期内项目总收益</w:t>
            </w:r>
            <w:r w:rsidRPr="008F002A">
              <w:rPr>
                <w:sz w:val="24"/>
                <w:szCs w:val="20"/>
              </w:rPr>
              <w:t>/</w:t>
            </w:r>
            <w:r w:rsidRPr="008F002A">
              <w:rPr>
                <w:rFonts w:hint="eastAsia"/>
                <w:sz w:val="24"/>
                <w:szCs w:val="20"/>
              </w:rPr>
              <w:t>项目总债务融资本金</w:t>
            </w:r>
          </w:p>
        </w:tc>
        <w:tc>
          <w:tcPr>
            <w:tcW w:w="2315" w:type="pct"/>
            <w:gridSpan w:val="10"/>
            <w:tcBorders>
              <w:right w:val="nil"/>
            </w:tcBorders>
            <w:vAlign w:val="center"/>
          </w:tcPr>
          <w:p w:rsidR="00CB3C57" w:rsidRPr="008F002A" w:rsidRDefault="00CB3C57" w:rsidP="008F002A">
            <w:pPr>
              <w:spacing w:line="240" w:lineRule="auto"/>
              <w:ind w:firstLineChars="0" w:firstLine="0"/>
              <w:jc w:val="center"/>
              <w:rPr>
                <w:sz w:val="24"/>
                <w:szCs w:val="20"/>
              </w:rPr>
            </w:pPr>
            <w:r w:rsidRPr="008F002A">
              <w:rPr>
                <w:sz w:val="24"/>
                <w:szCs w:val="20"/>
              </w:rPr>
              <w:t>3.89</w:t>
            </w:r>
          </w:p>
        </w:tc>
      </w:tr>
      <w:tr w:rsidR="00CB3C57" w:rsidRPr="008F002A" w:rsidTr="008F002A">
        <w:trPr>
          <w:cantSplit/>
          <w:trHeight w:hRule="exact" w:val="780"/>
        </w:trPr>
        <w:tc>
          <w:tcPr>
            <w:tcW w:w="2684" w:type="pct"/>
            <w:gridSpan w:val="7"/>
            <w:tcBorders>
              <w:left w:val="nil"/>
            </w:tcBorders>
          </w:tcPr>
          <w:p w:rsidR="00CB3C57" w:rsidRPr="008F002A" w:rsidRDefault="00CB3C57" w:rsidP="008F002A">
            <w:pPr>
              <w:spacing w:line="240" w:lineRule="auto"/>
              <w:ind w:firstLineChars="0" w:firstLine="0"/>
              <w:rPr>
                <w:sz w:val="24"/>
                <w:szCs w:val="20"/>
              </w:rPr>
            </w:pPr>
            <w:r w:rsidRPr="008F002A">
              <w:rPr>
                <w:rFonts w:hint="eastAsia"/>
                <w:sz w:val="24"/>
                <w:szCs w:val="20"/>
              </w:rPr>
              <w:t>债券存续期内项目总收益</w:t>
            </w:r>
            <w:r w:rsidRPr="008F002A">
              <w:rPr>
                <w:sz w:val="24"/>
                <w:szCs w:val="20"/>
              </w:rPr>
              <w:t>/</w:t>
            </w:r>
            <w:r w:rsidRPr="008F002A">
              <w:rPr>
                <w:rFonts w:hint="eastAsia"/>
                <w:sz w:val="24"/>
                <w:szCs w:val="20"/>
              </w:rPr>
              <w:t>项目总地方债券融资本息</w:t>
            </w:r>
          </w:p>
        </w:tc>
        <w:tc>
          <w:tcPr>
            <w:tcW w:w="2315" w:type="pct"/>
            <w:gridSpan w:val="10"/>
            <w:tcBorders>
              <w:right w:val="nil"/>
            </w:tcBorders>
            <w:vAlign w:val="center"/>
          </w:tcPr>
          <w:p w:rsidR="00CB3C57" w:rsidRPr="008F002A" w:rsidRDefault="00CB3C57" w:rsidP="008F002A">
            <w:pPr>
              <w:spacing w:line="240" w:lineRule="auto"/>
              <w:ind w:firstLineChars="0" w:firstLine="0"/>
              <w:jc w:val="center"/>
              <w:rPr>
                <w:sz w:val="24"/>
                <w:szCs w:val="20"/>
              </w:rPr>
            </w:pPr>
            <w:r w:rsidRPr="008F002A">
              <w:rPr>
                <w:sz w:val="24"/>
                <w:szCs w:val="20"/>
              </w:rPr>
              <w:t>3.22</w:t>
            </w:r>
          </w:p>
        </w:tc>
      </w:tr>
      <w:tr w:rsidR="00CB3C57" w:rsidRPr="008F002A" w:rsidTr="008F002A">
        <w:trPr>
          <w:cantSplit/>
          <w:trHeight w:hRule="exact" w:val="790"/>
        </w:trPr>
        <w:tc>
          <w:tcPr>
            <w:tcW w:w="2684" w:type="pct"/>
            <w:gridSpan w:val="7"/>
            <w:tcBorders>
              <w:left w:val="nil"/>
              <w:bottom w:val="single" w:sz="12" w:space="0" w:color="auto"/>
            </w:tcBorders>
          </w:tcPr>
          <w:p w:rsidR="00CB3C57" w:rsidRPr="008F002A" w:rsidRDefault="00CB3C57" w:rsidP="008F002A">
            <w:pPr>
              <w:spacing w:line="240" w:lineRule="auto"/>
              <w:ind w:firstLineChars="0" w:firstLine="0"/>
              <w:rPr>
                <w:sz w:val="24"/>
                <w:szCs w:val="20"/>
              </w:rPr>
            </w:pPr>
            <w:r w:rsidRPr="008F002A">
              <w:rPr>
                <w:rFonts w:hint="eastAsia"/>
                <w:sz w:val="24"/>
                <w:szCs w:val="20"/>
              </w:rPr>
              <w:t>债券存续期内项目总收益</w:t>
            </w:r>
            <w:r w:rsidRPr="008F002A">
              <w:rPr>
                <w:sz w:val="24"/>
                <w:szCs w:val="20"/>
              </w:rPr>
              <w:t>/</w:t>
            </w:r>
            <w:r w:rsidRPr="008F002A">
              <w:rPr>
                <w:rFonts w:hint="eastAsia"/>
                <w:sz w:val="24"/>
                <w:szCs w:val="20"/>
              </w:rPr>
              <w:t>项目总地方债券融资本金</w:t>
            </w:r>
          </w:p>
        </w:tc>
        <w:tc>
          <w:tcPr>
            <w:tcW w:w="2315" w:type="pct"/>
            <w:gridSpan w:val="10"/>
            <w:tcBorders>
              <w:bottom w:val="single" w:sz="12" w:space="0" w:color="auto"/>
              <w:right w:val="nil"/>
            </w:tcBorders>
            <w:vAlign w:val="center"/>
          </w:tcPr>
          <w:p w:rsidR="00CB3C57" w:rsidRPr="008F002A" w:rsidRDefault="00CB3C57" w:rsidP="008F002A">
            <w:pPr>
              <w:spacing w:line="240" w:lineRule="auto"/>
              <w:ind w:firstLineChars="0" w:firstLine="0"/>
              <w:jc w:val="center"/>
              <w:rPr>
                <w:sz w:val="24"/>
                <w:szCs w:val="20"/>
              </w:rPr>
            </w:pPr>
            <w:r w:rsidRPr="008F002A">
              <w:rPr>
                <w:sz w:val="24"/>
                <w:szCs w:val="20"/>
              </w:rPr>
              <w:t>3.89</w:t>
            </w:r>
          </w:p>
        </w:tc>
      </w:tr>
    </w:tbl>
    <w:p w:rsidR="00CB3C57" w:rsidRDefault="00CB3C57" w:rsidP="008B22C5">
      <w:pPr>
        <w:pStyle w:val="Heading1"/>
        <w:ind w:firstLine="643"/>
      </w:pPr>
      <w:bookmarkStart w:id="4" w:name="_Toc23593"/>
      <w:r>
        <w:rPr>
          <w:rFonts w:hint="eastAsia"/>
        </w:rPr>
        <w:t>二、项目建设背景及建设必要性</w:t>
      </w:r>
      <w:bookmarkEnd w:id="4"/>
    </w:p>
    <w:p w:rsidR="00CB3C57" w:rsidRDefault="00CB3C57" w:rsidP="008B22C5">
      <w:pPr>
        <w:pStyle w:val="Heading2"/>
        <w:ind w:firstLine="643"/>
      </w:pPr>
      <w:bookmarkStart w:id="5" w:name="_Toc301"/>
      <w:r>
        <w:rPr>
          <w:rFonts w:hint="eastAsia"/>
        </w:rPr>
        <w:t>（一）项目建设背景</w:t>
      </w:r>
      <w:bookmarkEnd w:id="5"/>
    </w:p>
    <w:p w:rsidR="00CB3C57" w:rsidRDefault="00CB3C57" w:rsidP="008B22C5">
      <w:pPr>
        <w:ind w:firstLine="600"/>
      </w:pPr>
      <w:r>
        <w:rPr>
          <w:rFonts w:hint="eastAsia"/>
        </w:rPr>
        <w:t>城市功能的完善是一个融合众多城市资源并使其优化配置的过程。这一过程当中，必须通过科学合理的规划，将武安市的城市功能和城市经营有机的结合，使城市各种要素得到最优配置，城市的整体效能得到最大发挥。便捷的对外交通，通畅的对内道路，完善的交通基础设施是提升经济中心地位的必要条件。</w:t>
      </w:r>
    </w:p>
    <w:p w:rsidR="00CB3C57" w:rsidRDefault="00CB3C57" w:rsidP="008B22C5">
      <w:pPr>
        <w:ind w:firstLine="600"/>
      </w:pPr>
      <w:r>
        <w:t>1.</w:t>
      </w:r>
      <w:r>
        <w:rPr>
          <w:rFonts w:hint="eastAsia"/>
        </w:rPr>
        <w:t>国家政策大力支持城市基础设施建设</w:t>
      </w:r>
    </w:p>
    <w:p w:rsidR="00CB3C57" w:rsidRDefault="00CB3C57" w:rsidP="008B22C5">
      <w:pPr>
        <w:ind w:firstLine="600"/>
      </w:pPr>
      <w:r>
        <w:rPr>
          <w:rFonts w:hint="eastAsia"/>
        </w:rPr>
        <w:t>随着我国城市化进程不断提高，面对人口、资源和环境的巨大压力，为确保国民经济的可持续发展，我国政府在逐年加大对城市基础设施的投入，城市市政管网建设得到快速发展。国家相继出台相关文件支持本项目建设，《中华人民共和国国民经济和社会发展第十四个五年规划和</w:t>
      </w:r>
      <w:r>
        <w:t>2035</w:t>
      </w:r>
      <w:r>
        <w:rPr>
          <w:rFonts w:hint="eastAsia"/>
        </w:rPr>
        <w:t>年远景目标纲要》提出</w:t>
      </w:r>
      <w:r>
        <w:t>“</w:t>
      </w:r>
      <w:r>
        <w:rPr>
          <w:rFonts w:hint="eastAsia"/>
        </w:rPr>
        <w:t>统筹基础设施建设</w:t>
      </w:r>
      <w:r>
        <w:t>”</w:t>
      </w:r>
      <w:r>
        <w:rPr>
          <w:rFonts w:hint="eastAsia"/>
        </w:rPr>
        <w:t>；《</w:t>
      </w:r>
      <w:r>
        <w:t>“</w:t>
      </w:r>
      <w:r>
        <w:rPr>
          <w:rFonts w:hint="eastAsia"/>
        </w:rPr>
        <w:t>十四五</w:t>
      </w:r>
      <w:r>
        <w:t>”</w:t>
      </w:r>
      <w:r>
        <w:rPr>
          <w:rFonts w:hint="eastAsia"/>
        </w:rPr>
        <w:t>全国城市基础设施建设规划》提出</w:t>
      </w:r>
      <w:r>
        <w:t>“</w:t>
      </w:r>
      <w:r>
        <w:rPr>
          <w:rFonts w:hint="eastAsia"/>
        </w:rPr>
        <w:t>统筹城市水资源利用和防灾减灾，积极推进海绵城市建设。统筹城市防洪和内涝治理，提高城市防洪排涝的整体性、系统性。</w:t>
      </w:r>
      <w:r>
        <w:t>”</w:t>
      </w:r>
      <w:r>
        <w:rPr>
          <w:rFonts w:hint="eastAsia"/>
        </w:rPr>
        <w:t>强力提出提升城市给排水基础设施，促进城市防洪和内涝治理。</w:t>
      </w:r>
    </w:p>
    <w:p w:rsidR="00CB3C57" w:rsidRDefault="00CB3C57" w:rsidP="008B22C5">
      <w:pPr>
        <w:ind w:firstLine="600"/>
      </w:pPr>
      <w:r>
        <w:t>2.</w:t>
      </w:r>
      <w:r>
        <w:rPr>
          <w:rFonts w:hint="eastAsia"/>
        </w:rPr>
        <w:t>河北省大力推进市政基础设施建设</w:t>
      </w:r>
    </w:p>
    <w:p w:rsidR="00CB3C57" w:rsidRDefault="00CB3C57" w:rsidP="008B22C5">
      <w:pPr>
        <w:ind w:firstLine="600"/>
      </w:pPr>
      <w:r>
        <w:rPr>
          <w:rFonts w:hint="eastAsia"/>
        </w:rPr>
        <w:t>《河北省国民经济和社会发展第十四个五年规划和二〇三五年远景目标纲要》中提出，统筹推进新型基础设施和传统基础设施建设，加大补短板、强弱项力度，打造系统完备、高效实用、智能绿色、安全可靠的现代化基础设施体系，助推产业结构迭代升级。完善城市基础配套设施，构建布局合理、功能完善、安全可靠、高效智能的现代化市政基础设施体系。</w:t>
      </w:r>
    </w:p>
    <w:p w:rsidR="00CB3C57" w:rsidRDefault="00CB3C57" w:rsidP="008B22C5">
      <w:pPr>
        <w:ind w:firstLine="600"/>
      </w:pPr>
      <w:r>
        <w:rPr>
          <w:rFonts w:hint="eastAsia"/>
        </w:rPr>
        <w:t>《河北省城市市政基础设施建设</w:t>
      </w:r>
      <w:r>
        <w:t>“</w:t>
      </w:r>
      <w:r>
        <w:rPr>
          <w:rFonts w:hint="eastAsia"/>
        </w:rPr>
        <w:t>十四五</w:t>
      </w:r>
      <w:r>
        <w:t>”</w:t>
      </w:r>
      <w:r>
        <w:rPr>
          <w:rFonts w:hint="eastAsia"/>
        </w:rPr>
        <w:t>规划（供水、供热、</w:t>
      </w:r>
    </w:p>
    <w:p w:rsidR="00CB3C57" w:rsidRDefault="00CB3C57">
      <w:pPr>
        <w:ind w:firstLineChars="0" w:firstLine="0"/>
      </w:pPr>
      <w:r>
        <w:rPr>
          <w:rFonts w:hint="eastAsia"/>
        </w:rPr>
        <w:t>燃气）》中提出，要坚持以人民为中心，坚持新发展理念，深入推进高标准、高质量的市政基础设施建设，树立城市系统思维，着眼长远、统筹规划，加快补齐短板，提高运行效率，促进供水、供热、燃气设施的增量、提质、增效，确保人民群众获得感、幸福感、安全感不断增强，扎实推动新时代全面建设经济强省、美丽河北取得新成效。</w:t>
      </w:r>
    </w:p>
    <w:p w:rsidR="00CB3C57" w:rsidRDefault="00CB3C57" w:rsidP="008B22C5">
      <w:pPr>
        <w:ind w:firstLine="600"/>
      </w:pPr>
      <w:r>
        <w:t>3.</w:t>
      </w:r>
      <w:r>
        <w:rPr>
          <w:rFonts w:hint="eastAsia"/>
        </w:rPr>
        <w:t>武安市推进基础设施建设</w:t>
      </w:r>
    </w:p>
    <w:p w:rsidR="00CB3C57" w:rsidRDefault="00CB3C57" w:rsidP="008B22C5">
      <w:pPr>
        <w:ind w:firstLine="600"/>
      </w:pPr>
      <w:r>
        <w:rPr>
          <w:rFonts w:hint="eastAsia"/>
        </w:rPr>
        <w:t>随着武安市持续快速发展、城镇化建设的不断加快和居民生活水平的日益提高，城区人口规模迅速增长，进而对城市基础设施的需求也不断提出更高要求。</w:t>
      </w:r>
    </w:p>
    <w:p w:rsidR="00CB3C57" w:rsidRDefault="00CB3C57" w:rsidP="008B22C5">
      <w:pPr>
        <w:ind w:firstLine="600"/>
      </w:pPr>
      <w:r>
        <w:t>“</w:t>
      </w:r>
      <w:r>
        <w:rPr>
          <w:rFonts w:hint="eastAsia"/>
        </w:rPr>
        <w:t>十四五</w:t>
      </w:r>
      <w:r>
        <w:t>”</w:t>
      </w:r>
      <w:r>
        <w:rPr>
          <w:rFonts w:hint="eastAsia"/>
        </w:rPr>
        <w:t>时期，武安市为打造富强文明美丽的现代化区域中心城市，不断在基础设施建设等方面优化提升，增强城市承载力和吸引力。全面提高城市基础设施运行效率，推进城市基础设施高质量发展。武安市城市综合基础设施水平显著提高，能源供应保障能力进一步增强，园林绿化品质持续改善，城市基础设施系统化水平、运行效率和防风险能力得到全面提升。</w:t>
      </w:r>
    </w:p>
    <w:p w:rsidR="00CB3C57" w:rsidRDefault="00CB3C57" w:rsidP="008B22C5">
      <w:pPr>
        <w:pStyle w:val="Heading2"/>
        <w:ind w:firstLine="643"/>
      </w:pPr>
      <w:bookmarkStart w:id="6" w:name="_Toc7891"/>
      <w:r>
        <w:rPr>
          <w:rFonts w:hint="eastAsia"/>
        </w:rPr>
        <w:t>（二）项目建设的必要性</w:t>
      </w:r>
      <w:bookmarkEnd w:id="6"/>
    </w:p>
    <w:p w:rsidR="00CB3C57" w:rsidRDefault="00CB3C57" w:rsidP="008B22C5">
      <w:pPr>
        <w:ind w:firstLine="600"/>
      </w:pPr>
      <w:r>
        <w:t>1.</w:t>
      </w:r>
      <w:r>
        <w:rPr>
          <w:rFonts w:hint="eastAsia"/>
        </w:rPr>
        <w:t>落实武安城乡规划的需要</w:t>
      </w:r>
    </w:p>
    <w:p w:rsidR="00CB3C57" w:rsidRDefault="00CB3C57" w:rsidP="008B22C5">
      <w:pPr>
        <w:ind w:firstLine="600"/>
      </w:pPr>
      <w:r>
        <w:rPr>
          <w:rFonts w:hint="eastAsia"/>
        </w:rPr>
        <w:t>足够的、完善的基础设施系统是区域经济的重要保障。城市基础设施中给排水管网、通信电力管网及燃气热力管网，是区域经济的一体化和可持续发展的基础条件。基础设施建设对一个城市吸引资金人才、提高科学技术具有很强的推动作用，因此基础设施的发展规模和水平，会影响到社会产品供给的数量和质量，进而影响到区域竞争力。</w:t>
      </w:r>
    </w:p>
    <w:p w:rsidR="00CB3C57" w:rsidRDefault="00CB3C57" w:rsidP="008B22C5">
      <w:pPr>
        <w:ind w:firstLine="600"/>
      </w:pPr>
      <w:r>
        <w:rPr>
          <w:rFonts w:hint="eastAsia"/>
        </w:rPr>
        <w:t>围绕加快现代化区域中心城市建设，按照市委、市政府确定的城建工作年度任务目标，遵循“急需、便民、量力、有序”的原则，通过省市人大代表、政协委员提议，征求各区政府（街道、居委会）意见以及群众反映强烈的问题，按照城市建设总体规划，把城市建设与经济社会发展有机结合，把实施基础设施建设与释放城市发展空间有机结合，对急需实施的城建基础设施项目进行分析论证，切实推进城市高质量发展。</w:t>
      </w:r>
    </w:p>
    <w:p w:rsidR="00CB3C57" w:rsidRDefault="00CB3C57" w:rsidP="008B22C5">
      <w:pPr>
        <w:ind w:firstLine="600"/>
      </w:pPr>
      <w:r>
        <w:t>2.</w:t>
      </w:r>
      <w:r>
        <w:rPr>
          <w:rFonts w:hint="eastAsia"/>
        </w:rPr>
        <w:t>城市发展需要更高标准的排水管网设施</w:t>
      </w:r>
    </w:p>
    <w:p w:rsidR="00CB3C57" w:rsidRDefault="00CB3C57" w:rsidP="008B22C5">
      <w:pPr>
        <w:ind w:firstLine="600"/>
      </w:pPr>
      <w:r>
        <w:rPr>
          <w:rFonts w:hint="eastAsia"/>
        </w:rPr>
        <w:t>城市化进程快速推进，离不开优质的城市基础设施配套，城市基础设施的建设将是实现城市经济效益、社会效益和环境效益三者统一的必要条件，在城市的经济发展中起着重要作用，基础设施作为城市建设不可缺少的构成部分，它是保护人类生存环境，提高人民物质生活水平的重要前提，是衡量现代化城市水平的重要标志之一。</w:t>
      </w:r>
    </w:p>
    <w:p w:rsidR="00CB3C57" w:rsidRDefault="00CB3C57" w:rsidP="008B22C5">
      <w:pPr>
        <w:ind w:firstLine="600"/>
      </w:pPr>
      <w:r>
        <w:rPr>
          <w:rFonts w:hint="eastAsia"/>
        </w:rPr>
        <w:t>城市基础设施好坏是城市发展水平和文明程度高低的重要支撑，是城市经济和社会协调发展的物质条件，更是关系百姓生活幸福指数的关键指标。良好的、完善的城市基础设施为城市居民创造环保、优美、舒适的工作条件和生活环境，进而提高城市居民的生活质量。</w:t>
      </w:r>
    </w:p>
    <w:p w:rsidR="00CB3C57" w:rsidRDefault="00CB3C57" w:rsidP="008B22C5">
      <w:pPr>
        <w:ind w:firstLine="600"/>
      </w:pPr>
      <w:r>
        <w:t>3.</w:t>
      </w:r>
      <w:r>
        <w:rPr>
          <w:rFonts w:hint="eastAsia"/>
        </w:rPr>
        <w:t>有利于提升武安市城市现代化水平</w:t>
      </w:r>
    </w:p>
    <w:p w:rsidR="00CB3C57" w:rsidRDefault="00CB3C57" w:rsidP="008B22C5">
      <w:pPr>
        <w:ind w:firstLine="600"/>
      </w:pPr>
      <w:r>
        <w:rPr>
          <w:rFonts w:hint="eastAsia"/>
        </w:rPr>
        <w:t>一个现代城市首先必须具有现代化的基础设施，只有现代化的基础设施才能保障城市的协调运转。城市出现交通堵塞、雨天内涝、环境恶劣等情况，会使城市集聚而产生的高效率不能得以有效发挥。因此，城市经济越发达，居民生活水平越高，对基础设施的服务水平要求也就越高。本项目建设将有力提升武安市城市现代化水平。</w:t>
      </w:r>
    </w:p>
    <w:p w:rsidR="00CB3C57" w:rsidRDefault="00CB3C57" w:rsidP="008B22C5">
      <w:pPr>
        <w:ind w:firstLine="600"/>
      </w:pPr>
      <w:r>
        <w:t>4.</w:t>
      </w:r>
      <w:r>
        <w:rPr>
          <w:rFonts w:hint="eastAsia"/>
        </w:rPr>
        <w:t>有利于优化人民生活环境</w:t>
      </w:r>
    </w:p>
    <w:p w:rsidR="00CB3C57" w:rsidRDefault="00CB3C57" w:rsidP="008B22C5">
      <w:pPr>
        <w:ind w:firstLine="600"/>
      </w:pPr>
      <w:r>
        <w:rPr>
          <w:rFonts w:hint="eastAsia"/>
        </w:rPr>
        <w:t>城市基础设施建设是落实以人为本解决民生问题的关键，是构建和谐社会的必要条件之一。城市管网和人们的生活息息相关，其运行质量直接影响到人们的切身利益，加强城市管网更新维护，保障管网畅通，服务于城市居民生产生活。对于提升人民生活环境，提升人民幸福感具有积极意义。</w:t>
      </w:r>
    </w:p>
    <w:p w:rsidR="00CB3C57" w:rsidRDefault="00CB3C57" w:rsidP="008B22C5">
      <w:pPr>
        <w:ind w:firstLine="600"/>
      </w:pPr>
      <w:r>
        <w:rPr>
          <w:rFonts w:hint="eastAsia"/>
        </w:rPr>
        <w:t>综上所述，城市基础设施建设是推进城市化进程必不可少的物质保证，是实现国家或区域经济效益、社会效益、环境效益的重要条件，对区域经济的发展具有重要作用。本工程的建设将提升工业园区基础设施建设进程，完善了城市各种功能配套设施，提高了城市品位，优化改善了城市环境，贯彻了以人为本的发展理念，对方便居民出行及拉动经济发展具有重要的意义。该项目建设是必要的。</w:t>
      </w:r>
    </w:p>
    <w:p w:rsidR="00CB3C57" w:rsidRDefault="00CB3C57" w:rsidP="008B22C5">
      <w:pPr>
        <w:pStyle w:val="Heading1"/>
        <w:ind w:firstLine="643"/>
      </w:pPr>
      <w:bookmarkStart w:id="7" w:name="_Toc14527"/>
      <w:r>
        <w:rPr>
          <w:rFonts w:hint="eastAsia"/>
        </w:rPr>
        <w:t>三、项目基本情况</w:t>
      </w:r>
      <w:bookmarkEnd w:id="7"/>
    </w:p>
    <w:p w:rsidR="00CB3C57" w:rsidRDefault="00CB3C57" w:rsidP="008B22C5">
      <w:pPr>
        <w:pStyle w:val="Heading2"/>
        <w:ind w:firstLine="643"/>
      </w:pPr>
      <w:bookmarkStart w:id="8" w:name="_Toc1943"/>
      <w:r>
        <w:rPr>
          <w:rFonts w:hint="eastAsia"/>
        </w:rPr>
        <w:t>（一）项目名称</w:t>
      </w:r>
      <w:bookmarkEnd w:id="8"/>
    </w:p>
    <w:p w:rsidR="00CB3C57" w:rsidRDefault="00CB3C57" w:rsidP="008B22C5">
      <w:pPr>
        <w:ind w:firstLine="600"/>
      </w:pPr>
      <w:r>
        <w:rPr>
          <w:rFonts w:hint="eastAsia"/>
        </w:rPr>
        <w:t>武安工业园区裕祥北路管网工程。</w:t>
      </w:r>
    </w:p>
    <w:p w:rsidR="00CB3C57" w:rsidRDefault="00CB3C57" w:rsidP="008B22C5">
      <w:pPr>
        <w:pStyle w:val="Heading2"/>
        <w:ind w:firstLine="643"/>
      </w:pPr>
      <w:bookmarkStart w:id="9" w:name="_Toc9639"/>
      <w:r>
        <w:rPr>
          <w:rFonts w:hint="eastAsia"/>
        </w:rPr>
        <w:t>（二）项目单位</w:t>
      </w:r>
      <w:bookmarkEnd w:id="9"/>
    </w:p>
    <w:p w:rsidR="00CB3C57" w:rsidRDefault="00CB3C57" w:rsidP="008B22C5">
      <w:pPr>
        <w:ind w:firstLine="600"/>
      </w:pPr>
      <w:r>
        <w:rPr>
          <w:rFonts w:hint="eastAsia"/>
        </w:rPr>
        <w:t>河北武安工业园区管理委员会。</w:t>
      </w:r>
    </w:p>
    <w:p w:rsidR="00CB3C57" w:rsidRDefault="00CB3C57" w:rsidP="008B22C5">
      <w:pPr>
        <w:pStyle w:val="Heading2"/>
        <w:ind w:firstLine="643"/>
      </w:pPr>
      <w:bookmarkStart w:id="10" w:name="_Toc19040"/>
      <w:r>
        <w:rPr>
          <w:rFonts w:hint="eastAsia"/>
        </w:rPr>
        <w:t>（三）项目规划审批</w:t>
      </w:r>
      <w:bookmarkEnd w:id="10"/>
    </w:p>
    <w:p w:rsidR="00CB3C57" w:rsidRDefault="00CB3C57" w:rsidP="008B22C5">
      <w:pPr>
        <w:ind w:firstLine="600"/>
      </w:pPr>
      <w:r>
        <w:t>1.</w:t>
      </w:r>
      <w:r>
        <w:rPr>
          <w:rFonts w:hint="eastAsia"/>
        </w:rPr>
        <w:t>项目审批情况</w:t>
      </w:r>
    </w:p>
    <w:p w:rsidR="00CB3C57" w:rsidRDefault="00CB3C57" w:rsidP="008B22C5">
      <w:pPr>
        <w:ind w:firstLine="600"/>
      </w:pPr>
      <w:r>
        <w:t>2024</w:t>
      </w:r>
      <w:r>
        <w:rPr>
          <w:rFonts w:hint="eastAsia"/>
        </w:rPr>
        <w:t>年</w:t>
      </w:r>
      <w:r>
        <w:t>11</w:t>
      </w:r>
      <w:r>
        <w:rPr>
          <w:rFonts w:hint="eastAsia"/>
        </w:rPr>
        <w:t>月</w:t>
      </w:r>
      <w:r>
        <w:t>8</w:t>
      </w:r>
      <w:r>
        <w:rPr>
          <w:rFonts w:hint="eastAsia"/>
        </w:rPr>
        <w:t>日，武安市行政审批局出具了《关于武安工业园区裕祥北路管网工程项目建议书的批复》（武审投批复〔</w:t>
      </w:r>
      <w:r>
        <w:t>2024</w:t>
      </w:r>
      <w:r>
        <w:rPr>
          <w:rFonts w:hint="eastAsia"/>
        </w:rPr>
        <w:t>〕</w:t>
      </w:r>
      <w:r>
        <w:t>105</w:t>
      </w:r>
      <w:r>
        <w:rPr>
          <w:rFonts w:hint="eastAsia"/>
        </w:rPr>
        <w:t>号）。</w:t>
      </w:r>
    </w:p>
    <w:p w:rsidR="00CB3C57" w:rsidRDefault="00CB3C57" w:rsidP="008B22C5">
      <w:pPr>
        <w:ind w:firstLine="600"/>
      </w:pPr>
      <w:r>
        <w:t>2.</w:t>
      </w:r>
      <w:r>
        <w:rPr>
          <w:rFonts w:hint="eastAsia"/>
        </w:rPr>
        <w:t>项目备案信息</w:t>
      </w:r>
    </w:p>
    <w:p w:rsidR="00CB3C57" w:rsidRDefault="00CB3C57" w:rsidP="008B22C5">
      <w:pPr>
        <w:ind w:firstLine="600"/>
      </w:pPr>
      <w:r>
        <w:rPr>
          <w:rFonts w:hint="eastAsia"/>
        </w:rPr>
        <w:t>（</w:t>
      </w:r>
      <w:r>
        <w:t>1</w:t>
      </w:r>
      <w:r>
        <w:rPr>
          <w:rFonts w:hint="eastAsia"/>
        </w:rPr>
        <w:t>）项目基本信息【</w:t>
      </w:r>
      <w:r>
        <w:t>2411-130481-89-01-644851</w:t>
      </w:r>
      <w:r>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55"/>
        <w:gridCol w:w="2705"/>
        <w:gridCol w:w="2131"/>
        <w:gridCol w:w="2131"/>
      </w:tblGrid>
      <w:tr w:rsidR="00CB3C57" w:rsidRPr="008F002A">
        <w:trPr>
          <w:trHeight w:val="283"/>
        </w:trPr>
        <w:tc>
          <w:tcPr>
            <w:tcW w:w="1555" w:type="dxa"/>
            <w:tcBorders>
              <w:top w:val="single" w:sz="12" w:space="0" w:color="auto"/>
              <w:left w:val="nil"/>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核准目录</w:t>
            </w:r>
          </w:p>
        </w:tc>
        <w:tc>
          <w:tcPr>
            <w:tcW w:w="6967" w:type="dxa"/>
            <w:gridSpan w:val="3"/>
            <w:tcBorders>
              <w:top w:val="single" w:sz="12" w:space="0" w:color="auto"/>
              <w:right w:val="nil"/>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县级政府投资的其他建设项目</w:t>
            </w:r>
          </w:p>
        </w:tc>
      </w:tr>
      <w:tr w:rsidR="00CB3C57" w:rsidRPr="008F002A">
        <w:trPr>
          <w:trHeight w:val="283"/>
        </w:trPr>
        <w:tc>
          <w:tcPr>
            <w:tcW w:w="1555" w:type="dxa"/>
            <w:tcBorders>
              <w:left w:val="nil"/>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项目名称</w:t>
            </w:r>
          </w:p>
        </w:tc>
        <w:tc>
          <w:tcPr>
            <w:tcW w:w="6967" w:type="dxa"/>
            <w:gridSpan w:val="3"/>
            <w:tcBorders>
              <w:right w:val="nil"/>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武安工业园区裕祥北路管网工程</w:t>
            </w:r>
          </w:p>
        </w:tc>
      </w:tr>
      <w:tr w:rsidR="00CB3C57" w:rsidRPr="008F002A">
        <w:trPr>
          <w:trHeight w:val="283"/>
        </w:trPr>
        <w:tc>
          <w:tcPr>
            <w:tcW w:w="1555" w:type="dxa"/>
            <w:tcBorders>
              <w:left w:val="nil"/>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项目类别</w:t>
            </w:r>
          </w:p>
        </w:tc>
        <w:tc>
          <w:tcPr>
            <w:tcW w:w="2705" w:type="dxa"/>
            <w:vAlign w:val="center"/>
          </w:tcPr>
          <w:p w:rsidR="00CB3C57" w:rsidRPr="008F002A" w:rsidRDefault="00CB3C57">
            <w:pPr>
              <w:spacing w:line="240" w:lineRule="auto"/>
              <w:ind w:firstLineChars="0" w:firstLine="0"/>
              <w:rPr>
                <w:sz w:val="24"/>
                <w:szCs w:val="20"/>
              </w:rPr>
            </w:pPr>
            <w:r w:rsidRPr="008F002A">
              <w:rPr>
                <w:rFonts w:hint="eastAsia"/>
                <w:sz w:val="24"/>
                <w:szCs w:val="20"/>
              </w:rPr>
              <w:t>审批</w:t>
            </w:r>
          </w:p>
        </w:tc>
        <w:tc>
          <w:tcPr>
            <w:tcW w:w="2131" w:type="dxa"/>
            <w:vAlign w:val="center"/>
          </w:tcPr>
          <w:p w:rsidR="00CB3C57" w:rsidRPr="008F002A" w:rsidRDefault="00CB3C57">
            <w:pPr>
              <w:spacing w:line="240" w:lineRule="auto"/>
              <w:ind w:firstLineChars="0" w:firstLine="0"/>
              <w:rPr>
                <w:sz w:val="24"/>
                <w:szCs w:val="20"/>
              </w:rPr>
            </w:pPr>
            <w:r w:rsidRPr="008F002A">
              <w:rPr>
                <w:rFonts w:hint="eastAsia"/>
                <w:sz w:val="24"/>
                <w:szCs w:val="20"/>
              </w:rPr>
              <w:t>建设性质</w:t>
            </w:r>
          </w:p>
        </w:tc>
        <w:tc>
          <w:tcPr>
            <w:tcW w:w="2131" w:type="dxa"/>
            <w:tcBorders>
              <w:right w:val="nil"/>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新建</w:t>
            </w:r>
          </w:p>
        </w:tc>
      </w:tr>
      <w:tr w:rsidR="00CB3C57" w:rsidRPr="008F002A">
        <w:trPr>
          <w:trHeight w:val="283"/>
        </w:trPr>
        <w:tc>
          <w:tcPr>
            <w:tcW w:w="1555" w:type="dxa"/>
            <w:tcBorders>
              <w:left w:val="nil"/>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国标行业</w:t>
            </w:r>
          </w:p>
        </w:tc>
        <w:tc>
          <w:tcPr>
            <w:tcW w:w="2705" w:type="dxa"/>
            <w:vAlign w:val="center"/>
          </w:tcPr>
          <w:p w:rsidR="00CB3C57" w:rsidRPr="008F002A" w:rsidRDefault="00CB3C57">
            <w:pPr>
              <w:spacing w:line="240" w:lineRule="auto"/>
              <w:ind w:firstLineChars="0" w:firstLine="0"/>
              <w:rPr>
                <w:sz w:val="24"/>
                <w:szCs w:val="20"/>
              </w:rPr>
            </w:pPr>
            <w:r w:rsidRPr="008F002A">
              <w:rPr>
                <w:rFonts w:hint="eastAsia"/>
                <w:sz w:val="24"/>
                <w:szCs w:val="20"/>
              </w:rPr>
              <w:t>其他土木工程建筑施工</w:t>
            </w:r>
          </w:p>
        </w:tc>
        <w:tc>
          <w:tcPr>
            <w:tcW w:w="2131" w:type="dxa"/>
            <w:vAlign w:val="center"/>
          </w:tcPr>
          <w:p w:rsidR="00CB3C57" w:rsidRPr="008F002A" w:rsidRDefault="00CB3C57">
            <w:pPr>
              <w:spacing w:line="240" w:lineRule="auto"/>
              <w:ind w:firstLineChars="0" w:firstLine="0"/>
              <w:rPr>
                <w:sz w:val="24"/>
                <w:szCs w:val="20"/>
              </w:rPr>
            </w:pPr>
            <w:r w:rsidRPr="008F002A">
              <w:rPr>
                <w:rFonts w:hint="eastAsia"/>
                <w:sz w:val="24"/>
                <w:szCs w:val="20"/>
              </w:rPr>
              <w:t>所属行业</w:t>
            </w:r>
          </w:p>
        </w:tc>
        <w:tc>
          <w:tcPr>
            <w:tcW w:w="2131" w:type="dxa"/>
            <w:tcBorders>
              <w:right w:val="nil"/>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城建</w:t>
            </w:r>
          </w:p>
        </w:tc>
      </w:tr>
      <w:tr w:rsidR="00CB3C57" w:rsidRPr="008F002A">
        <w:trPr>
          <w:trHeight w:val="283"/>
        </w:trPr>
        <w:tc>
          <w:tcPr>
            <w:tcW w:w="1555" w:type="dxa"/>
            <w:tcBorders>
              <w:left w:val="nil"/>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产业结构调整指导目录</w:t>
            </w:r>
          </w:p>
        </w:tc>
        <w:tc>
          <w:tcPr>
            <w:tcW w:w="6967" w:type="dxa"/>
            <w:gridSpan w:val="3"/>
            <w:tcBorders>
              <w:right w:val="nil"/>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允许类</w:t>
            </w:r>
          </w:p>
        </w:tc>
      </w:tr>
      <w:tr w:rsidR="00CB3C57" w:rsidRPr="008F002A">
        <w:trPr>
          <w:trHeight w:val="283"/>
        </w:trPr>
        <w:tc>
          <w:tcPr>
            <w:tcW w:w="1555" w:type="dxa"/>
            <w:tcBorders>
              <w:left w:val="nil"/>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项目属性</w:t>
            </w:r>
          </w:p>
        </w:tc>
        <w:tc>
          <w:tcPr>
            <w:tcW w:w="2705" w:type="dxa"/>
            <w:vAlign w:val="center"/>
          </w:tcPr>
          <w:p w:rsidR="00CB3C57" w:rsidRPr="008F002A" w:rsidRDefault="00CB3C57">
            <w:pPr>
              <w:spacing w:line="240" w:lineRule="auto"/>
              <w:ind w:firstLineChars="0" w:firstLine="0"/>
              <w:rPr>
                <w:sz w:val="24"/>
                <w:szCs w:val="20"/>
              </w:rPr>
            </w:pPr>
            <w:r w:rsidRPr="008F002A">
              <w:rPr>
                <w:rFonts w:hint="eastAsia"/>
                <w:sz w:val="24"/>
                <w:szCs w:val="20"/>
              </w:rPr>
              <w:t>其他项目</w:t>
            </w:r>
          </w:p>
        </w:tc>
        <w:tc>
          <w:tcPr>
            <w:tcW w:w="2131" w:type="dxa"/>
            <w:vAlign w:val="center"/>
          </w:tcPr>
          <w:p w:rsidR="00CB3C57" w:rsidRPr="008F002A" w:rsidRDefault="00CB3C57">
            <w:pPr>
              <w:spacing w:line="240" w:lineRule="auto"/>
              <w:ind w:firstLineChars="0" w:firstLine="0"/>
              <w:rPr>
                <w:sz w:val="24"/>
                <w:szCs w:val="20"/>
              </w:rPr>
            </w:pPr>
            <w:r w:rsidRPr="008F002A">
              <w:rPr>
                <w:rFonts w:hint="eastAsia"/>
                <w:sz w:val="24"/>
                <w:szCs w:val="20"/>
              </w:rPr>
              <w:t>总建筑面积</w:t>
            </w:r>
          </w:p>
        </w:tc>
        <w:tc>
          <w:tcPr>
            <w:tcW w:w="2131" w:type="dxa"/>
            <w:tcBorders>
              <w:right w:val="nil"/>
            </w:tcBorders>
            <w:vAlign w:val="center"/>
          </w:tcPr>
          <w:p w:rsidR="00CB3C57" w:rsidRPr="008F002A" w:rsidRDefault="00CB3C57">
            <w:pPr>
              <w:spacing w:line="240" w:lineRule="auto"/>
              <w:ind w:firstLineChars="0" w:firstLine="0"/>
              <w:rPr>
                <w:sz w:val="24"/>
                <w:szCs w:val="20"/>
              </w:rPr>
            </w:pPr>
            <w:r w:rsidRPr="008F002A">
              <w:rPr>
                <w:sz w:val="24"/>
                <w:szCs w:val="20"/>
              </w:rPr>
              <w:t>0</w:t>
            </w:r>
            <w:r w:rsidRPr="008F002A">
              <w:rPr>
                <w:rFonts w:hint="eastAsia"/>
                <w:sz w:val="24"/>
                <w:szCs w:val="20"/>
              </w:rPr>
              <w:t>㎡</w:t>
            </w:r>
          </w:p>
        </w:tc>
      </w:tr>
      <w:tr w:rsidR="00CB3C57" w:rsidRPr="008F002A">
        <w:trPr>
          <w:trHeight w:val="283"/>
        </w:trPr>
        <w:tc>
          <w:tcPr>
            <w:tcW w:w="1555" w:type="dxa"/>
            <w:tcBorders>
              <w:left w:val="nil"/>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建设地点</w:t>
            </w:r>
          </w:p>
        </w:tc>
        <w:tc>
          <w:tcPr>
            <w:tcW w:w="2705" w:type="dxa"/>
            <w:vAlign w:val="center"/>
          </w:tcPr>
          <w:p w:rsidR="00CB3C57" w:rsidRPr="008F002A" w:rsidRDefault="00CB3C57">
            <w:pPr>
              <w:spacing w:line="240" w:lineRule="auto"/>
              <w:ind w:firstLineChars="0" w:firstLine="0"/>
              <w:rPr>
                <w:sz w:val="24"/>
                <w:szCs w:val="20"/>
              </w:rPr>
            </w:pPr>
            <w:r w:rsidRPr="008F002A">
              <w:rPr>
                <w:rFonts w:hint="eastAsia"/>
                <w:sz w:val="24"/>
                <w:szCs w:val="20"/>
              </w:rPr>
              <w:t>邯郸市</w:t>
            </w:r>
            <w:r w:rsidRPr="008F002A">
              <w:rPr>
                <w:sz w:val="24"/>
                <w:szCs w:val="20"/>
              </w:rPr>
              <w:t>-</w:t>
            </w:r>
            <w:r w:rsidRPr="008F002A">
              <w:rPr>
                <w:rFonts w:hint="eastAsia"/>
                <w:sz w:val="24"/>
                <w:szCs w:val="20"/>
              </w:rPr>
              <w:t>武安市工业园区</w:t>
            </w:r>
          </w:p>
        </w:tc>
        <w:tc>
          <w:tcPr>
            <w:tcW w:w="2131" w:type="dxa"/>
            <w:vAlign w:val="center"/>
          </w:tcPr>
          <w:p w:rsidR="00CB3C57" w:rsidRPr="008F002A" w:rsidRDefault="00CB3C57">
            <w:pPr>
              <w:spacing w:line="240" w:lineRule="auto"/>
              <w:ind w:firstLineChars="0" w:firstLine="0"/>
              <w:rPr>
                <w:sz w:val="24"/>
                <w:szCs w:val="20"/>
              </w:rPr>
            </w:pPr>
            <w:r w:rsidRPr="008F002A">
              <w:rPr>
                <w:rFonts w:hint="eastAsia"/>
                <w:sz w:val="24"/>
                <w:szCs w:val="20"/>
              </w:rPr>
              <w:t>详细地址</w:t>
            </w:r>
          </w:p>
        </w:tc>
        <w:tc>
          <w:tcPr>
            <w:tcW w:w="2131" w:type="dxa"/>
            <w:tcBorders>
              <w:right w:val="nil"/>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河北省邯郸市武安工业园区</w:t>
            </w:r>
          </w:p>
        </w:tc>
      </w:tr>
      <w:tr w:rsidR="00CB3C57" w:rsidRPr="008F002A">
        <w:trPr>
          <w:trHeight w:val="283"/>
        </w:trPr>
        <w:tc>
          <w:tcPr>
            <w:tcW w:w="1555" w:type="dxa"/>
            <w:tcBorders>
              <w:left w:val="nil"/>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建设规模及内容</w:t>
            </w:r>
          </w:p>
        </w:tc>
        <w:tc>
          <w:tcPr>
            <w:tcW w:w="6967" w:type="dxa"/>
            <w:gridSpan w:val="3"/>
            <w:tcBorders>
              <w:right w:val="nil"/>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项目为裕祥北路（曹公大街至东二环路段）管网工程，主要建设内容包含给水管网</w:t>
            </w:r>
            <w:r w:rsidRPr="008F002A">
              <w:rPr>
                <w:sz w:val="24"/>
                <w:szCs w:val="20"/>
              </w:rPr>
              <w:t>1521</w:t>
            </w:r>
            <w:r w:rsidRPr="008F002A">
              <w:rPr>
                <w:rFonts w:hint="eastAsia"/>
                <w:sz w:val="24"/>
                <w:szCs w:val="20"/>
              </w:rPr>
              <w:t>米、污水管网</w:t>
            </w:r>
            <w:r w:rsidRPr="008F002A">
              <w:rPr>
                <w:sz w:val="24"/>
                <w:szCs w:val="20"/>
              </w:rPr>
              <w:t>1718</w:t>
            </w:r>
            <w:r w:rsidRPr="008F002A">
              <w:rPr>
                <w:rFonts w:hint="eastAsia"/>
                <w:sz w:val="24"/>
                <w:szCs w:val="20"/>
              </w:rPr>
              <w:t>米、雨水管网</w:t>
            </w:r>
            <w:r w:rsidRPr="008F002A">
              <w:rPr>
                <w:sz w:val="24"/>
                <w:szCs w:val="20"/>
              </w:rPr>
              <w:t>1833</w:t>
            </w:r>
            <w:r w:rsidRPr="008F002A">
              <w:rPr>
                <w:rFonts w:hint="eastAsia"/>
                <w:sz w:val="24"/>
                <w:szCs w:val="20"/>
              </w:rPr>
              <w:t>米、燃气管网</w:t>
            </w:r>
            <w:r w:rsidRPr="008F002A">
              <w:rPr>
                <w:sz w:val="24"/>
                <w:szCs w:val="20"/>
              </w:rPr>
              <w:t>1521</w:t>
            </w:r>
            <w:r w:rsidRPr="008F002A">
              <w:rPr>
                <w:rFonts w:hint="eastAsia"/>
                <w:sz w:val="24"/>
                <w:szCs w:val="20"/>
              </w:rPr>
              <w:t>米、路面恢复及附属设施工程等。</w:t>
            </w:r>
          </w:p>
        </w:tc>
      </w:tr>
      <w:tr w:rsidR="00CB3C57" w:rsidRPr="008F002A">
        <w:trPr>
          <w:trHeight w:val="283"/>
        </w:trPr>
        <w:tc>
          <w:tcPr>
            <w:tcW w:w="1555" w:type="dxa"/>
            <w:tcBorders>
              <w:left w:val="nil"/>
              <w:bottom w:val="single" w:sz="12" w:space="0" w:color="auto"/>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拟开工日期</w:t>
            </w:r>
          </w:p>
        </w:tc>
        <w:tc>
          <w:tcPr>
            <w:tcW w:w="2705" w:type="dxa"/>
            <w:tcBorders>
              <w:bottom w:val="single" w:sz="12" w:space="0" w:color="auto"/>
            </w:tcBorders>
            <w:vAlign w:val="center"/>
          </w:tcPr>
          <w:p w:rsidR="00CB3C57" w:rsidRPr="008F002A" w:rsidRDefault="00CB3C57" w:rsidP="008B22C5">
            <w:pPr>
              <w:spacing w:line="240" w:lineRule="auto"/>
              <w:ind w:firstLine="480"/>
              <w:rPr>
                <w:sz w:val="24"/>
                <w:szCs w:val="20"/>
              </w:rPr>
            </w:pPr>
            <w:r w:rsidRPr="008F002A">
              <w:rPr>
                <w:sz w:val="24"/>
                <w:szCs w:val="20"/>
              </w:rPr>
              <w:t>2024-11</w:t>
            </w:r>
          </w:p>
        </w:tc>
        <w:tc>
          <w:tcPr>
            <w:tcW w:w="2131" w:type="dxa"/>
            <w:tcBorders>
              <w:bottom w:val="single" w:sz="12" w:space="0" w:color="auto"/>
            </w:tcBorders>
            <w:vAlign w:val="center"/>
          </w:tcPr>
          <w:p w:rsidR="00CB3C57" w:rsidRPr="008F002A" w:rsidRDefault="00CB3C57" w:rsidP="008B22C5">
            <w:pPr>
              <w:spacing w:line="240" w:lineRule="auto"/>
              <w:ind w:firstLine="480"/>
              <w:rPr>
                <w:sz w:val="24"/>
                <w:szCs w:val="20"/>
              </w:rPr>
            </w:pPr>
            <w:r w:rsidRPr="008F002A">
              <w:rPr>
                <w:rFonts w:hint="eastAsia"/>
                <w:sz w:val="24"/>
                <w:szCs w:val="20"/>
              </w:rPr>
              <w:t>拟建成日期</w:t>
            </w:r>
          </w:p>
        </w:tc>
        <w:tc>
          <w:tcPr>
            <w:tcW w:w="2131" w:type="dxa"/>
            <w:tcBorders>
              <w:bottom w:val="single" w:sz="12" w:space="0" w:color="auto"/>
              <w:right w:val="nil"/>
            </w:tcBorders>
            <w:vAlign w:val="center"/>
          </w:tcPr>
          <w:p w:rsidR="00CB3C57" w:rsidRPr="008F002A" w:rsidRDefault="00CB3C57" w:rsidP="008B22C5">
            <w:pPr>
              <w:spacing w:line="240" w:lineRule="auto"/>
              <w:ind w:firstLine="480"/>
              <w:rPr>
                <w:sz w:val="24"/>
                <w:szCs w:val="20"/>
              </w:rPr>
            </w:pPr>
            <w:r w:rsidRPr="008F002A">
              <w:rPr>
                <w:sz w:val="24"/>
                <w:szCs w:val="20"/>
              </w:rPr>
              <w:t>2026-10</w:t>
            </w:r>
          </w:p>
        </w:tc>
      </w:tr>
    </w:tbl>
    <w:p w:rsidR="00CB3C57" w:rsidRDefault="00CB3C57" w:rsidP="008B22C5">
      <w:pPr>
        <w:ind w:firstLine="600"/>
      </w:pPr>
      <w:r>
        <w:rPr>
          <w:rFonts w:hint="eastAsia"/>
        </w:rPr>
        <w:t>（</w:t>
      </w:r>
      <w:r>
        <w:t>2</w:t>
      </w:r>
      <w:r>
        <w:rPr>
          <w:rFonts w:hint="eastAsia"/>
        </w:rPr>
        <w:t>）项目资金情况</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0"/>
        <w:gridCol w:w="1197"/>
        <w:gridCol w:w="2854"/>
        <w:gridCol w:w="1918"/>
      </w:tblGrid>
      <w:tr w:rsidR="00CB3C57" w:rsidRPr="008F002A">
        <w:trPr>
          <w:trHeight w:val="397"/>
        </w:trPr>
        <w:tc>
          <w:tcPr>
            <w:tcW w:w="1496" w:type="pct"/>
            <w:tcBorders>
              <w:top w:val="single" w:sz="12" w:space="0" w:color="auto"/>
              <w:left w:val="nil"/>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总投资（万元）</w:t>
            </w:r>
          </w:p>
        </w:tc>
        <w:tc>
          <w:tcPr>
            <w:tcW w:w="702" w:type="pct"/>
            <w:tcBorders>
              <w:top w:val="single" w:sz="12" w:space="0" w:color="auto"/>
            </w:tcBorders>
            <w:vAlign w:val="center"/>
          </w:tcPr>
          <w:p w:rsidR="00CB3C57" w:rsidRPr="008F002A" w:rsidRDefault="00CB3C57">
            <w:pPr>
              <w:spacing w:line="240" w:lineRule="auto"/>
              <w:ind w:firstLineChars="0" w:firstLine="0"/>
              <w:jc w:val="right"/>
              <w:rPr>
                <w:sz w:val="24"/>
                <w:szCs w:val="20"/>
              </w:rPr>
            </w:pPr>
            <w:r w:rsidRPr="008F002A">
              <w:rPr>
                <w:sz w:val="24"/>
                <w:szCs w:val="20"/>
              </w:rPr>
              <w:t>3,100.00</w:t>
            </w:r>
          </w:p>
        </w:tc>
        <w:tc>
          <w:tcPr>
            <w:tcW w:w="1675" w:type="pct"/>
            <w:tcBorders>
              <w:top w:val="single" w:sz="12" w:space="0" w:color="auto"/>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项目资本金（万元）</w:t>
            </w:r>
          </w:p>
        </w:tc>
        <w:tc>
          <w:tcPr>
            <w:tcW w:w="1125" w:type="pct"/>
            <w:tcBorders>
              <w:top w:val="single" w:sz="12" w:space="0" w:color="auto"/>
              <w:right w:val="nil"/>
            </w:tcBorders>
            <w:vAlign w:val="center"/>
          </w:tcPr>
          <w:p w:rsidR="00CB3C57" w:rsidRPr="008F002A" w:rsidRDefault="00CB3C57">
            <w:pPr>
              <w:spacing w:line="240" w:lineRule="auto"/>
              <w:ind w:firstLineChars="0" w:firstLine="0"/>
              <w:jc w:val="right"/>
              <w:rPr>
                <w:sz w:val="24"/>
                <w:szCs w:val="20"/>
              </w:rPr>
            </w:pPr>
            <w:r w:rsidRPr="008F002A">
              <w:rPr>
                <w:sz w:val="24"/>
                <w:szCs w:val="20"/>
              </w:rPr>
              <w:t>620.00</w:t>
            </w:r>
          </w:p>
        </w:tc>
      </w:tr>
      <w:tr w:rsidR="00CB3C57" w:rsidRPr="008F002A">
        <w:trPr>
          <w:trHeight w:val="397"/>
        </w:trPr>
        <w:tc>
          <w:tcPr>
            <w:tcW w:w="1496" w:type="pct"/>
            <w:tcBorders>
              <w:left w:val="nil"/>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固定资产投资</w:t>
            </w:r>
            <w:r w:rsidRPr="008F002A">
              <w:rPr>
                <w:sz w:val="24"/>
                <w:szCs w:val="20"/>
              </w:rPr>
              <w:t>(</w:t>
            </w:r>
            <w:r w:rsidRPr="008F002A">
              <w:rPr>
                <w:rFonts w:hint="eastAsia"/>
                <w:sz w:val="24"/>
                <w:szCs w:val="20"/>
              </w:rPr>
              <w:t>万元</w:t>
            </w:r>
            <w:r w:rsidRPr="008F002A">
              <w:rPr>
                <w:sz w:val="24"/>
                <w:szCs w:val="20"/>
              </w:rPr>
              <w:t>)</w:t>
            </w:r>
          </w:p>
        </w:tc>
        <w:tc>
          <w:tcPr>
            <w:tcW w:w="702" w:type="pct"/>
            <w:vAlign w:val="center"/>
          </w:tcPr>
          <w:p w:rsidR="00CB3C57" w:rsidRPr="008F002A" w:rsidRDefault="00CB3C57">
            <w:pPr>
              <w:spacing w:line="240" w:lineRule="auto"/>
              <w:ind w:firstLineChars="0" w:firstLine="0"/>
              <w:jc w:val="right"/>
              <w:rPr>
                <w:sz w:val="24"/>
                <w:szCs w:val="20"/>
              </w:rPr>
            </w:pPr>
            <w:r w:rsidRPr="008F002A">
              <w:rPr>
                <w:sz w:val="24"/>
                <w:szCs w:val="20"/>
              </w:rPr>
              <w:t>3,100.00</w:t>
            </w:r>
          </w:p>
        </w:tc>
        <w:tc>
          <w:tcPr>
            <w:tcW w:w="1675" w:type="pct"/>
            <w:vAlign w:val="center"/>
          </w:tcPr>
          <w:p w:rsidR="00CB3C57" w:rsidRPr="008F002A" w:rsidRDefault="00CB3C57">
            <w:pPr>
              <w:spacing w:line="240" w:lineRule="auto"/>
              <w:ind w:firstLineChars="0" w:firstLine="0"/>
              <w:rPr>
                <w:sz w:val="24"/>
                <w:szCs w:val="20"/>
              </w:rPr>
            </w:pPr>
            <w:r w:rsidRPr="008F002A">
              <w:rPr>
                <w:rFonts w:hint="eastAsia"/>
                <w:sz w:val="24"/>
                <w:szCs w:val="20"/>
              </w:rPr>
              <w:t>铺底流动资金</w:t>
            </w:r>
            <w:r w:rsidRPr="008F002A">
              <w:rPr>
                <w:sz w:val="24"/>
                <w:szCs w:val="20"/>
              </w:rPr>
              <w:t>(</w:t>
            </w:r>
            <w:r w:rsidRPr="008F002A">
              <w:rPr>
                <w:rFonts w:hint="eastAsia"/>
                <w:sz w:val="24"/>
                <w:szCs w:val="20"/>
              </w:rPr>
              <w:t>万元</w:t>
            </w:r>
            <w:r w:rsidRPr="008F002A">
              <w:rPr>
                <w:sz w:val="24"/>
                <w:szCs w:val="20"/>
              </w:rPr>
              <w:t>)</w:t>
            </w:r>
          </w:p>
        </w:tc>
        <w:tc>
          <w:tcPr>
            <w:tcW w:w="1125" w:type="pct"/>
            <w:tcBorders>
              <w:right w:val="nil"/>
            </w:tcBorders>
            <w:vAlign w:val="center"/>
          </w:tcPr>
          <w:p w:rsidR="00CB3C57" w:rsidRPr="008F002A" w:rsidRDefault="00CB3C57">
            <w:pPr>
              <w:spacing w:line="240" w:lineRule="auto"/>
              <w:ind w:firstLineChars="0" w:firstLine="0"/>
              <w:jc w:val="right"/>
              <w:rPr>
                <w:sz w:val="24"/>
                <w:szCs w:val="20"/>
              </w:rPr>
            </w:pPr>
            <w:r w:rsidRPr="008F002A">
              <w:rPr>
                <w:sz w:val="24"/>
                <w:szCs w:val="20"/>
              </w:rPr>
              <w:t>0.00</w:t>
            </w:r>
          </w:p>
        </w:tc>
      </w:tr>
      <w:tr w:rsidR="00CB3C57" w:rsidRPr="008F002A">
        <w:trPr>
          <w:trHeight w:val="397"/>
        </w:trPr>
        <w:tc>
          <w:tcPr>
            <w:tcW w:w="1496" w:type="pct"/>
            <w:tcBorders>
              <w:left w:val="nil"/>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资金来源</w:t>
            </w:r>
          </w:p>
        </w:tc>
        <w:tc>
          <w:tcPr>
            <w:tcW w:w="3503" w:type="pct"/>
            <w:gridSpan w:val="3"/>
            <w:tcBorders>
              <w:right w:val="nil"/>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市财政资金及上级支持资金。</w:t>
            </w:r>
          </w:p>
        </w:tc>
      </w:tr>
      <w:tr w:rsidR="00CB3C57" w:rsidRPr="008F002A">
        <w:trPr>
          <w:trHeight w:val="397"/>
        </w:trPr>
        <w:tc>
          <w:tcPr>
            <w:tcW w:w="1496" w:type="pct"/>
            <w:tcBorders>
              <w:left w:val="nil"/>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政府补助金额</w:t>
            </w:r>
            <w:r w:rsidRPr="008F002A">
              <w:rPr>
                <w:sz w:val="24"/>
                <w:szCs w:val="20"/>
              </w:rPr>
              <w:t>(</w:t>
            </w:r>
            <w:r w:rsidRPr="008F002A">
              <w:rPr>
                <w:rFonts w:hint="eastAsia"/>
                <w:sz w:val="24"/>
                <w:szCs w:val="20"/>
              </w:rPr>
              <w:t>万元</w:t>
            </w:r>
            <w:r w:rsidRPr="008F002A">
              <w:rPr>
                <w:sz w:val="24"/>
                <w:szCs w:val="20"/>
              </w:rPr>
              <w:t>)</w:t>
            </w:r>
          </w:p>
        </w:tc>
        <w:tc>
          <w:tcPr>
            <w:tcW w:w="3503" w:type="pct"/>
            <w:gridSpan w:val="3"/>
            <w:tcBorders>
              <w:right w:val="nil"/>
            </w:tcBorders>
            <w:vAlign w:val="center"/>
          </w:tcPr>
          <w:p w:rsidR="00CB3C57" w:rsidRPr="008F002A" w:rsidRDefault="00CB3C57">
            <w:pPr>
              <w:spacing w:line="240" w:lineRule="auto"/>
              <w:ind w:firstLineChars="0" w:firstLine="0"/>
              <w:jc w:val="right"/>
              <w:rPr>
                <w:sz w:val="24"/>
                <w:szCs w:val="20"/>
              </w:rPr>
            </w:pPr>
            <w:r w:rsidRPr="008F002A">
              <w:rPr>
                <w:sz w:val="24"/>
                <w:szCs w:val="20"/>
              </w:rPr>
              <w:t>0.00</w:t>
            </w:r>
          </w:p>
        </w:tc>
      </w:tr>
      <w:tr w:rsidR="00CB3C57" w:rsidRPr="008F002A">
        <w:trPr>
          <w:trHeight w:val="397"/>
        </w:trPr>
        <w:tc>
          <w:tcPr>
            <w:tcW w:w="1496" w:type="pct"/>
            <w:tcBorders>
              <w:left w:val="nil"/>
              <w:bottom w:val="single" w:sz="12" w:space="0" w:color="auto"/>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资金说明</w:t>
            </w:r>
          </w:p>
        </w:tc>
        <w:tc>
          <w:tcPr>
            <w:tcW w:w="3503" w:type="pct"/>
            <w:gridSpan w:val="3"/>
            <w:tcBorders>
              <w:bottom w:val="single" w:sz="12" w:space="0" w:color="auto"/>
              <w:right w:val="nil"/>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市财政资金及上级支持资金</w:t>
            </w:r>
          </w:p>
        </w:tc>
      </w:tr>
    </w:tbl>
    <w:p w:rsidR="00CB3C57" w:rsidRDefault="00CB3C57" w:rsidP="008B22C5">
      <w:pPr>
        <w:ind w:firstLine="600"/>
      </w:pPr>
      <w:r>
        <w:rPr>
          <w:rFonts w:hint="eastAsia"/>
        </w:rPr>
        <w:t>（</w:t>
      </w:r>
      <w:r>
        <w:t>3</w:t>
      </w:r>
      <w:r>
        <w:rPr>
          <w:rFonts w:hint="eastAsia"/>
        </w:rPr>
        <w:t>）项目（法人）单位信息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50"/>
        <w:gridCol w:w="2036"/>
        <w:gridCol w:w="2037"/>
        <w:gridCol w:w="2399"/>
      </w:tblGrid>
      <w:tr w:rsidR="00CB3C57" w:rsidRPr="008F002A">
        <w:trPr>
          <w:trHeight w:val="397"/>
        </w:trPr>
        <w:tc>
          <w:tcPr>
            <w:tcW w:w="2130" w:type="dxa"/>
            <w:tcBorders>
              <w:top w:val="single" w:sz="12" w:space="0" w:color="auto"/>
              <w:left w:val="nil"/>
              <w:bottom w:val="single" w:sz="2" w:space="0" w:color="auto"/>
              <w:right w:val="single" w:sz="2" w:space="0" w:color="auto"/>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项目（法人）单位</w:t>
            </w:r>
          </w:p>
        </w:tc>
        <w:tc>
          <w:tcPr>
            <w:tcW w:w="2130" w:type="dxa"/>
            <w:tcBorders>
              <w:top w:val="single" w:sz="12" w:space="0" w:color="auto"/>
              <w:left w:val="single" w:sz="2" w:space="0" w:color="auto"/>
              <w:bottom w:val="single" w:sz="2" w:space="0" w:color="auto"/>
              <w:right w:val="single" w:sz="2" w:space="0" w:color="auto"/>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河北武安工业园区管理委员会</w:t>
            </w:r>
          </w:p>
        </w:tc>
        <w:tc>
          <w:tcPr>
            <w:tcW w:w="2131" w:type="dxa"/>
            <w:tcBorders>
              <w:top w:val="single" w:sz="12" w:space="0" w:color="auto"/>
              <w:left w:val="single" w:sz="2" w:space="0" w:color="auto"/>
              <w:bottom w:val="single" w:sz="2" w:space="0" w:color="auto"/>
              <w:right w:val="single" w:sz="2" w:space="0" w:color="auto"/>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项目单位性质</w:t>
            </w:r>
          </w:p>
        </w:tc>
        <w:tc>
          <w:tcPr>
            <w:tcW w:w="2131" w:type="dxa"/>
            <w:tcBorders>
              <w:top w:val="single" w:sz="12" w:space="0" w:color="auto"/>
              <w:left w:val="single" w:sz="2" w:space="0" w:color="auto"/>
              <w:bottom w:val="single" w:sz="2" w:space="0" w:color="auto"/>
              <w:right w:val="nil"/>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其他</w:t>
            </w:r>
          </w:p>
        </w:tc>
      </w:tr>
      <w:tr w:rsidR="00CB3C57" w:rsidRPr="008F002A">
        <w:trPr>
          <w:trHeight w:val="397"/>
        </w:trPr>
        <w:tc>
          <w:tcPr>
            <w:tcW w:w="2130" w:type="dxa"/>
            <w:tcBorders>
              <w:top w:val="single" w:sz="2" w:space="0" w:color="auto"/>
              <w:left w:val="nil"/>
              <w:bottom w:val="single" w:sz="2" w:space="0" w:color="auto"/>
              <w:right w:val="single" w:sz="2" w:space="0" w:color="auto"/>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项目法人证照类型</w:t>
            </w:r>
          </w:p>
        </w:tc>
        <w:tc>
          <w:tcPr>
            <w:tcW w:w="2130" w:type="dxa"/>
            <w:tcBorders>
              <w:top w:val="single" w:sz="2" w:space="0" w:color="auto"/>
              <w:left w:val="single" w:sz="2" w:space="0" w:color="auto"/>
              <w:bottom w:val="single" w:sz="2" w:space="0" w:color="auto"/>
              <w:right w:val="single" w:sz="2" w:space="0" w:color="auto"/>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统一社会信用代码</w:t>
            </w:r>
          </w:p>
        </w:tc>
        <w:tc>
          <w:tcPr>
            <w:tcW w:w="2131" w:type="dxa"/>
            <w:tcBorders>
              <w:top w:val="single" w:sz="2" w:space="0" w:color="auto"/>
              <w:left w:val="single" w:sz="2" w:space="0" w:color="auto"/>
              <w:bottom w:val="single" w:sz="2" w:space="0" w:color="auto"/>
              <w:right w:val="single" w:sz="2" w:space="0" w:color="auto"/>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项目法人证照号码</w:t>
            </w:r>
          </w:p>
        </w:tc>
        <w:tc>
          <w:tcPr>
            <w:tcW w:w="2131" w:type="dxa"/>
            <w:tcBorders>
              <w:top w:val="single" w:sz="2" w:space="0" w:color="auto"/>
              <w:left w:val="single" w:sz="2" w:space="0" w:color="auto"/>
              <w:bottom w:val="single" w:sz="2" w:space="0" w:color="auto"/>
              <w:right w:val="nil"/>
            </w:tcBorders>
            <w:vAlign w:val="center"/>
          </w:tcPr>
          <w:p w:rsidR="00CB3C57" w:rsidRPr="008F002A" w:rsidRDefault="00CB3C57">
            <w:pPr>
              <w:spacing w:line="240" w:lineRule="auto"/>
              <w:ind w:firstLineChars="0" w:firstLine="0"/>
              <w:rPr>
                <w:sz w:val="24"/>
                <w:szCs w:val="20"/>
              </w:rPr>
            </w:pPr>
            <w:r w:rsidRPr="008F002A">
              <w:rPr>
                <w:sz w:val="24"/>
                <w:szCs w:val="20"/>
              </w:rPr>
              <w:t>11130481401839544B</w:t>
            </w:r>
          </w:p>
        </w:tc>
      </w:tr>
      <w:tr w:rsidR="00CB3C57" w:rsidRPr="008F002A">
        <w:trPr>
          <w:trHeight w:val="397"/>
        </w:trPr>
        <w:tc>
          <w:tcPr>
            <w:tcW w:w="2130" w:type="dxa"/>
            <w:tcBorders>
              <w:top w:val="single" w:sz="2" w:space="0" w:color="auto"/>
              <w:left w:val="nil"/>
              <w:bottom w:val="single" w:sz="2" w:space="0" w:color="auto"/>
              <w:right w:val="single" w:sz="2" w:space="0" w:color="auto"/>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法定代表人</w:t>
            </w:r>
          </w:p>
        </w:tc>
        <w:tc>
          <w:tcPr>
            <w:tcW w:w="2130" w:type="dxa"/>
            <w:tcBorders>
              <w:top w:val="single" w:sz="2" w:space="0" w:color="auto"/>
              <w:left w:val="single" w:sz="2" w:space="0" w:color="auto"/>
              <w:bottom w:val="single" w:sz="2" w:space="0" w:color="auto"/>
              <w:right w:val="single" w:sz="2" w:space="0" w:color="auto"/>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姚振军</w:t>
            </w:r>
          </w:p>
        </w:tc>
        <w:tc>
          <w:tcPr>
            <w:tcW w:w="2131" w:type="dxa"/>
            <w:tcBorders>
              <w:top w:val="single" w:sz="2" w:space="0" w:color="auto"/>
              <w:left w:val="single" w:sz="2" w:space="0" w:color="auto"/>
              <w:bottom w:val="single" w:sz="2" w:space="0" w:color="auto"/>
              <w:right w:val="single" w:sz="2" w:space="0" w:color="auto"/>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法定代表人联系手机</w:t>
            </w:r>
          </w:p>
        </w:tc>
        <w:tc>
          <w:tcPr>
            <w:tcW w:w="2131" w:type="dxa"/>
            <w:tcBorders>
              <w:top w:val="single" w:sz="2" w:space="0" w:color="auto"/>
              <w:left w:val="single" w:sz="2" w:space="0" w:color="auto"/>
              <w:bottom w:val="single" w:sz="2" w:space="0" w:color="auto"/>
              <w:right w:val="nil"/>
            </w:tcBorders>
            <w:vAlign w:val="center"/>
          </w:tcPr>
          <w:p w:rsidR="00CB3C57" w:rsidRPr="008F002A" w:rsidRDefault="00CB3C57">
            <w:pPr>
              <w:spacing w:line="240" w:lineRule="auto"/>
              <w:ind w:firstLineChars="0" w:firstLine="0"/>
              <w:rPr>
                <w:sz w:val="24"/>
                <w:szCs w:val="20"/>
              </w:rPr>
            </w:pPr>
            <w:r w:rsidRPr="008F002A">
              <w:rPr>
                <w:sz w:val="24"/>
                <w:szCs w:val="20"/>
              </w:rPr>
              <w:t>18031065698</w:t>
            </w:r>
          </w:p>
        </w:tc>
      </w:tr>
      <w:tr w:rsidR="00CB3C57" w:rsidRPr="008F002A">
        <w:trPr>
          <w:trHeight w:val="397"/>
        </w:trPr>
        <w:tc>
          <w:tcPr>
            <w:tcW w:w="2130" w:type="dxa"/>
            <w:tcBorders>
              <w:top w:val="single" w:sz="2" w:space="0" w:color="auto"/>
              <w:left w:val="nil"/>
              <w:bottom w:val="single" w:sz="12" w:space="0" w:color="auto"/>
              <w:right w:val="single" w:sz="2" w:space="0" w:color="auto"/>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项目负责人</w:t>
            </w:r>
          </w:p>
        </w:tc>
        <w:tc>
          <w:tcPr>
            <w:tcW w:w="2130" w:type="dxa"/>
            <w:tcBorders>
              <w:top w:val="single" w:sz="2" w:space="0" w:color="auto"/>
              <w:left w:val="single" w:sz="2" w:space="0" w:color="auto"/>
              <w:bottom w:val="single" w:sz="12" w:space="0" w:color="auto"/>
              <w:right w:val="single" w:sz="2" w:space="0" w:color="auto"/>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武安工业园区</w:t>
            </w:r>
          </w:p>
        </w:tc>
        <w:tc>
          <w:tcPr>
            <w:tcW w:w="2131" w:type="dxa"/>
            <w:tcBorders>
              <w:top w:val="single" w:sz="2" w:space="0" w:color="auto"/>
              <w:left w:val="single" w:sz="2" w:space="0" w:color="auto"/>
              <w:bottom w:val="single" w:sz="12" w:space="0" w:color="auto"/>
              <w:right w:val="single" w:sz="2" w:space="0" w:color="auto"/>
            </w:tcBorders>
            <w:vAlign w:val="center"/>
          </w:tcPr>
          <w:p w:rsidR="00CB3C57" w:rsidRPr="008F002A" w:rsidRDefault="00CB3C57">
            <w:pPr>
              <w:spacing w:line="240" w:lineRule="auto"/>
              <w:ind w:firstLineChars="0" w:firstLine="0"/>
              <w:rPr>
                <w:sz w:val="24"/>
                <w:szCs w:val="20"/>
              </w:rPr>
            </w:pPr>
            <w:r w:rsidRPr="008F002A">
              <w:rPr>
                <w:rFonts w:hint="eastAsia"/>
                <w:sz w:val="24"/>
                <w:szCs w:val="20"/>
              </w:rPr>
              <w:t>负责人联系手机</w:t>
            </w:r>
          </w:p>
        </w:tc>
        <w:tc>
          <w:tcPr>
            <w:tcW w:w="2131" w:type="dxa"/>
            <w:tcBorders>
              <w:top w:val="single" w:sz="2" w:space="0" w:color="auto"/>
              <w:left w:val="single" w:sz="2" w:space="0" w:color="auto"/>
              <w:bottom w:val="single" w:sz="12" w:space="0" w:color="auto"/>
              <w:right w:val="nil"/>
            </w:tcBorders>
            <w:vAlign w:val="center"/>
          </w:tcPr>
          <w:p w:rsidR="00CB3C57" w:rsidRPr="008F002A" w:rsidRDefault="00CB3C57">
            <w:pPr>
              <w:spacing w:line="240" w:lineRule="auto"/>
              <w:ind w:firstLineChars="0" w:firstLine="0"/>
              <w:rPr>
                <w:sz w:val="24"/>
                <w:szCs w:val="20"/>
              </w:rPr>
            </w:pPr>
            <w:r w:rsidRPr="008F002A">
              <w:rPr>
                <w:sz w:val="24"/>
                <w:szCs w:val="20"/>
              </w:rPr>
              <w:t>18031065698</w:t>
            </w:r>
          </w:p>
        </w:tc>
      </w:tr>
    </w:tbl>
    <w:p w:rsidR="00CB3C57" w:rsidRDefault="00CB3C57" w:rsidP="008B22C5">
      <w:pPr>
        <w:pStyle w:val="Heading2"/>
        <w:ind w:firstLine="643"/>
      </w:pPr>
      <w:bookmarkStart w:id="11" w:name="_Toc17260"/>
      <w:r>
        <w:rPr>
          <w:rFonts w:hint="eastAsia"/>
        </w:rPr>
        <w:t>（四）项目规模与主要建设内容</w:t>
      </w:r>
      <w:bookmarkEnd w:id="11"/>
    </w:p>
    <w:p w:rsidR="00CB3C57" w:rsidRDefault="00CB3C57" w:rsidP="008B22C5">
      <w:pPr>
        <w:ind w:firstLine="600"/>
      </w:pPr>
      <w:r>
        <w:rPr>
          <w:rFonts w:hint="eastAsia"/>
        </w:rPr>
        <w:t>项目为裕祥北路（曹公大街至东二环路段）管网工程，主要建设内容包含给水管网</w:t>
      </w:r>
      <w:r>
        <w:t>1521</w:t>
      </w:r>
      <w:r>
        <w:rPr>
          <w:rFonts w:hint="eastAsia"/>
        </w:rPr>
        <w:t>米、污水管网</w:t>
      </w:r>
      <w:r>
        <w:t>1718</w:t>
      </w:r>
      <w:r>
        <w:rPr>
          <w:rFonts w:hint="eastAsia"/>
        </w:rPr>
        <w:t>米、雨水管网</w:t>
      </w:r>
      <w:r>
        <w:t>1833</w:t>
      </w:r>
      <w:r>
        <w:rPr>
          <w:rFonts w:hint="eastAsia"/>
        </w:rPr>
        <w:t>米、燃气管网</w:t>
      </w:r>
      <w:r>
        <w:t>1521</w:t>
      </w:r>
      <w:r>
        <w:rPr>
          <w:rFonts w:hint="eastAsia"/>
        </w:rPr>
        <w:t>米、路面恢复及附属设施工程等。</w:t>
      </w:r>
    </w:p>
    <w:p w:rsidR="00CB3C57" w:rsidRDefault="00CB3C57" w:rsidP="008B22C5">
      <w:pPr>
        <w:pStyle w:val="Heading2"/>
        <w:ind w:firstLine="643"/>
      </w:pPr>
      <w:bookmarkStart w:id="12" w:name="_Toc14033"/>
      <w:r>
        <w:rPr>
          <w:rFonts w:hint="eastAsia"/>
        </w:rPr>
        <w:t>（五）项目建设期</w:t>
      </w:r>
      <w:bookmarkEnd w:id="12"/>
    </w:p>
    <w:p w:rsidR="00CB3C57" w:rsidRDefault="00CB3C57" w:rsidP="008B22C5">
      <w:pPr>
        <w:ind w:firstLine="600"/>
      </w:pPr>
      <w:r>
        <w:rPr>
          <w:rFonts w:hint="eastAsia"/>
        </w:rPr>
        <w:t>本项目建设期为</w:t>
      </w:r>
      <w:r>
        <w:t>24</w:t>
      </w:r>
      <w:r>
        <w:rPr>
          <w:rFonts w:hint="eastAsia"/>
        </w:rPr>
        <w:t>个月，预计工期为</w:t>
      </w:r>
      <w:r>
        <w:t>2024</w:t>
      </w:r>
      <w:r>
        <w:rPr>
          <w:rFonts w:hint="eastAsia"/>
        </w:rPr>
        <w:t>年</w:t>
      </w:r>
      <w:r>
        <w:t>11</w:t>
      </w:r>
      <w:r>
        <w:rPr>
          <w:rFonts w:hint="eastAsia"/>
        </w:rPr>
        <w:t>月至</w:t>
      </w:r>
      <w:r>
        <w:t>2026</w:t>
      </w:r>
      <w:r>
        <w:rPr>
          <w:rFonts w:hint="eastAsia"/>
        </w:rPr>
        <w:t>年</w:t>
      </w:r>
      <w:r>
        <w:t>10</w:t>
      </w:r>
      <w:r>
        <w:rPr>
          <w:rFonts w:hint="eastAsia"/>
        </w:rPr>
        <w:t>月。</w:t>
      </w:r>
    </w:p>
    <w:p w:rsidR="00CB3C57" w:rsidRDefault="00CB3C57" w:rsidP="008B22C5">
      <w:pPr>
        <w:pStyle w:val="Heading1"/>
        <w:ind w:firstLine="643"/>
      </w:pPr>
      <w:bookmarkStart w:id="13" w:name="_Toc17525"/>
      <w:r>
        <w:rPr>
          <w:rFonts w:hint="eastAsia"/>
        </w:rPr>
        <w:t>四、项目投资估算及资金筹措方案</w:t>
      </w:r>
      <w:bookmarkEnd w:id="13"/>
    </w:p>
    <w:p w:rsidR="00CB3C57" w:rsidRDefault="00CB3C57" w:rsidP="008B22C5">
      <w:pPr>
        <w:pStyle w:val="Heading2"/>
        <w:ind w:firstLine="643"/>
      </w:pPr>
      <w:bookmarkStart w:id="14" w:name="_Toc6596"/>
      <w:r>
        <w:rPr>
          <w:rFonts w:hint="eastAsia"/>
        </w:rPr>
        <w:t>（一）投资估算</w:t>
      </w:r>
      <w:bookmarkEnd w:id="14"/>
    </w:p>
    <w:p w:rsidR="00CB3C57" w:rsidRDefault="00CB3C57" w:rsidP="008B22C5">
      <w:pPr>
        <w:ind w:firstLine="600"/>
      </w:pPr>
      <w:r>
        <w:t>1.</w:t>
      </w:r>
      <w:r>
        <w:rPr>
          <w:rFonts w:hint="eastAsia"/>
        </w:rPr>
        <w:t>编制依据及原则</w:t>
      </w:r>
    </w:p>
    <w:p w:rsidR="00CB3C57" w:rsidRDefault="00CB3C57" w:rsidP="008B22C5">
      <w:pPr>
        <w:ind w:firstLine="600"/>
      </w:pPr>
      <w:r>
        <w:rPr>
          <w:rFonts w:hint="eastAsia"/>
        </w:rPr>
        <w:t>根据本项目可行性研究报告，投资估算编制依据为：</w:t>
      </w:r>
    </w:p>
    <w:p w:rsidR="00CB3C57" w:rsidRDefault="00CB3C57" w:rsidP="008B22C5">
      <w:pPr>
        <w:ind w:firstLine="600"/>
      </w:pPr>
      <w:r>
        <w:rPr>
          <w:rFonts w:hint="eastAsia"/>
        </w:rPr>
        <w:t>（</w:t>
      </w:r>
      <w:r>
        <w:t>1</w:t>
      </w:r>
      <w:r>
        <w:rPr>
          <w:rFonts w:hint="eastAsia"/>
        </w:rPr>
        <w:t>）《建设项目经济评价方法与参数》（第三版）（</w:t>
      </w:r>
      <w:r>
        <w:t>2006</w:t>
      </w:r>
      <w:r>
        <w:rPr>
          <w:rFonts w:hint="eastAsia"/>
        </w:rPr>
        <w:t>年</w:t>
      </w:r>
      <w:r>
        <w:t>7</w:t>
      </w:r>
      <w:r>
        <w:rPr>
          <w:rFonts w:hint="eastAsia"/>
        </w:rPr>
        <w:t>月</w:t>
      </w:r>
      <w:r>
        <w:t>3</w:t>
      </w:r>
      <w:r>
        <w:rPr>
          <w:rFonts w:hint="eastAsia"/>
        </w:rPr>
        <w:t>日国家发改委和建设部发改投资〔</w:t>
      </w:r>
      <w:r>
        <w:t>2006</w:t>
      </w:r>
      <w:r>
        <w:rPr>
          <w:rFonts w:hint="eastAsia"/>
        </w:rPr>
        <w:t>〕</w:t>
      </w:r>
      <w:r>
        <w:t>1325</w:t>
      </w:r>
      <w:r>
        <w:rPr>
          <w:rFonts w:hint="eastAsia"/>
        </w:rPr>
        <w:t>号文）；</w:t>
      </w:r>
    </w:p>
    <w:p w:rsidR="00CB3C57" w:rsidRDefault="00CB3C57" w:rsidP="008B22C5">
      <w:pPr>
        <w:ind w:firstLine="600"/>
      </w:pPr>
      <w:r>
        <w:rPr>
          <w:rFonts w:hint="eastAsia"/>
        </w:rPr>
        <w:t>（</w:t>
      </w:r>
      <w:r>
        <w:t>2</w:t>
      </w:r>
      <w:r>
        <w:rPr>
          <w:rFonts w:hint="eastAsia"/>
        </w:rPr>
        <w:t>）发改投资规〔</w:t>
      </w:r>
      <w:r>
        <w:t>2023</w:t>
      </w:r>
      <w:r>
        <w:rPr>
          <w:rFonts w:hint="eastAsia"/>
        </w:rPr>
        <w:t>〕</w:t>
      </w:r>
      <w:r>
        <w:t>304</w:t>
      </w:r>
      <w:r>
        <w:rPr>
          <w:rFonts w:hint="eastAsia"/>
        </w:rPr>
        <w:t>号文颁发的《国家发展改革委关于印发投资项目可行性研究报告编写大纲及说明的通知》；</w:t>
      </w:r>
    </w:p>
    <w:p w:rsidR="00CB3C57" w:rsidRDefault="00CB3C57" w:rsidP="008B22C5">
      <w:pPr>
        <w:ind w:firstLine="600"/>
      </w:pPr>
      <w:r>
        <w:rPr>
          <w:rFonts w:hint="eastAsia"/>
        </w:rPr>
        <w:t>（</w:t>
      </w:r>
      <w:r>
        <w:t>3</w:t>
      </w:r>
      <w:r>
        <w:rPr>
          <w:rFonts w:hint="eastAsia"/>
        </w:rPr>
        <w:t>）《河北省建设项目概算其他费用定额》河北省建设厅、河北省发展和改革委员会（冀建质〔</w:t>
      </w:r>
      <w:r>
        <w:t>2018</w:t>
      </w:r>
      <w:r>
        <w:rPr>
          <w:rFonts w:hint="eastAsia"/>
        </w:rPr>
        <w:t>〕</w:t>
      </w:r>
      <w:r>
        <w:t>53</w:t>
      </w:r>
      <w:r>
        <w:rPr>
          <w:rFonts w:hint="eastAsia"/>
        </w:rPr>
        <w:t>号）；</w:t>
      </w:r>
    </w:p>
    <w:p w:rsidR="00CB3C57" w:rsidRDefault="00CB3C57" w:rsidP="008B22C5">
      <w:pPr>
        <w:ind w:firstLine="600"/>
      </w:pPr>
      <w:r>
        <w:rPr>
          <w:rFonts w:hint="eastAsia"/>
        </w:rPr>
        <w:t>（</w:t>
      </w:r>
      <w:r>
        <w:t>4</w:t>
      </w:r>
      <w:r>
        <w:rPr>
          <w:rFonts w:hint="eastAsia"/>
        </w:rPr>
        <w:t>）国家发展改革委关于进一步放开建设项目专业服务价格的通知（发改价格〔</w:t>
      </w:r>
      <w:r>
        <w:t>2015</w:t>
      </w:r>
      <w:r>
        <w:rPr>
          <w:rFonts w:hint="eastAsia"/>
        </w:rPr>
        <w:t>〕</w:t>
      </w:r>
      <w:r>
        <w:t>299</w:t>
      </w:r>
      <w:r>
        <w:rPr>
          <w:rFonts w:hint="eastAsia"/>
        </w:rPr>
        <w:t>号）文；</w:t>
      </w:r>
    </w:p>
    <w:p w:rsidR="00CB3C57" w:rsidRDefault="00CB3C57" w:rsidP="008B22C5">
      <w:pPr>
        <w:ind w:firstLine="600"/>
      </w:pPr>
      <w:r>
        <w:rPr>
          <w:rFonts w:hint="eastAsia"/>
        </w:rPr>
        <w:t>（</w:t>
      </w:r>
      <w:r>
        <w:t>5</w:t>
      </w:r>
      <w:r>
        <w:rPr>
          <w:rFonts w:hint="eastAsia"/>
        </w:rPr>
        <w:t>）</w:t>
      </w:r>
      <w:r>
        <w:t>2018</w:t>
      </w:r>
      <w:r>
        <w:rPr>
          <w:rFonts w:hint="eastAsia"/>
        </w:rPr>
        <w:t>年《河北省建筑工程概算定额》及现行概算指标；</w:t>
      </w:r>
    </w:p>
    <w:p w:rsidR="00CB3C57" w:rsidRDefault="00CB3C57" w:rsidP="008B22C5">
      <w:pPr>
        <w:ind w:firstLine="600"/>
      </w:pPr>
      <w:r>
        <w:rPr>
          <w:rFonts w:hint="eastAsia"/>
        </w:rPr>
        <w:t>（</w:t>
      </w:r>
      <w:r>
        <w:t>6</w:t>
      </w:r>
      <w:r>
        <w:rPr>
          <w:rFonts w:hint="eastAsia"/>
        </w:rPr>
        <w:t>）</w:t>
      </w:r>
      <w:r>
        <w:t>2018</w:t>
      </w:r>
      <w:r>
        <w:rPr>
          <w:rFonts w:hint="eastAsia"/>
        </w:rPr>
        <w:t>年《河北省安装工程概算定额》及现行概算指标；</w:t>
      </w:r>
    </w:p>
    <w:p w:rsidR="00CB3C57" w:rsidRDefault="00CB3C57" w:rsidP="008B22C5">
      <w:pPr>
        <w:ind w:firstLine="600"/>
      </w:pPr>
      <w:r>
        <w:rPr>
          <w:rFonts w:hint="eastAsia"/>
        </w:rPr>
        <w:t>（</w:t>
      </w:r>
      <w:r>
        <w:t>7</w:t>
      </w:r>
      <w:r>
        <w:rPr>
          <w:rFonts w:hint="eastAsia"/>
        </w:rPr>
        <w:t>）</w:t>
      </w:r>
      <w:r>
        <w:t>2018</w:t>
      </w:r>
      <w:r>
        <w:rPr>
          <w:rFonts w:hint="eastAsia"/>
        </w:rPr>
        <w:t>年《河北省建设项目概算其他费用定额》；</w:t>
      </w:r>
    </w:p>
    <w:p w:rsidR="00CB3C57" w:rsidRDefault="00CB3C57" w:rsidP="008B22C5">
      <w:pPr>
        <w:ind w:firstLine="600"/>
      </w:pPr>
      <w:r>
        <w:rPr>
          <w:rFonts w:hint="eastAsia"/>
        </w:rPr>
        <w:t>（</w:t>
      </w:r>
      <w:r>
        <w:t>8</w:t>
      </w:r>
      <w:r>
        <w:rPr>
          <w:rFonts w:hint="eastAsia"/>
        </w:rPr>
        <w:t>）《基本建设项目建设成本管理规定》（财建〔</w:t>
      </w:r>
      <w:r>
        <w:t>2016</w:t>
      </w:r>
      <w:r>
        <w:rPr>
          <w:rFonts w:hint="eastAsia"/>
        </w:rPr>
        <w:t>〕</w:t>
      </w:r>
      <w:r>
        <w:t>504</w:t>
      </w:r>
      <w:r>
        <w:rPr>
          <w:rFonts w:hint="eastAsia"/>
        </w:rPr>
        <w:t>号）；</w:t>
      </w:r>
    </w:p>
    <w:p w:rsidR="00CB3C57" w:rsidRDefault="00CB3C57" w:rsidP="008B22C5">
      <w:pPr>
        <w:ind w:firstLine="600"/>
      </w:pPr>
      <w:r>
        <w:rPr>
          <w:rFonts w:hint="eastAsia"/>
        </w:rPr>
        <w:t>（</w:t>
      </w:r>
      <w:r>
        <w:t>9</w:t>
      </w:r>
      <w:r>
        <w:rPr>
          <w:rFonts w:hint="eastAsia"/>
        </w:rPr>
        <w:t>）《国家发展改革关于降低部分建设项目收费标准规范收费行为等有关问题的通知》（发改价格〔</w:t>
      </w:r>
      <w:r>
        <w:t>2011</w:t>
      </w:r>
      <w:r>
        <w:rPr>
          <w:rFonts w:hint="eastAsia"/>
        </w:rPr>
        <w:t>〕</w:t>
      </w:r>
      <w:r>
        <w:t>534</w:t>
      </w:r>
      <w:r>
        <w:rPr>
          <w:rFonts w:hint="eastAsia"/>
        </w:rPr>
        <w:t>号）文；</w:t>
      </w:r>
    </w:p>
    <w:p w:rsidR="00CB3C57" w:rsidRDefault="00CB3C57" w:rsidP="008B22C5">
      <w:pPr>
        <w:ind w:firstLine="600"/>
      </w:pPr>
      <w:r>
        <w:rPr>
          <w:rFonts w:hint="eastAsia"/>
        </w:rPr>
        <w:t>（</w:t>
      </w:r>
      <w:r>
        <w:t>10</w:t>
      </w:r>
      <w:r>
        <w:rPr>
          <w:rFonts w:hint="eastAsia"/>
        </w:rPr>
        <w:t>）参照项目所在地目前的土建工程造价实际水平，以类似工程经验估算法并结合不同的建筑面积，进行估算；</w:t>
      </w:r>
    </w:p>
    <w:p w:rsidR="00CB3C57" w:rsidRDefault="00CB3C57" w:rsidP="008B22C5">
      <w:pPr>
        <w:ind w:firstLine="600"/>
      </w:pPr>
      <w:r>
        <w:rPr>
          <w:rFonts w:hint="eastAsia"/>
        </w:rPr>
        <w:t>（</w:t>
      </w:r>
      <w:r>
        <w:t>11</w:t>
      </w:r>
      <w:r>
        <w:rPr>
          <w:rFonts w:hint="eastAsia"/>
        </w:rPr>
        <w:t>）设备价格来源于厂方报价；</w:t>
      </w:r>
    </w:p>
    <w:p w:rsidR="00CB3C57" w:rsidRDefault="00CB3C57" w:rsidP="008B22C5">
      <w:pPr>
        <w:ind w:firstLine="600"/>
      </w:pPr>
      <w:r>
        <w:rPr>
          <w:rFonts w:hint="eastAsia"/>
        </w:rPr>
        <w:t>（</w:t>
      </w:r>
      <w:r>
        <w:t>12</w:t>
      </w:r>
      <w:r>
        <w:rPr>
          <w:rFonts w:hint="eastAsia"/>
        </w:rPr>
        <w:t>）勘查设计费、前期咨询费、监理费、环评费、招标代理费等参考有关收费文件根据市场价估算；</w:t>
      </w:r>
    </w:p>
    <w:p w:rsidR="00CB3C57" w:rsidRDefault="00CB3C57" w:rsidP="008B22C5">
      <w:pPr>
        <w:ind w:firstLine="600"/>
      </w:pPr>
      <w:r>
        <w:rPr>
          <w:rFonts w:hint="eastAsia"/>
        </w:rPr>
        <w:t>（</w:t>
      </w:r>
      <w:r>
        <w:t>13</w:t>
      </w:r>
      <w:r>
        <w:rPr>
          <w:rFonts w:hint="eastAsia"/>
        </w:rPr>
        <w:t>）预备费为建设工程费和其他费之和的</w:t>
      </w:r>
      <w:r>
        <w:t>8%</w:t>
      </w:r>
      <w:r>
        <w:rPr>
          <w:rFonts w:hint="eastAsia"/>
        </w:rPr>
        <w:t>。</w:t>
      </w:r>
    </w:p>
    <w:p w:rsidR="00CB3C57" w:rsidRDefault="00CB3C57" w:rsidP="008B22C5">
      <w:pPr>
        <w:ind w:firstLine="600"/>
      </w:pPr>
      <w:r>
        <w:t>2.</w:t>
      </w:r>
      <w:r>
        <w:rPr>
          <w:rFonts w:hint="eastAsia"/>
        </w:rPr>
        <w:t>估算总额</w:t>
      </w:r>
    </w:p>
    <w:p w:rsidR="00CB3C57" w:rsidRDefault="00CB3C57" w:rsidP="008B22C5">
      <w:pPr>
        <w:ind w:firstLine="600"/>
      </w:pPr>
      <w:r>
        <w:rPr>
          <w:rFonts w:hint="eastAsia"/>
        </w:rPr>
        <w:t>根据项目可行性研究报告，本项目总投资</w:t>
      </w:r>
      <w:r>
        <w:t>3,100.00</w:t>
      </w:r>
      <w:r>
        <w:rPr>
          <w:rFonts w:hint="eastAsia"/>
        </w:rPr>
        <w:t>万元，其中，工程费用</w:t>
      </w:r>
      <w:r>
        <w:t>2,810.90</w:t>
      </w:r>
      <w:r>
        <w:rPr>
          <w:rFonts w:hint="eastAsia"/>
        </w:rPr>
        <w:t>万元，工程建设其他费用</w:t>
      </w:r>
      <w:r>
        <w:t>198.39</w:t>
      </w:r>
      <w:r>
        <w:rPr>
          <w:rFonts w:hint="eastAsia"/>
        </w:rPr>
        <w:t>万元，预备费</w:t>
      </w:r>
      <w:r>
        <w:t>90.71</w:t>
      </w:r>
      <w:r>
        <w:rPr>
          <w:rFonts w:hint="eastAsia"/>
        </w:rPr>
        <w:t>万元。</w:t>
      </w:r>
    </w:p>
    <w:p w:rsidR="00CB3C57" w:rsidRDefault="00CB3C57" w:rsidP="008B22C5">
      <w:pPr>
        <w:pStyle w:val="Heading2"/>
        <w:ind w:firstLine="643"/>
      </w:pPr>
      <w:bookmarkStart w:id="15" w:name="_Toc15894"/>
      <w:r>
        <w:rPr>
          <w:rFonts w:hint="eastAsia"/>
        </w:rPr>
        <w:t>（二）资金筹措方案</w:t>
      </w:r>
      <w:bookmarkEnd w:id="15"/>
    </w:p>
    <w:p w:rsidR="00CB3C57" w:rsidRDefault="00CB3C57" w:rsidP="008B22C5">
      <w:pPr>
        <w:ind w:firstLine="600"/>
      </w:pPr>
      <w:r>
        <w:t>1.</w:t>
      </w:r>
      <w:r>
        <w:rPr>
          <w:rFonts w:hint="eastAsia"/>
        </w:rPr>
        <w:t>资金筹措原则</w:t>
      </w:r>
    </w:p>
    <w:p w:rsidR="00CB3C57" w:rsidRDefault="00CB3C57" w:rsidP="008B22C5">
      <w:pPr>
        <w:ind w:firstLine="600"/>
      </w:pPr>
      <w:r>
        <w:rPr>
          <w:rFonts w:hint="eastAsia"/>
        </w:rPr>
        <w:t>（</w:t>
      </w:r>
      <w:r>
        <w:t>1</w:t>
      </w:r>
      <w:r>
        <w:rPr>
          <w:rFonts w:hint="eastAsia"/>
        </w:rPr>
        <w:t>）项目投入一定资本金，保证项目顺利开工及后续融资的可能。</w:t>
      </w:r>
    </w:p>
    <w:p w:rsidR="00CB3C57" w:rsidRDefault="00CB3C57" w:rsidP="008B22C5">
      <w:pPr>
        <w:ind w:firstLine="600"/>
      </w:pPr>
      <w:r>
        <w:rPr>
          <w:rFonts w:hint="eastAsia"/>
        </w:rPr>
        <w:t>（</w:t>
      </w:r>
      <w:r>
        <w:t>2</w:t>
      </w:r>
      <w:r>
        <w:rPr>
          <w:rFonts w:hint="eastAsia"/>
        </w:rPr>
        <w:t>）发行政府专项债券向社会筹资。</w:t>
      </w:r>
    </w:p>
    <w:p w:rsidR="00CB3C57" w:rsidRDefault="00CB3C57" w:rsidP="008B22C5">
      <w:pPr>
        <w:ind w:firstLine="600"/>
      </w:pPr>
      <w:r>
        <w:t>2.</w:t>
      </w:r>
      <w:r>
        <w:rPr>
          <w:rFonts w:hint="eastAsia"/>
        </w:rPr>
        <w:t>资金来源</w:t>
      </w:r>
    </w:p>
    <w:p w:rsidR="00CB3C57" w:rsidRDefault="00CB3C57" w:rsidP="008B22C5">
      <w:pPr>
        <w:ind w:firstLine="600"/>
      </w:pPr>
      <w:r>
        <w:rPr>
          <w:rFonts w:hint="eastAsia"/>
        </w:rPr>
        <w:t>考虑资金成本，结合项目实际情况，为减轻财务负担，提高资金流动性，本项目业主单位根据国家有关规定，初步确定项目资金来源如下：</w:t>
      </w:r>
    </w:p>
    <w:p w:rsidR="00CB3C57" w:rsidRDefault="00CB3C57">
      <w:pPr>
        <w:jc w:val="center"/>
        <w:rPr>
          <w:b/>
          <w:bCs/>
        </w:rPr>
      </w:pPr>
      <w:r>
        <w:rPr>
          <w:rFonts w:hint="eastAsia"/>
          <w:b/>
          <w:bCs/>
        </w:rPr>
        <w:t>表</w:t>
      </w:r>
      <w:r>
        <w:rPr>
          <w:b/>
          <w:bCs/>
        </w:rPr>
        <w:t>1</w:t>
      </w:r>
      <w:r>
        <w:rPr>
          <w:rFonts w:hint="eastAsia"/>
          <w:b/>
          <w:bCs/>
        </w:rPr>
        <w:t>：资金结构表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30"/>
        <w:gridCol w:w="2130"/>
        <w:gridCol w:w="2131"/>
        <w:gridCol w:w="2131"/>
      </w:tblGrid>
      <w:tr w:rsidR="00CB3C57" w:rsidRPr="008F002A" w:rsidTr="008F002A">
        <w:tc>
          <w:tcPr>
            <w:tcW w:w="2130" w:type="dxa"/>
            <w:tcBorders>
              <w:top w:val="single" w:sz="12" w:space="0" w:color="auto"/>
              <w:left w:val="nil"/>
            </w:tcBorders>
          </w:tcPr>
          <w:p w:rsidR="00CB3C57" w:rsidRPr="008F002A" w:rsidRDefault="00CB3C57" w:rsidP="008F002A">
            <w:pPr>
              <w:spacing w:line="240" w:lineRule="auto"/>
              <w:ind w:firstLineChars="0" w:firstLine="0"/>
              <w:jc w:val="center"/>
              <w:rPr>
                <w:sz w:val="24"/>
                <w:szCs w:val="20"/>
              </w:rPr>
            </w:pPr>
            <w:r w:rsidRPr="008F002A">
              <w:rPr>
                <w:rFonts w:hint="eastAsia"/>
                <w:sz w:val="24"/>
                <w:szCs w:val="20"/>
              </w:rPr>
              <w:t>资金结构</w:t>
            </w:r>
          </w:p>
        </w:tc>
        <w:tc>
          <w:tcPr>
            <w:tcW w:w="2130" w:type="dxa"/>
            <w:tcBorders>
              <w:top w:val="single" w:sz="12" w:space="0" w:color="auto"/>
            </w:tcBorders>
          </w:tcPr>
          <w:p w:rsidR="00CB3C57" w:rsidRPr="008F002A" w:rsidRDefault="00CB3C57" w:rsidP="008F002A">
            <w:pPr>
              <w:spacing w:line="240" w:lineRule="auto"/>
              <w:ind w:firstLineChars="0" w:firstLine="0"/>
              <w:jc w:val="center"/>
              <w:rPr>
                <w:sz w:val="24"/>
                <w:szCs w:val="20"/>
              </w:rPr>
            </w:pPr>
            <w:r w:rsidRPr="008F002A">
              <w:rPr>
                <w:rFonts w:hint="eastAsia"/>
                <w:sz w:val="24"/>
                <w:szCs w:val="20"/>
              </w:rPr>
              <w:t>金额（万元）</w:t>
            </w:r>
          </w:p>
        </w:tc>
        <w:tc>
          <w:tcPr>
            <w:tcW w:w="2131" w:type="dxa"/>
            <w:tcBorders>
              <w:top w:val="single" w:sz="12" w:space="0" w:color="auto"/>
            </w:tcBorders>
          </w:tcPr>
          <w:p w:rsidR="00CB3C57" w:rsidRPr="008F002A" w:rsidRDefault="00CB3C57" w:rsidP="008F002A">
            <w:pPr>
              <w:spacing w:line="240" w:lineRule="auto"/>
              <w:ind w:firstLineChars="0" w:firstLine="0"/>
              <w:jc w:val="center"/>
              <w:rPr>
                <w:sz w:val="24"/>
                <w:szCs w:val="20"/>
              </w:rPr>
            </w:pPr>
            <w:r w:rsidRPr="008F002A">
              <w:rPr>
                <w:rFonts w:hint="eastAsia"/>
                <w:sz w:val="24"/>
                <w:szCs w:val="20"/>
              </w:rPr>
              <w:t>占比</w:t>
            </w:r>
          </w:p>
        </w:tc>
        <w:tc>
          <w:tcPr>
            <w:tcW w:w="2131" w:type="dxa"/>
            <w:tcBorders>
              <w:top w:val="single" w:sz="12" w:space="0" w:color="auto"/>
              <w:right w:val="nil"/>
            </w:tcBorders>
          </w:tcPr>
          <w:p w:rsidR="00CB3C57" w:rsidRPr="008F002A" w:rsidRDefault="00CB3C57" w:rsidP="008F002A">
            <w:pPr>
              <w:spacing w:line="240" w:lineRule="auto"/>
              <w:ind w:firstLineChars="0" w:firstLine="0"/>
              <w:jc w:val="center"/>
              <w:rPr>
                <w:sz w:val="24"/>
                <w:szCs w:val="20"/>
              </w:rPr>
            </w:pPr>
            <w:r w:rsidRPr="008F002A">
              <w:rPr>
                <w:rFonts w:hint="eastAsia"/>
                <w:sz w:val="24"/>
                <w:szCs w:val="20"/>
              </w:rPr>
              <w:t>备注</w:t>
            </w:r>
          </w:p>
        </w:tc>
      </w:tr>
      <w:tr w:rsidR="00CB3C57" w:rsidRPr="008F002A" w:rsidTr="008F002A">
        <w:tc>
          <w:tcPr>
            <w:tcW w:w="2130" w:type="dxa"/>
            <w:tcBorders>
              <w:left w:val="nil"/>
            </w:tcBorders>
          </w:tcPr>
          <w:p w:rsidR="00CB3C57" w:rsidRPr="008F002A" w:rsidRDefault="00CB3C57" w:rsidP="008F002A">
            <w:pPr>
              <w:spacing w:line="240" w:lineRule="auto"/>
              <w:ind w:firstLineChars="0" w:firstLine="0"/>
              <w:jc w:val="center"/>
              <w:rPr>
                <w:sz w:val="24"/>
                <w:szCs w:val="20"/>
              </w:rPr>
            </w:pPr>
            <w:r w:rsidRPr="008F002A">
              <w:rPr>
                <w:rFonts w:hint="eastAsia"/>
                <w:sz w:val="24"/>
                <w:szCs w:val="20"/>
              </w:rPr>
              <w:t>财政资本金</w:t>
            </w:r>
          </w:p>
        </w:tc>
        <w:tc>
          <w:tcPr>
            <w:tcW w:w="2130" w:type="dxa"/>
            <w:vAlign w:val="center"/>
          </w:tcPr>
          <w:p w:rsidR="00CB3C57" w:rsidRPr="008F002A" w:rsidRDefault="00CB3C57" w:rsidP="008F002A">
            <w:pPr>
              <w:spacing w:line="240" w:lineRule="auto"/>
              <w:ind w:firstLineChars="0" w:firstLine="0"/>
              <w:jc w:val="center"/>
              <w:rPr>
                <w:sz w:val="24"/>
                <w:szCs w:val="20"/>
              </w:rPr>
            </w:pPr>
            <w:r w:rsidRPr="008F002A">
              <w:rPr>
                <w:sz w:val="24"/>
                <w:szCs w:val="20"/>
              </w:rPr>
              <w:t>620</w:t>
            </w:r>
          </w:p>
        </w:tc>
        <w:tc>
          <w:tcPr>
            <w:tcW w:w="2131" w:type="dxa"/>
            <w:vAlign w:val="center"/>
          </w:tcPr>
          <w:p w:rsidR="00CB3C57" w:rsidRPr="008F002A" w:rsidRDefault="00CB3C57" w:rsidP="008F002A">
            <w:pPr>
              <w:spacing w:line="240" w:lineRule="auto"/>
              <w:ind w:firstLineChars="0" w:firstLine="0"/>
              <w:jc w:val="center"/>
              <w:rPr>
                <w:sz w:val="24"/>
                <w:szCs w:val="20"/>
              </w:rPr>
            </w:pPr>
            <w:r w:rsidRPr="008F002A">
              <w:rPr>
                <w:sz w:val="24"/>
                <w:szCs w:val="20"/>
              </w:rPr>
              <w:t>20.00%</w:t>
            </w:r>
          </w:p>
        </w:tc>
        <w:tc>
          <w:tcPr>
            <w:tcW w:w="2131" w:type="dxa"/>
            <w:tcBorders>
              <w:right w:val="nil"/>
            </w:tcBorders>
          </w:tcPr>
          <w:p w:rsidR="00CB3C57" w:rsidRPr="008F002A" w:rsidRDefault="00CB3C57" w:rsidP="008F002A">
            <w:pPr>
              <w:spacing w:line="240" w:lineRule="auto"/>
              <w:ind w:firstLineChars="0" w:firstLine="0"/>
              <w:jc w:val="center"/>
              <w:rPr>
                <w:sz w:val="24"/>
                <w:szCs w:val="20"/>
              </w:rPr>
            </w:pPr>
          </w:p>
        </w:tc>
      </w:tr>
      <w:tr w:rsidR="00CB3C57" w:rsidRPr="008F002A" w:rsidTr="008F002A">
        <w:tc>
          <w:tcPr>
            <w:tcW w:w="2130" w:type="dxa"/>
            <w:tcBorders>
              <w:left w:val="nil"/>
            </w:tcBorders>
          </w:tcPr>
          <w:p w:rsidR="00CB3C57" w:rsidRPr="008F002A" w:rsidRDefault="00CB3C57" w:rsidP="008F002A">
            <w:pPr>
              <w:spacing w:line="240" w:lineRule="auto"/>
              <w:ind w:firstLineChars="0" w:firstLine="0"/>
              <w:jc w:val="center"/>
              <w:rPr>
                <w:sz w:val="24"/>
                <w:szCs w:val="20"/>
              </w:rPr>
            </w:pPr>
            <w:r w:rsidRPr="008F002A">
              <w:rPr>
                <w:rFonts w:hint="eastAsia"/>
                <w:sz w:val="24"/>
                <w:szCs w:val="20"/>
              </w:rPr>
              <w:t>地方政府债券</w:t>
            </w:r>
          </w:p>
        </w:tc>
        <w:tc>
          <w:tcPr>
            <w:tcW w:w="2130" w:type="dxa"/>
            <w:vAlign w:val="center"/>
          </w:tcPr>
          <w:p w:rsidR="00CB3C57" w:rsidRPr="008F002A" w:rsidRDefault="00CB3C57" w:rsidP="008F002A">
            <w:pPr>
              <w:spacing w:line="240" w:lineRule="auto"/>
              <w:ind w:firstLineChars="0" w:firstLine="0"/>
              <w:jc w:val="center"/>
              <w:rPr>
                <w:sz w:val="24"/>
                <w:szCs w:val="20"/>
              </w:rPr>
            </w:pPr>
            <w:r w:rsidRPr="008F002A">
              <w:rPr>
                <w:sz w:val="24"/>
                <w:szCs w:val="20"/>
              </w:rPr>
              <w:t>1000</w:t>
            </w:r>
          </w:p>
        </w:tc>
        <w:tc>
          <w:tcPr>
            <w:tcW w:w="2131" w:type="dxa"/>
            <w:vAlign w:val="center"/>
          </w:tcPr>
          <w:p w:rsidR="00CB3C57" w:rsidRPr="008F002A" w:rsidRDefault="00CB3C57" w:rsidP="008F002A">
            <w:pPr>
              <w:spacing w:line="240" w:lineRule="auto"/>
              <w:ind w:firstLineChars="0" w:firstLine="0"/>
              <w:jc w:val="center"/>
              <w:rPr>
                <w:sz w:val="24"/>
                <w:szCs w:val="20"/>
              </w:rPr>
            </w:pPr>
            <w:r w:rsidRPr="008F002A">
              <w:rPr>
                <w:sz w:val="24"/>
                <w:szCs w:val="20"/>
              </w:rPr>
              <w:t>32.26%</w:t>
            </w:r>
          </w:p>
        </w:tc>
        <w:tc>
          <w:tcPr>
            <w:tcW w:w="2131" w:type="dxa"/>
            <w:tcBorders>
              <w:right w:val="nil"/>
            </w:tcBorders>
          </w:tcPr>
          <w:p w:rsidR="00CB3C57" w:rsidRPr="008F002A" w:rsidRDefault="00CB3C57" w:rsidP="008F002A">
            <w:pPr>
              <w:spacing w:line="240" w:lineRule="auto"/>
              <w:ind w:firstLineChars="0" w:firstLine="0"/>
              <w:jc w:val="center"/>
              <w:rPr>
                <w:sz w:val="24"/>
                <w:szCs w:val="20"/>
              </w:rPr>
            </w:pPr>
          </w:p>
        </w:tc>
      </w:tr>
      <w:tr w:rsidR="00CB3C57" w:rsidRPr="008F002A" w:rsidTr="008F002A">
        <w:tc>
          <w:tcPr>
            <w:tcW w:w="2130" w:type="dxa"/>
            <w:tcBorders>
              <w:left w:val="nil"/>
            </w:tcBorders>
          </w:tcPr>
          <w:p w:rsidR="00CB3C57" w:rsidRPr="008F002A" w:rsidRDefault="00CB3C57" w:rsidP="008F002A">
            <w:pPr>
              <w:spacing w:line="240" w:lineRule="auto"/>
              <w:ind w:firstLineChars="0" w:firstLine="0"/>
              <w:jc w:val="center"/>
              <w:rPr>
                <w:sz w:val="24"/>
                <w:szCs w:val="20"/>
              </w:rPr>
            </w:pPr>
            <w:r w:rsidRPr="008F002A">
              <w:rPr>
                <w:rFonts w:hint="eastAsia"/>
                <w:sz w:val="24"/>
                <w:szCs w:val="20"/>
              </w:rPr>
              <w:t>财政另行筹措</w:t>
            </w:r>
          </w:p>
        </w:tc>
        <w:tc>
          <w:tcPr>
            <w:tcW w:w="2130" w:type="dxa"/>
            <w:vAlign w:val="center"/>
          </w:tcPr>
          <w:p w:rsidR="00CB3C57" w:rsidRPr="008F002A" w:rsidRDefault="00CB3C57" w:rsidP="008F002A">
            <w:pPr>
              <w:spacing w:line="240" w:lineRule="auto"/>
              <w:ind w:firstLineChars="0" w:firstLine="0"/>
              <w:jc w:val="center"/>
              <w:rPr>
                <w:sz w:val="24"/>
                <w:szCs w:val="20"/>
              </w:rPr>
            </w:pPr>
            <w:r w:rsidRPr="008F002A">
              <w:rPr>
                <w:sz w:val="24"/>
                <w:szCs w:val="20"/>
              </w:rPr>
              <w:t>1480</w:t>
            </w:r>
          </w:p>
        </w:tc>
        <w:tc>
          <w:tcPr>
            <w:tcW w:w="2131" w:type="dxa"/>
            <w:vAlign w:val="center"/>
          </w:tcPr>
          <w:p w:rsidR="00CB3C57" w:rsidRPr="008F002A" w:rsidRDefault="00CB3C57" w:rsidP="008F002A">
            <w:pPr>
              <w:spacing w:line="240" w:lineRule="auto"/>
              <w:ind w:firstLineChars="0" w:firstLine="0"/>
              <w:jc w:val="center"/>
              <w:rPr>
                <w:sz w:val="24"/>
                <w:szCs w:val="20"/>
              </w:rPr>
            </w:pPr>
            <w:r w:rsidRPr="008F002A">
              <w:rPr>
                <w:sz w:val="24"/>
                <w:szCs w:val="20"/>
              </w:rPr>
              <w:t>47.74%</w:t>
            </w:r>
          </w:p>
        </w:tc>
        <w:tc>
          <w:tcPr>
            <w:tcW w:w="2131" w:type="dxa"/>
            <w:tcBorders>
              <w:right w:val="nil"/>
            </w:tcBorders>
          </w:tcPr>
          <w:p w:rsidR="00CB3C57" w:rsidRPr="008F002A" w:rsidRDefault="00CB3C57" w:rsidP="008F002A">
            <w:pPr>
              <w:spacing w:line="240" w:lineRule="auto"/>
              <w:ind w:firstLineChars="0" w:firstLine="0"/>
              <w:jc w:val="center"/>
              <w:rPr>
                <w:sz w:val="24"/>
                <w:szCs w:val="20"/>
              </w:rPr>
            </w:pPr>
          </w:p>
        </w:tc>
      </w:tr>
      <w:tr w:rsidR="00CB3C57" w:rsidRPr="008F002A" w:rsidTr="008F002A">
        <w:tc>
          <w:tcPr>
            <w:tcW w:w="2130" w:type="dxa"/>
            <w:tcBorders>
              <w:left w:val="nil"/>
            </w:tcBorders>
          </w:tcPr>
          <w:p w:rsidR="00CB3C57" w:rsidRPr="008F002A" w:rsidRDefault="00CB3C57" w:rsidP="008F002A">
            <w:pPr>
              <w:spacing w:line="240" w:lineRule="auto"/>
              <w:ind w:firstLineChars="0" w:firstLine="0"/>
              <w:jc w:val="center"/>
              <w:rPr>
                <w:sz w:val="24"/>
                <w:szCs w:val="20"/>
              </w:rPr>
            </w:pPr>
            <w:r w:rsidRPr="008F002A">
              <w:rPr>
                <w:rFonts w:hint="eastAsia"/>
                <w:sz w:val="24"/>
                <w:szCs w:val="20"/>
              </w:rPr>
              <w:t>估算总投资</w:t>
            </w:r>
          </w:p>
        </w:tc>
        <w:tc>
          <w:tcPr>
            <w:tcW w:w="2130" w:type="dxa"/>
            <w:vAlign w:val="center"/>
          </w:tcPr>
          <w:p w:rsidR="00CB3C57" w:rsidRPr="008F002A" w:rsidRDefault="00CB3C57" w:rsidP="008F002A">
            <w:pPr>
              <w:spacing w:line="240" w:lineRule="auto"/>
              <w:ind w:firstLineChars="0" w:firstLine="0"/>
              <w:jc w:val="center"/>
              <w:rPr>
                <w:sz w:val="24"/>
                <w:szCs w:val="20"/>
              </w:rPr>
            </w:pPr>
            <w:r w:rsidRPr="008F002A">
              <w:rPr>
                <w:sz w:val="24"/>
                <w:szCs w:val="20"/>
              </w:rPr>
              <w:t>3100</w:t>
            </w:r>
          </w:p>
        </w:tc>
        <w:tc>
          <w:tcPr>
            <w:tcW w:w="2131" w:type="dxa"/>
            <w:vAlign w:val="center"/>
          </w:tcPr>
          <w:p w:rsidR="00CB3C57" w:rsidRPr="008F002A" w:rsidRDefault="00CB3C57" w:rsidP="008F002A">
            <w:pPr>
              <w:spacing w:line="240" w:lineRule="auto"/>
              <w:ind w:firstLineChars="0" w:firstLine="0"/>
              <w:jc w:val="center"/>
              <w:rPr>
                <w:sz w:val="24"/>
                <w:szCs w:val="20"/>
              </w:rPr>
            </w:pPr>
            <w:r w:rsidRPr="008F002A">
              <w:rPr>
                <w:sz w:val="24"/>
                <w:szCs w:val="20"/>
              </w:rPr>
              <w:t>100%</w:t>
            </w:r>
          </w:p>
        </w:tc>
        <w:tc>
          <w:tcPr>
            <w:tcW w:w="2131" w:type="dxa"/>
            <w:tcBorders>
              <w:right w:val="nil"/>
            </w:tcBorders>
          </w:tcPr>
          <w:p w:rsidR="00CB3C57" w:rsidRPr="008F002A" w:rsidRDefault="00CB3C57" w:rsidP="008F002A">
            <w:pPr>
              <w:spacing w:line="240" w:lineRule="auto"/>
              <w:ind w:firstLineChars="0" w:firstLine="0"/>
              <w:jc w:val="center"/>
              <w:rPr>
                <w:sz w:val="24"/>
                <w:szCs w:val="20"/>
              </w:rPr>
            </w:pPr>
          </w:p>
        </w:tc>
      </w:tr>
    </w:tbl>
    <w:p w:rsidR="00CB3C57" w:rsidRDefault="00CB3C57" w:rsidP="008B22C5">
      <w:pPr>
        <w:pStyle w:val="Heading2"/>
        <w:ind w:firstLine="643"/>
      </w:pPr>
      <w:bookmarkStart w:id="16" w:name="_Toc18323"/>
      <w:r>
        <w:rPr>
          <w:rFonts w:hint="eastAsia"/>
        </w:rPr>
        <w:t>（三）资金管理方案</w:t>
      </w:r>
      <w:bookmarkEnd w:id="16"/>
    </w:p>
    <w:p w:rsidR="00CB3C57" w:rsidRDefault="00CB3C57" w:rsidP="008B22C5">
      <w:pPr>
        <w:ind w:firstLine="600"/>
      </w:pPr>
      <w:r>
        <w:rPr>
          <w:rFonts w:hint="eastAsia"/>
        </w:rPr>
        <w:t>在本项目实施进程中，项目资金收支管理严格执行财政部有关规定和地方政府债券资金使用要求，主要有以下方案措施：</w:t>
      </w:r>
    </w:p>
    <w:p w:rsidR="00CB3C57" w:rsidRDefault="00CB3C57" w:rsidP="008B22C5">
      <w:pPr>
        <w:ind w:firstLine="600"/>
      </w:pPr>
      <w:r>
        <w:t>1.</w:t>
      </w:r>
      <w:r>
        <w:rPr>
          <w:rFonts w:hint="eastAsia"/>
        </w:rPr>
        <w:t>完善资金管理制度</w:t>
      </w:r>
    </w:p>
    <w:p w:rsidR="00CB3C57" w:rsidRDefault="00CB3C57" w:rsidP="008B22C5">
      <w:pPr>
        <w:ind w:firstLine="600"/>
      </w:pPr>
      <w:r>
        <w:rPr>
          <w:rFonts w:hint="eastAsia"/>
        </w:rPr>
        <w:t>本项目的项目收入、债券资金还本、付息以及费用支出通过财政收支科目进行管理，严格遵循财政预决算管理制度。项目在执行过程中，应制定资金使用计划，制定完善的资金管理制度，并凭借经济、行政和法律三种约束手段，把资金落到实处。</w:t>
      </w:r>
    </w:p>
    <w:p w:rsidR="00CB3C57" w:rsidRDefault="00CB3C57" w:rsidP="008B22C5">
      <w:pPr>
        <w:ind w:firstLine="600"/>
      </w:pPr>
      <w:r>
        <w:t>2.</w:t>
      </w:r>
      <w:r>
        <w:rPr>
          <w:rFonts w:hint="eastAsia"/>
        </w:rPr>
        <w:t>强化资金管理措施</w:t>
      </w:r>
    </w:p>
    <w:p w:rsidR="00CB3C57" w:rsidRDefault="00CB3C57" w:rsidP="008B22C5">
      <w:pPr>
        <w:ind w:firstLine="600"/>
      </w:pPr>
      <w:r>
        <w:rPr>
          <w:rFonts w:hint="eastAsia"/>
        </w:rPr>
        <w:t>合理控制工程造价，项目的投资控制着重是在承发包阶段和施工阶段采取有效措施，随时纠正发生的偏差，把工程造价的发生控制在造价限额以内，以求在工程项目建设中取得较好的投资效益和社会效益。</w:t>
      </w:r>
    </w:p>
    <w:p w:rsidR="00CB3C57" w:rsidRDefault="00CB3C57" w:rsidP="008B22C5">
      <w:pPr>
        <w:ind w:firstLine="600"/>
      </w:pPr>
      <w:r>
        <w:rPr>
          <w:rFonts w:hint="eastAsia"/>
        </w:rPr>
        <w:t>采取</w:t>
      </w:r>
      <w:r>
        <w:t>“</w:t>
      </w:r>
      <w:r>
        <w:rPr>
          <w:rFonts w:hint="eastAsia"/>
        </w:rPr>
        <w:t>封闭式</w:t>
      </w:r>
      <w:r>
        <w:t>”</w:t>
      </w:r>
      <w:r>
        <w:rPr>
          <w:rFonts w:hint="eastAsia"/>
        </w:rPr>
        <w:t>资金管理。项目建设资金开设专用账户，专款专用。制定每月用款计划，确保建设资金足额，恰当、适时用于项目。</w:t>
      </w:r>
    </w:p>
    <w:p w:rsidR="00CB3C57" w:rsidRDefault="00CB3C57" w:rsidP="008B22C5">
      <w:pPr>
        <w:ind w:firstLine="600"/>
      </w:pPr>
      <w:r>
        <w:rPr>
          <w:rFonts w:hint="eastAsia"/>
        </w:rPr>
        <w:t>项目单位严格按照规定用途使用项目资金，不得挪用。依据规划、控制和协调等管理职能手段，在项目的准备、实施的全过程中，根据目标工期编制合理的项目进度计划，定期收集反映实际进度的有关数据，对进度进行控制。</w:t>
      </w:r>
    </w:p>
    <w:p w:rsidR="00CB3C57" w:rsidRDefault="00CB3C57" w:rsidP="008B22C5">
      <w:pPr>
        <w:ind w:firstLine="600"/>
      </w:pPr>
      <w:r>
        <w:t>3.</w:t>
      </w:r>
      <w:r>
        <w:rPr>
          <w:rFonts w:hint="eastAsia"/>
        </w:rPr>
        <w:t>各部门加强协调配合</w:t>
      </w:r>
    </w:p>
    <w:p w:rsidR="00CB3C57" w:rsidRDefault="00CB3C57" w:rsidP="008B22C5">
      <w:pPr>
        <w:ind w:firstLine="600"/>
      </w:pPr>
      <w:r>
        <w:rPr>
          <w:rFonts w:hint="eastAsia"/>
        </w:rPr>
        <w:t>由财政部门负责项目投资监管，根据项目单位提出资金使用需求进行资金审核和拨付，保障资金使用目标的实现，提高资金使用效益。</w:t>
      </w:r>
    </w:p>
    <w:p w:rsidR="00CB3C57" w:rsidRDefault="00CB3C57" w:rsidP="008B22C5">
      <w:pPr>
        <w:ind w:firstLine="600"/>
      </w:pPr>
      <w:r>
        <w:rPr>
          <w:rFonts w:hint="eastAsia"/>
        </w:rPr>
        <w:t>加强各级责任人间的协调与配合，使</w:t>
      </w:r>
      <w:r>
        <w:t>“</w:t>
      </w:r>
      <w:r>
        <w:rPr>
          <w:rFonts w:hint="eastAsia"/>
        </w:rPr>
        <w:t>责、权、利</w:t>
      </w:r>
      <w:r>
        <w:t>”</w:t>
      </w:r>
      <w:r>
        <w:rPr>
          <w:rFonts w:hint="eastAsia"/>
        </w:rPr>
        <w:t>相对等的原则得以充体现。在项目实施期间，组织内部各单位、各部门之间，专业与专业间、环节与环节间，积极有效的组织协调、排除障碍、解决矛盾，保证实现建设项目的各项预期目标。</w:t>
      </w:r>
    </w:p>
    <w:p w:rsidR="00CB3C57" w:rsidRDefault="00CB3C57" w:rsidP="008B22C5">
      <w:pPr>
        <w:ind w:firstLine="600"/>
      </w:pPr>
      <w:r>
        <w:t>4.</w:t>
      </w:r>
      <w:r>
        <w:rPr>
          <w:rFonts w:hint="eastAsia"/>
        </w:rPr>
        <w:t>资金使用公开披露</w:t>
      </w:r>
    </w:p>
    <w:p w:rsidR="00CB3C57" w:rsidRDefault="00CB3C57" w:rsidP="008B22C5">
      <w:pPr>
        <w:ind w:firstLine="600"/>
      </w:pPr>
      <w:r>
        <w:rPr>
          <w:rFonts w:hint="eastAsia"/>
        </w:rPr>
        <w:t>每年根据相关规定向社会公开本项目资金使用情况，以及地方政府债券发行情况、期限结构、债券资金使用、项目收支、偿还等情况，主动接受监督。</w:t>
      </w:r>
    </w:p>
    <w:p w:rsidR="00CB3C57" w:rsidRDefault="00CB3C57" w:rsidP="008B22C5">
      <w:pPr>
        <w:pStyle w:val="Heading1"/>
        <w:ind w:firstLine="643"/>
      </w:pPr>
      <w:bookmarkStart w:id="17" w:name="_Toc24115"/>
      <w:r>
        <w:rPr>
          <w:rFonts w:hint="eastAsia"/>
        </w:rPr>
        <w:t>五、项目预期收益、成本及融资平衡情况</w:t>
      </w:r>
      <w:bookmarkEnd w:id="17"/>
    </w:p>
    <w:p w:rsidR="00CB3C57" w:rsidRDefault="00CB3C57" w:rsidP="008B22C5">
      <w:pPr>
        <w:pStyle w:val="Heading2"/>
        <w:ind w:firstLine="643"/>
      </w:pPr>
      <w:bookmarkStart w:id="18" w:name="_Toc32189"/>
      <w:r>
        <w:rPr>
          <w:rFonts w:hint="eastAsia"/>
        </w:rPr>
        <w:t>（一）项目运营收入预测</w:t>
      </w:r>
      <w:bookmarkEnd w:id="18"/>
    </w:p>
    <w:p w:rsidR="00CB3C57" w:rsidRDefault="00CB3C57" w:rsidP="008B22C5">
      <w:pPr>
        <w:ind w:firstLine="600"/>
      </w:pPr>
      <w:r>
        <w:rPr>
          <w:rFonts w:hint="eastAsia"/>
        </w:rPr>
        <w:t>本项目运营收入主要为给水、污水、燃气管网租赁收入等。</w:t>
      </w:r>
    </w:p>
    <w:p w:rsidR="00CB3C57" w:rsidRDefault="00CB3C57" w:rsidP="008B22C5">
      <w:pPr>
        <w:ind w:firstLine="600"/>
      </w:pPr>
      <w:r>
        <w:rPr>
          <w:rFonts w:hint="eastAsia"/>
        </w:rPr>
        <w:t>本项目敷设雨水管网</w:t>
      </w:r>
      <w:r>
        <w:t>1833</w:t>
      </w:r>
      <w:r>
        <w:rPr>
          <w:rFonts w:hint="eastAsia"/>
        </w:rPr>
        <w:t>米、给水管网</w:t>
      </w:r>
      <w:r>
        <w:t>1521</w:t>
      </w:r>
      <w:r>
        <w:rPr>
          <w:rFonts w:hint="eastAsia"/>
        </w:rPr>
        <w:t>米、污水管网</w:t>
      </w:r>
      <w:r>
        <w:t>1718</w:t>
      </w:r>
      <w:r>
        <w:rPr>
          <w:rFonts w:hint="eastAsia"/>
        </w:rPr>
        <w:t>米、燃气管网</w:t>
      </w:r>
      <w:r>
        <w:t>1521</w:t>
      </w:r>
      <w:r>
        <w:rPr>
          <w:rFonts w:hint="eastAsia"/>
        </w:rPr>
        <w:t>米。参照邯郸市、武安市管网租赁使用费说明和河北省地区同类似相关项目，管网可收取租赁费。参照同类项目收费标准，按照谨慎原则，管道租赁费收入合计为</w:t>
      </w:r>
      <w:r>
        <w:t>527.44</w:t>
      </w:r>
      <w:r>
        <w:rPr>
          <w:rFonts w:hint="eastAsia"/>
        </w:rPr>
        <w:t>万元，增值税率</w:t>
      </w:r>
      <w:r>
        <w:t>9%</w:t>
      </w:r>
      <w:r>
        <w:rPr>
          <w:rFonts w:hint="eastAsia"/>
        </w:rPr>
        <w:t>，不含税年运营收入为</w:t>
      </w:r>
      <w:r>
        <w:t>483.89</w:t>
      </w:r>
      <w:r>
        <w:rPr>
          <w:rFonts w:hint="eastAsia"/>
        </w:rPr>
        <w:t>万元。</w:t>
      </w:r>
    </w:p>
    <w:p w:rsidR="00CB3C57" w:rsidRDefault="00CB3C57" w:rsidP="008B22C5">
      <w:pPr>
        <w:ind w:firstLine="600"/>
      </w:pPr>
      <w:r>
        <w:rPr>
          <w:rFonts w:hint="eastAsia"/>
        </w:rPr>
        <w:t>项目建设期</w:t>
      </w:r>
      <w:r>
        <w:t>24</w:t>
      </w:r>
      <w:r>
        <w:rPr>
          <w:rFonts w:hint="eastAsia"/>
        </w:rPr>
        <w:t>个月，</w:t>
      </w:r>
      <w:r>
        <w:t>2026</w:t>
      </w:r>
      <w:r>
        <w:rPr>
          <w:rFonts w:hint="eastAsia"/>
        </w:rPr>
        <w:t>年</w:t>
      </w:r>
      <w:r>
        <w:t>10</w:t>
      </w:r>
      <w:r>
        <w:rPr>
          <w:rFonts w:hint="eastAsia"/>
        </w:rPr>
        <w:t>月完成竣工验收工作，运营期的第</w:t>
      </w:r>
      <w:r>
        <w:t>1</w:t>
      </w:r>
      <w:r>
        <w:rPr>
          <w:rFonts w:hint="eastAsia"/>
        </w:rPr>
        <w:t>年、第</w:t>
      </w:r>
      <w:r>
        <w:t>2</w:t>
      </w:r>
      <w:r>
        <w:rPr>
          <w:rFonts w:hint="eastAsia"/>
        </w:rPr>
        <w:t>年的达产率分别按</w:t>
      </w:r>
      <w:r>
        <w:t>80%</w:t>
      </w:r>
      <w:r>
        <w:rPr>
          <w:rFonts w:hint="eastAsia"/>
        </w:rPr>
        <w:t>、</w:t>
      </w:r>
      <w:r>
        <w:t>90%</w:t>
      </w:r>
      <w:r>
        <w:rPr>
          <w:rFonts w:hint="eastAsia"/>
        </w:rPr>
        <w:t>估算，第</w:t>
      </w:r>
      <w:r>
        <w:t>3</w:t>
      </w:r>
      <w:r>
        <w:rPr>
          <w:rFonts w:hint="eastAsia"/>
        </w:rPr>
        <w:t>年起达到</w:t>
      </w:r>
      <w:r>
        <w:t>100%</w:t>
      </w:r>
      <w:r>
        <w:rPr>
          <w:rFonts w:hint="eastAsia"/>
        </w:rPr>
        <w:t>。</w:t>
      </w:r>
    </w:p>
    <w:p w:rsidR="00CB3C57" w:rsidRDefault="00CB3C57" w:rsidP="008B22C5">
      <w:pPr>
        <w:pStyle w:val="Heading2"/>
        <w:ind w:firstLine="643"/>
      </w:pPr>
      <w:bookmarkStart w:id="19" w:name="_Toc16082"/>
      <w:r>
        <w:rPr>
          <w:rFonts w:hint="eastAsia"/>
        </w:rPr>
        <w:t>（二）项目运营成本预测</w:t>
      </w:r>
      <w:bookmarkEnd w:id="19"/>
    </w:p>
    <w:p w:rsidR="00CB3C57" w:rsidRDefault="00CB3C57" w:rsidP="008B22C5">
      <w:pPr>
        <w:ind w:firstLine="600"/>
      </w:pPr>
      <w:r>
        <w:t>1.</w:t>
      </w:r>
      <w:r>
        <w:rPr>
          <w:rFonts w:hint="eastAsia"/>
        </w:rPr>
        <w:t>日常运营维护费用</w:t>
      </w:r>
    </w:p>
    <w:p w:rsidR="00CB3C57" w:rsidRDefault="00CB3C57" w:rsidP="008B22C5">
      <w:pPr>
        <w:ind w:firstLine="600"/>
      </w:pPr>
      <w:r>
        <w:rPr>
          <w:rFonts w:hint="eastAsia"/>
        </w:rPr>
        <w:t>主要为管网的维护维修费，按固定资产的</w:t>
      </w:r>
      <w:r>
        <w:t>1%</w:t>
      </w:r>
      <w:r>
        <w:rPr>
          <w:rFonts w:hint="eastAsia"/>
        </w:rPr>
        <w:t>计算，则每年日常运营维护费用约为</w:t>
      </w:r>
      <w:r>
        <w:t>28.10</w:t>
      </w:r>
      <w:r>
        <w:rPr>
          <w:rFonts w:hint="eastAsia"/>
        </w:rPr>
        <w:t>万元。</w:t>
      </w:r>
    </w:p>
    <w:p w:rsidR="00CB3C57" w:rsidRDefault="00CB3C57" w:rsidP="008B22C5">
      <w:pPr>
        <w:ind w:firstLine="600"/>
      </w:pPr>
      <w:r>
        <w:t>2.</w:t>
      </w:r>
      <w:r>
        <w:rPr>
          <w:rFonts w:hint="eastAsia"/>
        </w:rPr>
        <w:t>其他费用</w:t>
      </w:r>
    </w:p>
    <w:p w:rsidR="00CB3C57" w:rsidRDefault="00CB3C57" w:rsidP="008B22C5">
      <w:pPr>
        <w:ind w:firstLine="600"/>
      </w:pPr>
      <w:r>
        <w:rPr>
          <w:rFonts w:hint="eastAsia"/>
        </w:rPr>
        <w:t>按收入的</w:t>
      </w:r>
      <w:r>
        <w:t>2%</w:t>
      </w:r>
      <w:r>
        <w:rPr>
          <w:rFonts w:hint="eastAsia"/>
        </w:rPr>
        <w:t>估算，则每年其他费用约为</w:t>
      </w:r>
      <w:r>
        <w:t>10.55</w:t>
      </w:r>
      <w:r>
        <w:rPr>
          <w:rFonts w:hint="eastAsia"/>
        </w:rPr>
        <w:t>万元。</w:t>
      </w:r>
    </w:p>
    <w:p w:rsidR="00CB3C57" w:rsidRDefault="00CB3C57" w:rsidP="008B22C5">
      <w:pPr>
        <w:pStyle w:val="Heading2"/>
        <w:ind w:firstLine="643"/>
      </w:pPr>
      <w:bookmarkStart w:id="20" w:name="_Toc32426"/>
      <w:r>
        <w:rPr>
          <w:rFonts w:hint="eastAsia"/>
        </w:rPr>
        <w:t>（三）项目收益预测</w:t>
      </w:r>
      <w:bookmarkEnd w:id="20"/>
    </w:p>
    <w:p w:rsidR="00CB3C57" w:rsidRDefault="00CB3C57" w:rsidP="008B22C5">
      <w:pPr>
        <w:ind w:firstLine="600"/>
      </w:pPr>
      <w:r>
        <w:rPr>
          <w:rFonts w:hint="eastAsia"/>
        </w:rPr>
        <w:t>项目收益预测情况见下表：</w:t>
      </w:r>
    </w:p>
    <w:p w:rsidR="00CB3C57" w:rsidRDefault="00CB3C57" w:rsidP="008B22C5">
      <w:pPr>
        <w:pStyle w:val="Heading2"/>
        <w:ind w:firstLine="643"/>
        <w:sectPr w:rsidR="00CB3C57">
          <w:footerReference w:type="default" r:id="rId13"/>
          <w:pgSz w:w="11906" w:h="16838"/>
          <w:pgMar w:top="1440" w:right="1800" w:bottom="1440" w:left="1800" w:header="851" w:footer="992" w:gutter="0"/>
          <w:pgNumType w:start="1"/>
          <w:cols w:space="425"/>
          <w:docGrid w:type="lines" w:linePitch="312"/>
        </w:sectPr>
      </w:pPr>
    </w:p>
    <w:tbl>
      <w:tblPr>
        <w:tblW w:w="5000" w:type="pct"/>
        <w:tblLook w:val="00A0"/>
      </w:tblPr>
      <w:tblGrid>
        <w:gridCol w:w="910"/>
        <w:gridCol w:w="2685"/>
        <w:gridCol w:w="1338"/>
        <w:gridCol w:w="1338"/>
        <w:gridCol w:w="1871"/>
        <w:gridCol w:w="2004"/>
        <w:gridCol w:w="2004"/>
        <w:gridCol w:w="2024"/>
      </w:tblGrid>
      <w:tr w:rsidR="00CB3C57" w:rsidRPr="008F002A">
        <w:trPr>
          <w:trHeight w:hRule="exact" w:val="567"/>
        </w:trPr>
        <w:tc>
          <w:tcPr>
            <w:tcW w:w="5000" w:type="pct"/>
            <w:gridSpan w:val="8"/>
            <w:tcBorders>
              <w:top w:val="nil"/>
              <w:left w:val="nil"/>
              <w:bottom w:val="nil"/>
              <w:right w:val="nil"/>
            </w:tcBorders>
            <w:shd w:val="clear" w:color="auto" w:fill="FFFFFF"/>
            <w:noWrap/>
            <w:vAlign w:val="center"/>
          </w:tcPr>
          <w:p w:rsidR="00CB3C57" w:rsidRDefault="00CB3C57" w:rsidP="008B22C5">
            <w:pPr>
              <w:widowControl/>
              <w:ind w:firstLine="562"/>
              <w:jc w:val="center"/>
              <w:textAlignment w:val="center"/>
              <w:rPr>
                <w:rFonts w:ascii="仿宋" w:eastAsia="仿宋" w:hAnsi="仿宋" w:cs="仿宋"/>
                <w:b/>
                <w:bCs/>
                <w:color w:val="000000"/>
                <w:kern w:val="0"/>
                <w:sz w:val="28"/>
                <w:szCs w:val="28"/>
                <w:lang/>
              </w:rPr>
            </w:pPr>
            <w:r>
              <w:rPr>
                <w:rFonts w:ascii="仿宋" w:eastAsia="仿宋" w:hAnsi="仿宋" w:cs="仿宋" w:hint="eastAsia"/>
                <w:b/>
                <w:bCs/>
                <w:color w:val="000000"/>
                <w:kern w:val="0"/>
                <w:sz w:val="28"/>
                <w:szCs w:val="28"/>
                <w:lang/>
              </w:rPr>
              <w:t>表</w:t>
            </w:r>
            <w:r>
              <w:rPr>
                <w:rFonts w:ascii="仿宋" w:eastAsia="仿宋" w:hAnsi="仿宋" w:cs="仿宋"/>
                <w:b/>
                <w:bCs/>
                <w:color w:val="000000"/>
                <w:kern w:val="0"/>
                <w:sz w:val="28"/>
                <w:szCs w:val="28"/>
                <w:lang/>
              </w:rPr>
              <w:t>2</w:t>
            </w:r>
            <w:r>
              <w:rPr>
                <w:rFonts w:ascii="仿宋" w:eastAsia="仿宋" w:hAnsi="仿宋" w:cs="仿宋" w:hint="eastAsia"/>
                <w:b/>
                <w:bCs/>
                <w:color w:val="000000"/>
                <w:kern w:val="0"/>
                <w:sz w:val="28"/>
                <w:szCs w:val="28"/>
                <w:lang/>
              </w:rPr>
              <w:t>：项目收益预测表</w:t>
            </w:r>
          </w:p>
        </w:tc>
      </w:tr>
      <w:tr w:rsidR="00CB3C57" w:rsidRPr="008F002A">
        <w:trPr>
          <w:trHeight w:hRule="exact" w:val="510"/>
        </w:trPr>
        <w:tc>
          <w:tcPr>
            <w:tcW w:w="5000" w:type="pct"/>
            <w:gridSpan w:val="8"/>
            <w:tcBorders>
              <w:top w:val="nil"/>
              <w:left w:val="nil"/>
              <w:bottom w:val="nil"/>
              <w:right w:val="nil"/>
            </w:tcBorders>
            <w:shd w:val="clear" w:color="auto" w:fill="FFFFFF"/>
            <w:noWrap/>
            <w:vAlign w:val="center"/>
          </w:tcPr>
          <w:p w:rsidR="00CB3C57" w:rsidRDefault="00CB3C57" w:rsidP="008B22C5">
            <w:pPr>
              <w:widowControl/>
              <w:ind w:firstLine="400"/>
              <w:jc w:val="right"/>
              <w:textAlignment w:val="center"/>
              <w:rPr>
                <w:rFonts w:ascii="仿宋" w:eastAsia="仿宋" w:hAnsi="仿宋" w:cs="仿宋"/>
                <w:color w:val="000000"/>
                <w:kern w:val="0"/>
                <w:sz w:val="20"/>
                <w:szCs w:val="20"/>
                <w:lang/>
              </w:rPr>
            </w:pPr>
            <w:r>
              <w:rPr>
                <w:rFonts w:ascii="仿宋" w:eastAsia="仿宋" w:hAnsi="仿宋" w:cs="仿宋" w:hint="eastAsia"/>
                <w:color w:val="000000"/>
                <w:kern w:val="0"/>
                <w:sz w:val="20"/>
                <w:szCs w:val="20"/>
                <w:lang/>
              </w:rPr>
              <w:t>单位：万元</w:t>
            </w:r>
          </w:p>
        </w:tc>
      </w:tr>
      <w:tr w:rsidR="00CB3C57" w:rsidRPr="008F002A">
        <w:trPr>
          <w:trHeight w:hRule="exact" w:val="532"/>
        </w:trPr>
        <w:tc>
          <w:tcPr>
            <w:tcW w:w="321" w:type="pct"/>
            <w:vMerge w:val="restar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hint="eastAsia"/>
                <w:kern w:val="0"/>
                <w:sz w:val="22"/>
                <w:lang/>
              </w:rPr>
              <w:t>序号</w:t>
            </w:r>
          </w:p>
        </w:tc>
        <w:tc>
          <w:tcPr>
            <w:tcW w:w="947" w:type="pct"/>
            <w:vMerge w:val="restar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hint="eastAsia"/>
                <w:kern w:val="0"/>
                <w:sz w:val="22"/>
                <w:lang/>
              </w:rPr>
              <w:t>项目名称</w:t>
            </w:r>
          </w:p>
        </w:tc>
        <w:tc>
          <w:tcPr>
            <w:tcW w:w="3730" w:type="pct"/>
            <w:gridSpan w:val="6"/>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kern w:val="0"/>
                <w:sz w:val="22"/>
                <w:lang/>
              </w:rPr>
            </w:pPr>
            <w:r>
              <w:rPr>
                <w:rFonts w:eastAsia="仿宋" w:hint="eastAsia"/>
                <w:kern w:val="0"/>
                <w:sz w:val="22"/>
                <w:lang/>
              </w:rPr>
              <w:t>债券存续期预测数据</w:t>
            </w:r>
          </w:p>
        </w:tc>
      </w:tr>
      <w:tr w:rsidR="00CB3C57" w:rsidRPr="008F002A">
        <w:trPr>
          <w:trHeight w:hRule="exact" w:val="567"/>
        </w:trPr>
        <w:tc>
          <w:tcPr>
            <w:tcW w:w="321" w:type="pct"/>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rPr>
                <w:rFonts w:eastAsia="仿宋"/>
                <w:sz w:val="22"/>
              </w:rPr>
            </w:pPr>
          </w:p>
        </w:tc>
        <w:tc>
          <w:tcPr>
            <w:tcW w:w="947" w:type="pct"/>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rPr>
                <w:rFonts w:eastAsia="仿宋"/>
                <w:sz w:val="22"/>
              </w:rPr>
            </w:pPr>
          </w:p>
        </w:tc>
        <w:tc>
          <w:tcPr>
            <w:tcW w:w="47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kern w:val="0"/>
                <w:sz w:val="22"/>
                <w:lang/>
              </w:rPr>
              <w:t>2024</w:t>
            </w:r>
            <w:r>
              <w:rPr>
                <w:rFonts w:eastAsia="仿宋" w:hint="eastAsia"/>
                <w:kern w:val="0"/>
                <w:sz w:val="22"/>
                <w:lang/>
              </w:rPr>
              <w:t>年</w:t>
            </w:r>
          </w:p>
        </w:tc>
        <w:tc>
          <w:tcPr>
            <w:tcW w:w="47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kern w:val="0"/>
                <w:sz w:val="22"/>
                <w:lang/>
              </w:rPr>
              <w:t>2025</w:t>
            </w:r>
            <w:r>
              <w:rPr>
                <w:rFonts w:eastAsia="仿宋" w:hint="eastAsia"/>
                <w:kern w:val="0"/>
                <w:sz w:val="22"/>
                <w:lang/>
              </w:rPr>
              <w:t>年</w:t>
            </w:r>
          </w:p>
        </w:tc>
        <w:tc>
          <w:tcPr>
            <w:tcW w:w="66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kern w:val="0"/>
                <w:sz w:val="22"/>
                <w:lang/>
              </w:rPr>
              <w:t>2026</w:t>
            </w:r>
            <w:r>
              <w:rPr>
                <w:rFonts w:eastAsia="仿宋" w:hint="eastAsia"/>
                <w:kern w:val="0"/>
                <w:sz w:val="22"/>
                <w:lang/>
              </w:rPr>
              <w:t>年</w:t>
            </w:r>
          </w:p>
        </w:tc>
        <w:tc>
          <w:tcPr>
            <w:tcW w:w="70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kern w:val="0"/>
                <w:sz w:val="22"/>
                <w:lang/>
              </w:rPr>
              <w:t>2027</w:t>
            </w:r>
            <w:r>
              <w:rPr>
                <w:rFonts w:eastAsia="仿宋" w:hint="eastAsia"/>
                <w:kern w:val="0"/>
                <w:sz w:val="22"/>
                <w:lang/>
              </w:rPr>
              <w:t>年</w:t>
            </w:r>
          </w:p>
        </w:tc>
        <w:tc>
          <w:tcPr>
            <w:tcW w:w="70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kern w:val="0"/>
                <w:sz w:val="22"/>
                <w:lang/>
              </w:rPr>
              <w:t>2028</w:t>
            </w:r>
            <w:r>
              <w:rPr>
                <w:rFonts w:eastAsia="仿宋" w:hint="eastAsia"/>
                <w:kern w:val="0"/>
                <w:sz w:val="22"/>
                <w:lang/>
              </w:rPr>
              <w:t>年</w:t>
            </w:r>
          </w:p>
        </w:tc>
        <w:tc>
          <w:tcPr>
            <w:tcW w:w="70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kern w:val="0"/>
                <w:sz w:val="22"/>
                <w:lang/>
              </w:rPr>
              <w:t>2029</w:t>
            </w:r>
            <w:r>
              <w:rPr>
                <w:rFonts w:eastAsia="仿宋" w:hint="eastAsia"/>
                <w:kern w:val="0"/>
                <w:sz w:val="22"/>
                <w:lang/>
              </w:rPr>
              <w:t>年</w:t>
            </w:r>
          </w:p>
        </w:tc>
      </w:tr>
      <w:tr w:rsidR="00CB3C57" w:rsidRPr="008F002A">
        <w:trPr>
          <w:trHeight w:hRule="exact" w:val="567"/>
        </w:trPr>
        <w:tc>
          <w:tcPr>
            <w:tcW w:w="32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hint="eastAsia"/>
                <w:kern w:val="0"/>
                <w:sz w:val="22"/>
                <w:lang/>
              </w:rPr>
              <w:t>一</w:t>
            </w:r>
          </w:p>
        </w:tc>
        <w:tc>
          <w:tcPr>
            <w:tcW w:w="94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hint="eastAsia"/>
                <w:kern w:val="0"/>
                <w:sz w:val="22"/>
                <w:lang/>
              </w:rPr>
              <w:t>项目运营收入</w:t>
            </w:r>
          </w:p>
        </w:tc>
        <w:tc>
          <w:tcPr>
            <w:tcW w:w="47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w:t>
            </w:r>
          </w:p>
        </w:tc>
        <w:tc>
          <w:tcPr>
            <w:tcW w:w="47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w:t>
            </w:r>
          </w:p>
        </w:tc>
        <w:tc>
          <w:tcPr>
            <w:tcW w:w="66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64.52</w:t>
            </w:r>
          </w:p>
        </w:tc>
        <w:tc>
          <w:tcPr>
            <w:tcW w:w="70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395.17</w:t>
            </w:r>
          </w:p>
        </w:tc>
        <w:tc>
          <w:tcPr>
            <w:tcW w:w="70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443.57</w:t>
            </w:r>
          </w:p>
        </w:tc>
        <w:tc>
          <w:tcPr>
            <w:tcW w:w="70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483.89</w:t>
            </w:r>
          </w:p>
        </w:tc>
      </w:tr>
      <w:tr w:rsidR="00CB3C57" w:rsidRPr="008F002A">
        <w:trPr>
          <w:trHeight w:hRule="exact" w:val="567"/>
        </w:trPr>
        <w:tc>
          <w:tcPr>
            <w:tcW w:w="32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kern w:val="0"/>
                <w:sz w:val="22"/>
                <w:lang/>
              </w:rPr>
              <w:t>1</w:t>
            </w:r>
          </w:p>
        </w:tc>
        <w:tc>
          <w:tcPr>
            <w:tcW w:w="94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Style w:val="font31"/>
                <w:rFonts w:ascii="Times New Roman" w:hAnsi="Times New Roman" w:cs="Times New Roman" w:hint="eastAsia"/>
                <w:color w:val="auto"/>
                <w:sz w:val="22"/>
                <w:szCs w:val="22"/>
                <w:lang/>
              </w:rPr>
              <w:t>管</w:t>
            </w:r>
            <w:r>
              <w:rPr>
                <w:rStyle w:val="font11"/>
                <w:rFonts w:ascii="Times New Roman" w:hAnsi="Times New Roman" w:cs="Times New Roman" w:hint="eastAsia"/>
                <w:color w:val="auto"/>
                <w:sz w:val="22"/>
                <w:szCs w:val="22"/>
                <w:lang/>
              </w:rPr>
              <w:t>网租赁收入</w:t>
            </w:r>
          </w:p>
        </w:tc>
        <w:tc>
          <w:tcPr>
            <w:tcW w:w="47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w:t>
            </w:r>
          </w:p>
        </w:tc>
        <w:tc>
          <w:tcPr>
            <w:tcW w:w="47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w:t>
            </w:r>
          </w:p>
        </w:tc>
        <w:tc>
          <w:tcPr>
            <w:tcW w:w="66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64.52</w:t>
            </w:r>
          </w:p>
        </w:tc>
        <w:tc>
          <w:tcPr>
            <w:tcW w:w="70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395.17</w:t>
            </w:r>
          </w:p>
        </w:tc>
        <w:tc>
          <w:tcPr>
            <w:tcW w:w="70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443.57</w:t>
            </w:r>
          </w:p>
        </w:tc>
        <w:tc>
          <w:tcPr>
            <w:tcW w:w="70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483.89</w:t>
            </w:r>
          </w:p>
        </w:tc>
      </w:tr>
      <w:tr w:rsidR="00CB3C57" w:rsidRPr="008F002A">
        <w:trPr>
          <w:trHeight w:hRule="exact" w:val="567"/>
        </w:trPr>
        <w:tc>
          <w:tcPr>
            <w:tcW w:w="32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hint="eastAsia"/>
                <w:kern w:val="0"/>
                <w:sz w:val="22"/>
                <w:lang/>
              </w:rPr>
              <w:t>二</w:t>
            </w:r>
          </w:p>
        </w:tc>
        <w:tc>
          <w:tcPr>
            <w:tcW w:w="94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hint="eastAsia"/>
                <w:kern w:val="0"/>
                <w:sz w:val="22"/>
                <w:lang/>
              </w:rPr>
              <w:t>项目运营成本</w:t>
            </w:r>
          </w:p>
        </w:tc>
        <w:tc>
          <w:tcPr>
            <w:tcW w:w="47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w:t>
            </w:r>
          </w:p>
        </w:tc>
        <w:tc>
          <w:tcPr>
            <w:tcW w:w="47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w:t>
            </w:r>
          </w:p>
        </w:tc>
        <w:tc>
          <w:tcPr>
            <w:tcW w:w="66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6.79</w:t>
            </w:r>
          </w:p>
        </w:tc>
        <w:tc>
          <w:tcPr>
            <w:tcW w:w="70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40.99</w:t>
            </w:r>
          </w:p>
        </w:tc>
        <w:tc>
          <w:tcPr>
            <w:tcW w:w="70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42.56</w:t>
            </w:r>
          </w:p>
        </w:tc>
        <w:tc>
          <w:tcPr>
            <w:tcW w:w="70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43.88</w:t>
            </w:r>
          </w:p>
        </w:tc>
      </w:tr>
      <w:tr w:rsidR="00CB3C57" w:rsidRPr="008F002A">
        <w:trPr>
          <w:trHeight w:hRule="exact" w:val="567"/>
        </w:trPr>
        <w:tc>
          <w:tcPr>
            <w:tcW w:w="32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kern w:val="0"/>
                <w:sz w:val="22"/>
                <w:lang/>
              </w:rPr>
              <w:t>1</w:t>
            </w:r>
          </w:p>
        </w:tc>
        <w:tc>
          <w:tcPr>
            <w:tcW w:w="94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hint="eastAsia"/>
                <w:kern w:val="0"/>
                <w:sz w:val="22"/>
                <w:lang/>
              </w:rPr>
              <w:t>日常运营维护费用</w:t>
            </w:r>
          </w:p>
        </w:tc>
        <w:tc>
          <w:tcPr>
            <w:tcW w:w="47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w:t>
            </w:r>
          </w:p>
        </w:tc>
        <w:tc>
          <w:tcPr>
            <w:tcW w:w="47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w:t>
            </w:r>
          </w:p>
        </w:tc>
        <w:tc>
          <w:tcPr>
            <w:tcW w:w="66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4.68</w:t>
            </w:r>
          </w:p>
        </w:tc>
        <w:tc>
          <w:tcPr>
            <w:tcW w:w="70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28.10</w:t>
            </w:r>
          </w:p>
        </w:tc>
        <w:tc>
          <w:tcPr>
            <w:tcW w:w="70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28.10</w:t>
            </w:r>
          </w:p>
        </w:tc>
        <w:tc>
          <w:tcPr>
            <w:tcW w:w="70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28.10</w:t>
            </w:r>
          </w:p>
        </w:tc>
      </w:tr>
      <w:tr w:rsidR="00CB3C57" w:rsidRPr="008F002A">
        <w:trPr>
          <w:trHeight w:hRule="exact" w:val="567"/>
        </w:trPr>
        <w:tc>
          <w:tcPr>
            <w:tcW w:w="32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kern w:val="0"/>
                <w:sz w:val="22"/>
                <w:lang/>
              </w:rPr>
              <w:t>2</w:t>
            </w:r>
          </w:p>
        </w:tc>
        <w:tc>
          <w:tcPr>
            <w:tcW w:w="94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hint="eastAsia"/>
                <w:kern w:val="0"/>
                <w:sz w:val="22"/>
                <w:lang/>
              </w:rPr>
              <w:t>其他费用</w:t>
            </w:r>
          </w:p>
        </w:tc>
        <w:tc>
          <w:tcPr>
            <w:tcW w:w="47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w:t>
            </w:r>
          </w:p>
        </w:tc>
        <w:tc>
          <w:tcPr>
            <w:tcW w:w="47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w:t>
            </w:r>
          </w:p>
        </w:tc>
        <w:tc>
          <w:tcPr>
            <w:tcW w:w="66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1.41</w:t>
            </w:r>
          </w:p>
        </w:tc>
        <w:tc>
          <w:tcPr>
            <w:tcW w:w="70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8.62</w:t>
            </w:r>
          </w:p>
        </w:tc>
        <w:tc>
          <w:tcPr>
            <w:tcW w:w="70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9.67</w:t>
            </w:r>
          </w:p>
        </w:tc>
        <w:tc>
          <w:tcPr>
            <w:tcW w:w="70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10.55</w:t>
            </w:r>
          </w:p>
        </w:tc>
      </w:tr>
      <w:tr w:rsidR="00CB3C57" w:rsidRPr="008F002A">
        <w:trPr>
          <w:trHeight w:hRule="exact" w:val="567"/>
        </w:trPr>
        <w:tc>
          <w:tcPr>
            <w:tcW w:w="32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kern w:val="0"/>
                <w:sz w:val="22"/>
                <w:lang/>
              </w:rPr>
              <w:t>3</w:t>
            </w:r>
          </w:p>
        </w:tc>
        <w:tc>
          <w:tcPr>
            <w:tcW w:w="94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hint="eastAsia"/>
                <w:kern w:val="0"/>
                <w:sz w:val="22"/>
                <w:lang/>
              </w:rPr>
              <w:t>项目税费</w:t>
            </w:r>
          </w:p>
        </w:tc>
        <w:tc>
          <w:tcPr>
            <w:tcW w:w="47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w:t>
            </w:r>
          </w:p>
        </w:tc>
        <w:tc>
          <w:tcPr>
            <w:tcW w:w="47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w:t>
            </w:r>
          </w:p>
        </w:tc>
        <w:tc>
          <w:tcPr>
            <w:tcW w:w="66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0.70</w:t>
            </w:r>
          </w:p>
        </w:tc>
        <w:tc>
          <w:tcPr>
            <w:tcW w:w="70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4.27</w:t>
            </w:r>
          </w:p>
        </w:tc>
        <w:tc>
          <w:tcPr>
            <w:tcW w:w="70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4.79</w:t>
            </w:r>
          </w:p>
        </w:tc>
        <w:tc>
          <w:tcPr>
            <w:tcW w:w="70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5.23</w:t>
            </w:r>
          </w:p>
        </w:tc>
      </w:tr>
      <w:tr w:rsidR="00CB3C57" w:rsidRPr="008F002A">
        <w:trPr>
          <w:trHeight w:hRule="exact" w:val="567"/>
        </w:trPr>
        <w:tc>
          <w:tcPr>
            <w:tcW w:w="32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kern w:val="0"/>
                <w:sz w:val="22"/>
                <w:lang/>
              </w:rPr>
              <w:t>3.1</w:t>
            </w:r>
          </w:p>
        </w:tc>
        <w:tc>
          <w:tcPr>
            <w:tcW w:w="94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hint="eastAsia"/>
                <w:kern w:val="0"/>
                <w:sz w:val="22"/>
                <w:lang/>
              </w:rPr>
              <w:t>城市维护建设税</w:t>
            </w:r>
          </w:p>
        </w:tc>
        <w:tc>
          <w:tcPr>
            <w:tcW w:w="47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w:t>
            </w:r>
          </w:p>
        </w:tc>
        <w:tc>
          <w:tcPr>
            <w:tcW w:w="47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w:t>
            </w:r>
          </w:p>
        </w:tc>
        <w:tc>
          <w:tcPr>
            <w:tcW w:w="66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0.41</w:t>
            </w:r>
          </w:p>
        </w:tc>
        <w:tc>
          <w:tcPr>
            <w:tcW w:w="70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2.49</w:t>
            </w:r>
          </w:p>
        </w:tc>
        <w:tc>
          <w:tcPr>
            <w:tcW w:w="70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2.79</w:t>
            </w:r>
          </w:p>
        </w:tc>
        <w:tc>
          <w:tcPr>
            <w:tcW w:w="70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3.05</w:t>
            </w:r>
          </w:p>
        </w:tc>
      </w:tr>
      <w:tr w:rsidR="00CB3C57" w:rsidRPr="008F002A">
        <w:trPr>
          <w:trHeight w:hRule="exact" w:val="567"/>
        </w:trPr>
        <w:tc>
          <w:tcPr>
            <w:tcW w:w="32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kern w:val="0"/>
                <w:sz w:val="22"/>
                <w:lang/>
              </w:rPr>
              <w:t>3.2</w:t>
            </w:r>
          </w:p>
        </w:tc>
        <w:tc>
          <w:tcPr>
            <w:tcW w:w="94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hint="eastAsia"/>
                <w:kern w:val="0"/>
                <w:sz w:val="22"/>
                <w:lang/>
              </w:rPr>
              <w:t>教育费附加</w:t>
            </w:r>
          </w:p>
        </w:tc>
        <w:tc>
          <w:tcPr>
            <w:tcW w:w="47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w:t>
            </w:r>
          </w:p>
        </w:tc>
        <w:tc>
          <w:tcPr>
            <w:tcW w:w="47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w:t>
            </w:r>
          </w:p>
        </w:tc>
        <w:tc>
          <w:tcPr>
            <w:tcW w:w="66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0.17</w:t>
            </w:r>
          </w:p>
        </w:tc>
        <w:tc>
          <w:tcPr>
            <w:tcW w:w="70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1.07</w:t>
            </w:r>
          </w:p>
        </w:tc>
        <w:tc>
          <w:tcPr>
            <w:tcW w:w="70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1.20</w:t>
            </w:r>
          </w:p>
        </w:tc>
        <w:tc>
          <w:tcPr>
            <w:tcW w:w="70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1.31</w:t>
            </w:r>
          </w:p>
        </w:tc>
      </w:tr>
      <w:tr w:rsidR="00CB3C57" w:rsidRPr="008F002A">
        <w:trPr>
          <w:trHeight w:hRule="exact" w:val="567"/>
        </w:trPr>
        <w:tc>
          <w:tcPr>
            <w:tcW w:w="32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kern w:val="0"/>
                <w:sz w:val="22"/>
                <w:lang/>
              </w:rPr>
              <w:t>3.3</w:t>
            </w:r>
          </w:p>
        </w:tc>
        <w:tc>
          <w:tcPr>
            <w:tcW w:w="94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hint="eastAsia"/>
                <w:kern w:val="0"/>
                <w:sz w:val="22"/>
                <w:lang/>
              </w:rPr>
              <w:t>地方教育费附加</w:t>
            </w:r>
          </w:p>
        </w:tc>
        <w:tc>
          <w:tcPr>
            <w:tcW w:w="47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w:t>
            </w:r>
          </w:p>
        </w:tc>
        <w:tc>
          <w:tcPr>
            <w:tcW w:w="47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w:t>
            </w:r>
          </w:p>
        </w:tc>
        <w:tc>
          <w:tcPr>
            <w:tcW w:w="66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0.12</w:t>
            </w:r>
          </w:p>
        </w:tc>
        <w:tc>
          <w:tcPr>
            <w:tcW w:w="70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0.71</w:t>
            </w:r>
          </w:p>
        </w:tc>
        <w:tc>
          <w:tcPr>
            <w:tcW w:w="70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0.80</w:t>
            </w:r>
          </w:p>
        </w:tc>
        <w:tc>
          <w:tcPr>
            <w:tcW w:w="70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0.87</w:t>
            </w:r>
          </w:p>
        </w:tc>
      </w:tr>
      <w:tr w:rsidR="00CB3C57" w:rsidRPr="008F002A">
        <w:trPr>
          <w:trHeight w:hRule="exact" w:val="567"/>
        </w:trPr>
        <w:tc>
          <w:tcPr>
            <w:tcW w:w="32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hint="eastAsia"/>
                <w:kern w:val="0"/>
                <w:sz w:val="22"/>
                <w:lang/>
              </w:rPr>
              <w:t>三</w:t>
            </w:r>
          </w:p>
        </w:tc>
        <w:tc>
          <w:tcPr>
            <w:tcW w:w="94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hint="eastAsia"/>
                <w:kern w:val="0"/>
                <w:sz w:val="22"/>
                <w:lang/>
              </w:rPr>
              <w:t>项目收益</w:t>
            </w:r>
          </w:p>
        </w:tc>
        <w:tc>
          <w:tcPr>
            <w:tcW w:w="47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w:t>
            </w:r>
          </w:p>
        </w:tc>
        <w:tc>
          <w:tcPr>
            <w:tcW w:w="47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w:t>
            </w:r>
          </w:p>
        </w:tc>
        <w:tc>
          <w:tcPr>
            <w:tcW w:w="66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57.73</w:t>
            </w:r>
          </w:p>
        </w:tc>
        <w:tc>
          <w:tcPr>
            <w:tcW w:w="70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354.18</w:t>
            </w:r>
          </w:p>
        </w:tc>
        <w:tc>
          <w:tcPr>
            <w:tcW w:w="707"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401.01</w:t>
            </w:r>
          </w:p>
        </w:tc>
        <w:tc>
          <w:tcPr>
            <w:tcW w:w="70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20"/>
              <w:jc w:val="right"/>
              <w:textAlignment w:val="center"/>
              <w:rPr>
                <w:rFonts w:eastAsia="仿宋"/>
                <w:sz w:val="22"/>
              </w:rPr>
            </w:pPr>
            <w:r>
              <w:rPr>
                <w:rFonts w:ascii="仿宋" w:eastAsia="仿宋" w:hAnsi="仿宋" w:cs="仿宋"/>
                <w:color w:val="000000"/>
                <w:kern w:val="0"/>
                <w:sz w:val="21"/>
                <w:szCs w:val="21"/>
                <w:lang/>
              </w:rPr>
              <w:t>440.01</w:t>
            </w:r>
          </w:p>
        </w:tc>
      </w:tr>
    </w:tbl>
    <w:p w:rsidR="00CB3C57" w:rsidRDefault="00CB3C57" w:rsidP="008B22C5">
      <w:pPr>
        <w:pStyle w:val="Heading2"/>
        <w:ind w:firstLine="643"/>
        <w:sectPr w:rsidR="00CB3C57">
          <w:pgSz w:w="16838" w:h="11906" w:orient="landscape"/>
          <w:pgMar w:top="1800" w:right="1440" w:bottom="1800" w:left="1440" w:header="851" w:footer="992" w:gutter="0"/>
          <w:cols w:space="425"/>
          <w:docGrid w:type="lines" w:linePitch="312"/>
        </w:sectPr>
      </w:pPr>
    </w:p>
    <w:tbl>
      <w:tblPr>
        <w:tblW w:w="5000" w:type="pct"/>
        <w:tblLook w:val="00A0"/>
      </w:tblPr>
      <w:tblGrid>
        <w:gridCol w:w="803"/>
        <w:gridCol w:w="2806"/>
        <w:gridCol w:w="1474"/>
        <w:gridCol w:w="1474"/>
        <w:gridCol w:w="1474"/>
        <w:gridCol w:w="1474"/>
        <w:gridCol w:w="1474"/>
        <w:gridCol w:w="1474"/>
        <w:gridCol w:w="1721"/>
      </w:tblGrid>
      <w:tr w:rsidR="00CB3C57" w:rsidRPr="008F002A">
        <w:trPr>
          <w:trHeight w:hRule="exact" w:val="567"/>
        </w:trPr>
        <w:tc>
          <w:tcPr>
            <w:tcW w:w="5000" w:type="pct"/>
            <w:gridSpan w:val="9"/>
            <w:tcBorders>
              <w:top w:val="nil"/>
              <w:left w:val="nil"/>
              <w:bottom w:val="nil"/>
              <w:right w:val="nil"/>
            </w:tcBorders>
            <w:shd w:val="clear" w:color="auto" w:fill="FFFFFF"/>
            <w:noWrap/>
            <w:vAlign w:val="center"/>
          </w:tcPr>
          <w:p w:rsidR="00CB3C57" w:rsidRDefault="00CB3C57" w:rsidP="008B22C5">
            <w:pPr>
              <w:widowControl/>
              <w:ind w:firstLine="562"/>
              <w:jc w:val="center"/>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8"/>
                <w:szCs w:val="28"/>
                <w:lang/>
              </w:rPr>
              <w:t>表</w:t>
            </w:r>
            <w:r>
              <w:rPr>
                <w:rFonts w:ascii="仿宋" w:eastAsia="仿宋" w:hAnsi="仿宋" w:cs="仿宋"/>
                <w:b/>
                <w:bCs/>
                <w:color w:val="000000"/>
                <w:kern w:val="0"/>
                <w:sz w:val="28"/>
                <w:szCs w:val="28"/>
                <w:lang/>
              </w:rPr>
              <w:t>2</w:t>
            </w:r>
            <w:r>
              <w:rPr>
                <w:rFonts w:ascii="仿宋" w:eastAsia="仿宋" w:hAnsi="仿宋" w:cs="仿宋" w:hint="eastAsia"/>
                <w:b/>
                <w:bCs/>
                <w:color w:val="000000"/>
                <w:kern w:val="0"/>
                <w:sz w:val="28"/>
                <w:szCs w:val="28"/>
                <w:lang/>
              </w:rPr>
              <w:t>：项目收益预测表</w:t>
            </w:r>
          </w:p>
        </w:tc>
      </w:tr>
      <w:tr w:rsidR="00CB3C57" w:rsidRPr="008F002A">
        <w:trPr>
          <w:trHeight w:hRule="exact" w:val="510"/>
        </w:trPr>
        <w:tc>
          <w:tcPr>
            <w:tcW w:w="5000" w:type="pct"/>
            <w:gridSpan w:val="9"/>
            <w:tcBorders>
              <w:top w:val="nil"/>
              <w:left w:val="nil"/>
              <w:bottom w:val="nil"/>
              <w:right w:val="nil"/>
            </w:tcBorders>
            <w:shd w:val="clear" w:color="auto" w:fill="FFFFFF"/>
            <w:noWrap/>
            <w:vAlign w:val="center"/>
          </w:tcPr>
          <w:p w:rsidR="00CB3C57" w:rsidRDefault="00CB3C57" w:rsidP="008B22C5">
            <w:pPr>
              <w:widowControl/>
              <w:ind w:firstLine="400"/>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rPr>
              <w:t>单位：万元</w:t>
            </w:r>
          </w:p>
        </w:tc>
      </w:tr>
      <w:tr w:rsidR="00CB3C57" w:rsidRPr="008F002A">
        <w:trPr>
          <w:trHeight w:hRule="exact" w:val="567"/>
        </w:trPr>
        <w:tc>
          <w:tcPr>
            <w:tcW w:w="283" w:type="pct"/>
            <w:vMerge w:val="restar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hint="eastAsia"/>
                <w:kern w:val="0"/>
                <w:sz w:val="22"/>
                <w:lang/>
              </w:rPr>
              <w:t>序号</w:t>
            </w:r>
          </w:p>
        </w:tc>
        <w:tc>
          <w:tcPr>
            <w:tcW w:w="990" w:type="pct"/>
            <w:vMerge w:val="restar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hint="eastAsia"/>
                <w:kern w:val="0"/>
                <w:sz w:val="22"/>
                <w:lang/>
              </w:rPr>
              <w:t>项目名称</w:t>
            </w:r>
          </w:p>
        </w:tc>
        <w:tc>
          <w:tcPr>
            <w:tcW w:w="3725" w:type="pct"/>
            <w:gridSpan w:val="7"/>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hint="eastAsia"/>
                <w:kern w:val="0"/>
                <w:sz w:val="22"/>
                <w:lang/>
              </w:rPr>
              <w:t>债券存续期预测数据</w:t>
            </w:r>
          </w:p>
        </w:tc>
      </w:tr>
      <w:tr w:rsidR="00CB3C57" w:rsidRPr="008F002A">
        <w:trPr>
          <w:trHeight w:hRule="exact" w:val="567"/>
        </w:trPr>
        <w:tc>
          <w:tcPr>
            <w:tcW w:w="283" w:type="pct"/>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rPr>
                <w:rFonts w:eastAsia="仿宋"/>
                <w:sz w:val="22"/>
              </w:rPr>
            </w:pPr>
          </w:p>
        </w:tc>
        <w:tc>
          <w:tcPr>
            <w:tcW w:w="990" w:type="pct"/>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rPr>
                <w:rFonts w:eastAsia="仿宋"/>
                <w:sz w:val="22"/>
              </w:rPr>
            </w:pP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kern w:val="0"/>
                <w:sz w:val="22"/>
                <w:lang/>
              </w:rPr>
            </w:pPr>
            <w:r>
              <w:rPr>
                <w:rFonts w:eastAsia="仿宋"/>
                <w:kern w:val="0"/>
                <w:sz w:val="22"/>
                <w:lang/>
              </w:rPr>
              <w:t>2030</w:t>
            </w:r>
            <w:r>
              <w:rPr>
                <w:rFonts w:eastAsia="仿宋" w:hint="eastAsia"/>
                <w:kern w:val="0"/>
                <w:sz w:val="22"/>
                <w:lang/>
              </w:rPr>
              <w:t>年</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kern w:val="0"/>
                <w:sz w:val="22"/>
                <w:lang/>
              </w:rPr>
            </w:pPr>
            <w:r>
              <w:rPr>
                <w:rFonts w:eastAsia="仿宋"/>
                <w:kern w:val="0"/>
                <w:sz w:val="22"/>
                <w:lang/>
              </w:rPr>
              <w:t>2031</w:t>
            </w:r>
            <w:r>
              <w:rPr>
                <w:rFonts w:eastAsia="仿宋" w:hint="eastAsia"/>
                <w:kern w:val="0"/>
                <w:sz w:val="22"/>
                <w:lang/>
              </w:rPr>
              <w:t>年</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kern w:val="0"/>
                <w:sz w:val="22"/>
                <w:lang/>
              </w:rPr>
            </w:pPr>
            <w:r>
              <w:rPr>
                <w:rFonts w:eastAsia="仿宋"/>
                <w:kern w:val="0"/>
                <w:sz w:val="22"/>
                <w:lang/>
              </w:rPr>
              <w:t>2032</w:t>
            </w:r>
            <w:r>
              <w:rPr>
                <w:rFonts w:eastAsia="仿宋" w:hint="eastAsia"/>
                <w:kern w:val="0"/>
                <w:sz w:val="22"/>
                <w:lang/>
              </w:rPr>
              <w:t>年</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kern w:val="0"/>
                <w:sz w:val="22"/>
                <w:lang/>
              </w:rPr>
            </w:pPr>
            <w:r>
              <w:rPr>
                <w:rFonts w:eastAsia="仿宋"/>
                <w:kern w:val="0"/>
                <w:sz w:val="22"/>
                <w:lang/>
              </w:rPr>
              <w:t>2033</w:t>
            </w:r>
            <w:r>
              <w:rPr>
                <w:rFonts w:eastAsia="仿宋" w:hint="eastAsia"/>
                <w:kern w:val="0"/>
                <w:sz w:val="22"/>
                <w:lang/>
              </w:rPr>
              <w:t>年</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kern w:val="0"/>
                <w:sz w:val="22"/>
                <w:lang/>
              </w:rPr>
            </w:pPr>
            <w:r>
              <w:rPr>
                <w:rFonts w:eastAsia="仿宋"/>
                <w:kern w:val="0"/>
                <w:sz w:val="22"/>
                <w:lang/>
              </w:rPr>
              <w:t>2034</w:t>
            </w:r>
            <w:r>
              <w:rPr>
                <w:rFonts w:eastAsia="仿宋" w:hint="eastAsia"/>
                <w:kern w:val="0"/>
                <w:sz w:val="22"/>
                <w:lang/>
              </w:rPr>
              <w:t>年</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kern w:val="0"/>
                <w:sz w:val="22"/>
                <w:lang/>
              </w:rPr>
            </w:pPr>
            <w:r>
              <w:rPr>
                <w:rFonts w:eastAsia="仿宋"/>
                <w:kern w:val="0"/>
                <w:sz w:val="22"/>
                <w:lang/>
              </w:rPr>
              <w:t>2035</w:t>
            </w:r>
            <w:r>
              <w:rPr>
                <w:rFonts w:eastAsia="仿宋" w:hint="eastAsia"/>
                <w:kern w:val="0"/>
                <w:sz w:val="22"/>
                <w:lang/>
              </w:rPr>
              <w:t>年</w:t>
            </w:r>
          </w:p>
        </w:tc>
        <w:tc>
          <w:tcPr>
            <w:tcW w:w="60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kern w:val="0"/>
                <w:sz w:val="22"/>
                <w:lang/>
              </w:rPr>
            </w:pPr>
            <w:r>
              <w:rPr>
                <w:rFonts w:eastAsia="仿宋" w:hint="eastAsia"/>
                <w:kern w:val="0"/>
                <w:sz w:val="22"/>
                <w:lang/>
              </w:rPr>
              <w:t>合计</w:t>
            </w:r>
          </w:p>
        </w:tc>
      </w:tr>
      <w:tr w:rsidR="00CB3C57" w:rsidRPr="008F002A">
        <w:trPr>
          <w:trHeight w:hRule="exact" w:val="567"/>
        </w:trPr>
        <w:tc>
          <w:tcPr>
            <w:tcW w:w="283"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hint="eastAsia"/>
                <w:kern w:val="0"/>
                <w:sz w:val="22"/>
                <w:lang/>
              </w:rPr>
              <w:t>一</w:t>
            </w:r>
          </w:p>
        </w:tc>
        <w:tc>
          <w:tcPr>
            <w:tcW w:w="99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hint="eastAsia"/>
                <w:kern w:val="0"/>
                <w:sz w:val="22"/>
                <w:lang/>
              </w:rPr>
              <w:t>项目运营收入</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483.89</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483.89</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483.89</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483.89</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483.89</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483.89</w:t>
            </w:r>
          </w:p>
        </w:tc>
        <w:tc>
          <w:tcPr>
            <w:tcW w:w="60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4,290.49</w:t>
            </w:r>
          </w:p>
        </w:tc>
      </w:tr>
      <w:tr w:rsidR="00CB3C57" w:rsidRPr="008F002A">
        <w:trPr>
          <w:trHeight w:hRule="exact" w:val="567"/>
        </w:trPr>
        <w:tc>
          <w:tcPr>
            <w:tcW w:w="283"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kern w:val="0"/>
                <w:sz w:val="22"/>
                <w:lang/>
              </w:rPr>
              <w:t>1</w:t>
            </w:r>
          </w:p>
        </w:tc>
        <w:tc>
          <w:tcPr>
            <w:tcW w:w="99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Style w:val="font31"/>
                <w:rFonts w:ascii="Times New Roman" w:hAnsi="Times New Roman" w:cs="Times New Roman" w:hint="eastAsia"/>
                <w:color w:val="auto"/>
                <w:sz w:val="22"/>
                <w:szCs w:val="22"/>
                <w:lang/>
              </w:rPr>
              <w:t>管</w:t>
            </w:r>
            <w:r>
              <w:rPr>
                <w:rStyle w:val="font11"/>
                <w:rFonts w:ascii="Times New Roman" w:hAnsi="Times New Roman" w:cs="Times New Roman" w:hint="eastAsia"/>
                <w:color w:val="auto"/>
                <w:sz w:val="22"/>
                <w:szCs w:val="22"/>
                <w:lang/>
              </w:rPr>
              <w:t>网租赁收入</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483.89</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483.89</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483.89</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483.89</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483.89</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483.89</w:t>
            </w:r>
          </w:p>
        </w:tc>
        <w:tc>
          <w:tcPr>
            <w:tcW w:w="60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4,290.49</w:t>
            </w:r>
          </w:p>
        </w:tc>
      </w:tr>
      <w:tr w:rsidR="00CB3C57" w:rsidRPr="008F002A">
        <w:trPr>
          <w:trHeight w:hRule="exact" w:val="567"/>
        </w:trPr>
        <w:tc>
          <w:tcPr>
            <w:tcW w:w="283"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hint="eastAsia"/>
                <w:kern w:val="0"/>
                <w:sz w:val="22"/>
                <w:lang/>
              </w:rPr>
              <w:t>二</w:t>
            </w:r>
          </w:p>
        </w:tc>
        <w:tc>
          <w:tcPr>
            <w:tcW w:w="99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hint="eastAsia"/>
                <w:kern w:val="0"/>
                <w:sz w:val="22"/>
                <w:lang/>
              </w:rPr>
              <w:t>项目运营成本</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43.88</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43.88</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43.88</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43.88</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43.88</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43.88</w:t>
            </w:r>
          </w:p>
        </w:tc>
        <w:tc>
          <w:tcPr>
            <w:tcW w:w="60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397.50</w:t>
            </w:r>
          </w:p>
        </w:tc>
      </w:tr>
      <w:tr w:rsidR="00CB3C57" w:rsidRPr="008F002A">
        <w:trPr>
          <w:trHeight w:hRule="exact" w:val="567"/>
        </w:trPr>
        <w:tc>
          <w:tcPr>
            <w:tcW w:w="283"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kern w:val="0"/>
                <w:sz w:val="22"/>
                <w:lang/>
              </w:rPr>
              <w:t>1</w:t>
            </w:r>
          </w:p>
        </w:tc>
        <w:tc>
          <w:tcPr>
            <w:tcW w:w="99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hint="eastAsia"/>
                <w:kern w:val="0"/>
                <w:sz w:val="22"/>
                <w:lang/>
              </w:rPr>
              <w:t>日常运营维护费用</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28.10</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28.10</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28.10</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28.10</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28.10</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28.10</w:t>
            </w:r>
          </w:p>
        </w:tc>
        <w:tc>
          <w:tcPr>
            <w:tcW w:w="60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257.58</w:t>
            </w:r>
          </w:p>
        </w:tc>
      </w:tr>
      <w:tr w:rsidR="00CB3C57" w:rsidRPr="008F002A">
        <w:trPr>
          <w:trHeight w:hRule="exact" w:val="567"/>
        </w:trPr>
        <w:tc>
          <w:tcPr>
            <w:tcW w:w="283"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kern w:val="0"/>
                <w:sz w:val="22"/>
                <w:lang/>
              </w:rPr>
              <w:t>2</w:t>
            </w:r>
          </w:p>
        </w:tc>
        <w:tc>
          <w:tcPr>
            <w:tcW w:w="99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hint="eastAsia"/>
                <w:kern w:val="0"/>
                <w:sz w:val="22"/>
                <w:lang/>
              </w:rPr>
              <w:t>其他费用</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10.55</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10.55</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10.55</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10.55</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10.55</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10.55</w:t>
            </w:r>
          </w:p>
        </w:tc>
        <w:tc>
          <w:tcPr>
            <w:tcW w:w="60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93.55</w:t>
            </w:r>
          </w:p>
        </w:tc>
      </w:tr>
      <w:tr w:rsidR="00CB3C57" w:rsidRPr="008F002A">
        <w:trPr>
          <w:trHeight w:hRule="exact" w:val="567"/>
        </w:trPr>
        <w:tc>
          <w:tcPr>
            <w:tcW w:w="283"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kern w:val="0"/>
                <w:sz w:val="22"/>
                <w:lang/>
              </w:rPr>
              <w:t>3</w:t>
            </w:r>
          </w:p>
        </w:tc>
        <w:tc>
          <w:tcPr>
            <w:tcW w:w="99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hint="eastAsia"/>
                <w:kern w:val="0"/>
                <w:sz w:val="22"/>
                <w:lang/>
              </w:rPr>
              <w:t>项目税费</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5.23</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5.23</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5.23</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5.23</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5.23</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5.23</w:t>
            </w:r>
          </w:p>
        </w:tc>
        <w:tc>
          <w:tcPr>
            <w:tcW w:w="60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46.37</w:t>
            </w:r>
          </w:p>
        </w:tc>
      </w:tr>
      <w:tr w:rsidR="00CB3C57" w:rsidRPr="008F002A">
        <w:trPr>
          <w:trHeight w:hRule="exact" w:val="567"/>
        </w:trPr>
        <w:tc>
          <w:tcPr>
            <w:tcW w:w="283"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kern w:val="0"/>
                <w:sz w:val="22"/>
                <w:lang/>
              </w:rPr>
              <w:t>3.1</w:t>
            </w:r>
          </w:p>
        </w:tc>
        <w:tc>
          <w:tcPr>
            <w:tcW w:w="99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hint="eastAsia"/>
                <w:kern w:val="0"/>
                <w:sz w:val="22"/>
                <w:lang/>
              </w:rPr>
              <w:t>城市维护建设税</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3.05</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3.05</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3.05</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3.05</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3.05</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3.05</w:t>
            </w:r>
          </w:p>
        </w:tc>
        <w:tc>
          <w:tcPr>
            <w:tcW w:w="60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27.04</w:t>
            </w:r>
          </w:p>
        </w:tc>
      </w:tr>
      <w:tr w:rsidR="00CB3C57" w:rsidRPr="008F002A">
        <w:trPr>
          <w:trHeight w:hRule="exact" w:val="567"/>
        </w:trPr>
        <w:tc>
          <w:tcPr>
            <w:tcW w:w="283"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kern w:val="0"/>
                <w:sz w:val="22"/>
                <w:lang/>
              </w:rPr>
              <w:t>3.2</w:t>
            </w:r>
          </w:p>
        </w:tc>
        <w:tc>
          <w:tcPr>
            <w:tcW w:w="99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hint="eastAsia"/>
                <w:kern w:val="0"/>
                <w:sz w:val="22"/>
                <w:lang/>
              </w:rPr>
              <w:t>教育费附加</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1.31</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1.31</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1.31</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1.31</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1.31</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1.31</w:t>
            </w:r>
          </w:p>
        </w:tc>
        <w:tc>
          <w:tcPr>
            <w:tcW w:w="60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11.61</w:t>
            </w:r>
          </w:p>
        </w:tc>
      </w:tr>
      <w:tr w:rsidR="00CB3C57" w:rsidRPr="008F002A">
        <w:trPr>
          <w:trHeight w:hRule="exact" w:val="567"/>
        </w:trPr>
        <w:tc>
          <w:tcPr>
            <w:tcW w:w="283"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kern w:val="0"/>
                <w:sz w:val="22"/>
                <w:lang/>
              </w:rPr>
              <w:t>3.3</w:t>
            </w:r>
          </w:p>
        </w:tc>
        <w:tc>
          <w:tcPr>
            <w:tcW w:w="99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hint="eastAsia"/>
                <w:kern w:val="0"/>
                <w:sz w:val="22"/>
                <w:lang/>
              </w:rPr>
              <w:t>地方教育费附加</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0.87</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0.87</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0.87</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0.87</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0.87</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0.87</w:t>
            </w:r>
          </w:p>
        </w:tc>
        <w:tc>
          <w:tcPr>
            <w:tcW w:w="60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7.72</w:t>
            </w:r>
          </w:p>
        </w:tc>
      </w:tr>
      <w:tr w:rsidR="00CB3C57" w:rsidRPr="008F002A">
        <w:trPr>
          <w:trHeight w:hRule="exact" w:val="567"/>
        </w:trPr>
        <w:tc>
          <w:tcPr>
            <w:tcW w:w="283"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hint="eastAsia"/>
                <w:kern w:val="0"/>
                <w:sz w:val="22"/>
                <w:lang/>
              </w:rPr>
              <w:t>三</w:t>
            </w:r>
          </w:p>
        </w:tc>
        <w:tc>
          <w:tcPr>
            <w:tcW w:w="99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center"/>
              <w:textAlignment w:val="center"/>
              <w:rPr>
                <w:rFonts w:eastAsia="仿宋"/>
                <w:sz w:val="22"/>
              </w:rPr>
            </w:pPr>
            <w:r>
              <w:rPr>
                <w:rFonts w:eastAsia="仿宋" w:hint="eastAsia"/>
                <w:kern w:val="0"/>
                <w:sz w:val="22"/>
                <w:lang/>
              </w:rPr>
              <w:t>项目收益</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440.01</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440.01</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440.01</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440.01</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440.01</w:t>
            </w:r>
          </w:p>
        </w:tc>
        <w:tc>
          <w:tcPr>
            <w:tcW w:w="5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440.01</w:t>
            </w:r>
          </w:p>
        </w:tc>
        <w:tc>
          <w:tcPr>
            <w:tcW w:w="60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ind w:firstLine="440"/>
              <w:jc w:val="right"/>
              <w:textAlignment w:val="center"/>
              <w:rPr>
                <w:rFonts w:ascii="仿宋" w:eastAsia="仿宋" w:hAnsi="仿宋" w:cs="仿宋"/>
                <w:color w:val="000000"/>
                <w:kern w:val="0"/>
                <w:sz w:val="22"/>
                <w:lang/>
              </w:rPr>
            </w:pPr>
            <w:r>
              <w:rPr>
                <w:rFonts w:ascii="仿宋" w:eastAsia="仿宋" w:hAnsi="仿宋" w:cs="仿宋"/>
                <w:color w:val="000000"/>
                <w:kern w:val="0"/>
                <w:sz w:val="22"/>
                <w:lang/>
              </w:rPr>
              <w:t>3,892.99</w:t>
            </w:r>
          </w:p>
        </w:tc>
      </w:tr>
    </w:tbl>
    <w:p w:rsidR="00CB3C57" w:rsidRDefault="00CB3C57" w:rsidP="008B22C5">
      <w:pPr>
        <w:pStyle w:val="TOC2"/>
        <w:ind w:left="600" w:firstLine="600"/>
        <w:sectPr w:rsidR="00CB3C57">
          <w:pgSz w:w="16838" w:h="11906" w:orient="landscape"/>
          <w:pgMar w:top="1800" w:right="1440" w:bottom="1800" w:left="1440" w:header="851" w:footer="992" w:gutter="0"/>
          <w:cols w:space="425"/>
          <w:docGrid w:type="lines" w:linePitch="312"/>
        </w:sectPr>
      </w:pPr>
    </w:p>
    <w:p w:rsidR="00CB3C57" w:rsidRDefault="00CB3C57" w:rsidP="008B22C5">
      <w:pPr>
        <w:pStyle w:val="Heading2"/>
        <w:ind w:firstLine="643"/>
      </w:pPr>
      <w:bookmarkStart w:id="21" w:name="_Toc20300"/>
      <w:r>
        <w:rPr>
          <w:rFonts w:hint="eastAsia"/>
        </w:rPr>
        <w:t>（四）项目还本付息情况</w:t>
      </w:r>
      <w:bookmarkEnd w:id="21"/>
    </w:p>
    <w:p w:rsidR="00CB3C57" w:rsidRDefault="00CB3C57" w:rsidP="008B22C5">
      <w:pPr>
        <w:ind w:firstLine="600"/>
      </w:pPr>
      <w:r>
        <w:rPr>
          <w:rFonts w:hint="eastAsia"/>
        </w:rPr>
        <w:t>本项目本期拟发行专项债券</w:t>
      </w:r>
      <w:r>
        <w:t>1,000.00</w:t>
      </w:r>
      <w:r>
        <w:rPr>
          <w:rFonts w:hint="eastAsia"/>
        </w:rPr>
        <w:t>万元。假设债券发行期限为</w:t>
      </w:r>
      <w:r>
        <w:t>10</w:t>
      </w:r>
      <w:r>
        <w:rPr>
          <w:rFonts w:hint="eastAsia"/>
        </w:rPr>
        <w:t>年，年利率为</w:t>
      </w:r>
      <w:r>
        <w:t>2.10%</w:t>
      </w:r>
      <w:r>
        <w:rPr>
          <w:rFonts w:hint="eastAsia"/>
        </w:rPr>
        <w:t>，按照债券发行要求，专项债券每年付债券利息，到期一次性偿还本金。专项债券还本付息情况见下表：</w:t>
      </w:r>
    </w:p>
    <w:p w:rsidR="00CB3C57" w:rsidRDefault="00CB3C57">
      <w:pPr>
        <w:jc w:val="center"/>
        <w:rPr>
          <w:b/>
          <w:bCs/>
        </w:rPr>
      </w:pPr>
      <w:r>
        <w:rPr>
          <w:rFonts w:hint="eastAsia"/>
          <w:b/>
          <w:bCs/>
        </w:rPr>
        <w:t>表</w:t>
      </w:r>
      <w:r>
        <w:rPr>
          <w:b/>
          <w:bCs/>
        </w:rPr>
        <w:t>3</w:t>
      </w:r>
      <w:r>
        <w:rPr>
          <w:rFonts w:hint="eastAsia"/>
          <w:b/>
          <w:bCs/>
        </w:rPr>
        <w:t>：专项债券还本付息测算表</w:t>
      </w:r>
    </w:p>
    <w:p w:rsidR="00CB3C57" w:rsidRDefault="00CB3C57" w:rsidP="008B22C5">
      <w:pPr>
        <w:pStyle w:val="TOC2"/>
        <w:ind w:left="600" w:firstLine="600"/>
        <w:jc w:val="right"/>
      </w:pPr>
      <w:r>
        <w:rPr>
          <w:rFonts w:hint="eastAsia"/>
        </w:rPr>
        <w:t>单位：万元</w:t>
      </w:r>
    </w:p>
    <w:tbl>
      <w:tblPr>
        <w:tblW w:w="0" w:type="auto"/>
        <w:tblInd w:w="91" w:type="dxa"/>
        <w:tblLook w:val="00A0"/>
      </w:tblPr>
      <w:tblGrid>
        <w:gridCol w:w="824"/>
        <w:gridCol w:w="1109"/>
        <w:gridCol w:w="1109"/>
        <w:gridCol w:w="1109"/>
        <w:gridCol w:w="1109"/>
        <w:gridCol w:w="1020"/>
        <w:gridCol w:w="1042"/>
        <w:gridCol w:w="1109"/>
      </w:tblGrid>
      <w:tr w:rsidR="00CB3C57" w:rsidRPr="008F002A">
        <w:trPr>
          <w:trHeight w:hRule="exact" w:val="928"/>
        </w:trPr>
        <w:tc>
          <w:tcPr>
            <w:tcW w:w="876" w:type="dxa"/>
            <w:tcBorders>
              <w:top w:val="single" w:sz="4" w:space="0" w:color="000000"/>
              <w:left w:val="single" w:sz="4" w:space="0" w:color="000000"/>
              <w:bottom w:val="single" w:sz="4" w:space="0" w:color="000000"/>
              <w:right w:val="single" w:sz="4" w:space="0" w:color="000000"/>
            </w:tcBorders>
            <w:vAlign w:val="center"/>
          </w:tcPr>
          <w:p w:rsidR="00CB3C57" w:rsidRPr="008F002A" w:rsidRDefault="00CB3C57">
            <w:pPr>
              <w:spacing w:line="240" w:lineRule="atLeast"/>
              <w:ind w:firstLineChars="0" w:firstLine="0"/>
              <w:jc w:val="center"/>
              <w:rPr>
                <w:sz w:val="22"/>
                <w:szCs w:val="18"/>
              </w:rPr>
            </w:pPr>
            <w:r w:rsidRPr="008F002A">
              <w:rPr>
                <w:rFonts w:hint="eastAsia"/>
                <w:sz w:val="22"/>
                <w:szCs w:val="18"/>
              </w:rPr>
              <w:t>项目</w:t>
            </w:r>
          </w:p>
          <w:p w:rsidR="00CB3C57" w:rsidRPr="008F002A" w:rsidRDefault="00CB3C57">
            <w:pPr>
              <w:spacing w:line="240" w:lineRule="atLeast"/>
              <w:ind w:firstLineChars="0" w:firstLine="0"/>
              <w:jc w:val="center"/>
              <w:rPr>
                <w:sz w:val="22"/>
                <w:szCs w:val="18"/>
              </w:rPr>
            </w:pPr>
            <w:r w:rsidRPr="008F002A">
              <w:rPr>
                <w:rFonts w:hint="eastAsia"/>
                <w:sz w:val="22"/>
                <w:szCs w:val="18"/>
              </w:rPr>
              <w:t>计算期</w:t>
            </w:r>
          </w:p>
        </w:tc>
        <w:tc>
          <w:tcPr>
            <w:tcW w:w="1123" w:type="dxa"/>
            <w:tcBorders>
              <w:top w:val="single" w:sz="4" w:space="0" w:color="000000"/>
              <w:left w:val="single" w:sz="4" w:space="0" w:color="000000"/>
              <w:right w:val="single" w:sz="4" w:space="0" w:color="000000"/>
            </w:tcBorders>
            <w:vAlign w:val="center"/>
          </w:tcPr>
          <w:p w:rsidR="00CB3C57" w:rsidRPr="008F002A" w:rsidRDefault="00CB3C57">
            <w:pPr>
              <w:spacing w:line="240" w:lineRule="atLeast"/>
              <w:ind w:firstLineChars="0" w:firstLine="0"/>
              <w:jc w:val="center"/>
              <w:rPr>
                <w:sz w:val="22"/>
                <w:szCs w:val="18"/>
              </w:rPr>
            </w:pPr>
            <w:r w:rsidRPr="008F002A">
              <w:rPr>
                <w:rFonts w:hint="eastAsia"/>
                <w:sz w:val="22"/>
                <w:szCs w:val="18"/>
              </w:rPr>
              <w:t>期初本金金额</w:t>
            </w:r>
          </w:p>
        </w:tc>
        <w:tc>
          <w:tcPr>
            <w:tcW w:w="1123" w:type="dxa"/>
            <w:tcBorders>
              <w:top w:val="single" w:sz="4" w:space="0" w:color="000000"/>
              <w:left w:val="single" w:sz="4" w:space="0" w:color="000000"/>
              <w:right w:val="single" w:sz="4" w:space="0" w:color="000000"/>
            </w:tcBorders>
            <w:vAlign w:val="center"/>
          </w:tcPr>
          <w:p w:rsidR="00CB3C57" w:rsidRPr="008F002A" w:rsidRDefault="00CB3C57">
            <w:pPr>
              <w:spacing w:line="240" w:lineRule="atLeast"/>
              <w:ind w:firstLineChars="0" w:firstLine="0"/>
              <w:jc w:val="center"/>
              <w:rPr>
                <w:sz w:val="22"/>
                <w:szCs w:val="18"/>
              </w:rPr>
            </w:pPr>
            <w:r w:rsidRPr="008F002A">
              <w:rPr>
                <w:rFonts w:hint="eastAsia"/>
                <w:sz w:val="22"/>
                <w:szCs w:val="18"/>
              </w:rPr>
              <w:t>本期发行债券</w:t>
            </w:r>
          </w:p>
        </w:tc>
        <w:tc>
          <w:tcPr>
            <w:tcW w:w="1123" w:type="dxa"/>
            <w:tcBorders>
              <w:top w:val="single" w:sz="4" w:space="0" w:color="000000"/>
              <w:left w:val="single" w:sz="4" w:space="0" w:color="000000"/>
              <w:right w:val="single" w:sz="4" w:space="0" w:color="000000"/>
            </w:tcBorders>
            <w:vAlign w:val="center"/>
          </w:tcPr>
          <w:p w:rsidR="00CB3C57" w:rsidRPr="008F002A" w:rsidRDefault="00CB3C57">
            <w:pPr>
              <w:spacing w:line="240" w:lineRule="atLeast"/>
              <w:ind w:firstLineChars="0" w:firstLine="0"/>
              <w:jc w:val="center"/>
              <w:rPr>
                <w:sz w:val="22"/>
                <w:szCs w:val="18"/>
              </w:rPr>
            </w:pPr>
            <w:r w:rsidRPr="008F002A">
              <w:rPr>
                <w:rFonts w:hint="eastAsia"/>
                <w:sz w:val="22"/>
                <w:szCs w:val="18"/>
              </w:rPr>
              <w:t>本期偿还本金</w:t>
            </w:r>
          </w:p>
        </w:tc>
        <w:tc>
          <w:tcPr>
            <w:tcW w:w="1123" w:type="dxa"/>
            <w:tcBorders>
              <w:top w:val="single" w:sz="4" w:space="0" w:color="000000"/>
              <w:left w:val="single" w:sz="4" w:space="0" w:color="000000"/>
              <w:right w:val="single" w:sz="4" w:space="0" w:color="000000"/>
            </w:tcBorders>
            <w:vAlign w:val="center"/>
          </w:tcPr>
          <w:p w:rsidR="00CB3C57" w:rsidRPr="008F002A" w:rsidRDefault="00CB3C57">
            <w:pPr>
              <w:spacing w:line="240" w:lineRule="atLeast"/>
              <w:ind w:firstLineChars="0" w:firstLine="0"/>
              <w:jc w:val="center"/>
              <w:rPr>
                <w:sz w:val="22"/>
                <w:szCs w:val="18"/>
              </w:rPr>
            </w:pPr>
            <w:r w:rsidRPr="008F002A">
              <w:rPr>
                <w:rFonts w:hint="eastAsia"/>
                <w:sz w:val="22"/>
                <w:szCs w:val="18"/>
              </w:rPr>
              <w:t>期末本金金额</w:t>
            </w:r>
          </w:p>
        </w:tc>
        <w:tc>
          <w:tcPr>
            <w:tcW w:w="0" w:type="auto"/>
            <w:tcBorders>
              <w:top w:val="single" w:sz="4" w:space="0" w:color="000000"/>
              <w:left w:val="single" w:sz="4" w:space="0" w:color="000000"/>
              <w:bottom w:val="single" w:sz="4" w:space="0" w:color="000000"/>
              <w:right w:val="single" w:sz="4" w:space="0" w:color="000000"/>
            </w:tcBorders>
            <w:vAlign w:val="center"/>
          </w:tcPr>
          <w:p w:rsidR="00CB3C57" w:rsidRPr="008F002A" w:rsidRDefault="00CB3C57">
            <w:pPr>
              <w:spacing w:line="240" w:lineRule="atLeast"/>
              <w:ind w:firstLineChars="0" w:firstLine="0"/>
              <w:jc w:val="center"/>
              <w:rPr>
                <w:sz w:val="22"/>
                <w:szCs w:val="18"/>
              </w:rPr>
            </w:pPr>
            <w:r w:rsidRPr="008F002A">
              <w:rPr>
                <w:rFonts w:hint="eastAsia"/>
                <w:sz w:val="22"/>
                <w:szCs w:val="18"/>
              </w:rPr>
              <w:t>融资利率</w:t>
            </w:r>
          </w:p>
        </w:tc>
        <w:tc>
          <w:tcPr>
            <w:tcW w:w="0" w:type="auto"/>
            <w:tcBorders>
              <w:top w:val="single" w:sz="4" w:space="0" w:color="000000"/>
              <w:left w:val="single" w:sz="4" w:space="0" w:color="000000"/>
              <w:bottom w:val="single" w:sz="4" w:space="0" w:color="000000"/>
              <w:right w:val="single" w:sz="4" w:space="0" w:color="000000"/>
            </w:tcBorders>
            <w:vAlign w:val="center"/>
          </w:tcPr>
          <w:p w:rsidR="00CB3C57" w:rsidRPr="008F002A" w:rsidRDefault="00CB3C57">
            <w:pPr>
              <w:spacing w:line="240" w:lineRule="atLeast"/>
              <w:ind w:firstLineChars="0" w:firstLine="0"/>
              <w:jc w:val="center"/>
              <w:rPr>
                <w:sz w:val="22"/>
                <w:szCs w:val="18"/>
              </w:rPr>
            </w:pPr>
            <w:r w:rsidRPr="008F002A">
              <w:rPr>
                <w:rFonts w:hint="eastAsia"/>
                <w:sz w:val="22"/>
                <w:szCs w:val="18"/>
              </w:rPr>
              <w:t>应付利息</w:t>
            </w:r>
          </w:p>
        </w:tc>
        <w:tc>
          <w:tcPr>
            <w:tcW w:w="1124" w:type="dxa"/>
            <w:tcBorders>
              <w:top w:val="single" w:sz="4" w:space="0" w:color="000000"/>
              <w:left w:val="single" w:sz="4" w:space="0" w:color="000000"/>
              <w:right w:val="single" w:sz="4" w:space="0" w:color="000000"/>
            </w:tcBorders>
            <w:vAlign w:val="center"/>
          </w:tcPr>
          <w:p w:rsidR="00CB3C57" w:rsidRPr="008F002A" w:rsidRDefault="00CB3C57">
            <w:pPr>
              <w:spacing w:line="240" w:lineRule="atLeast"/>
              <w:ind w:firstLineChars="0" w:firstLine="0"/>
              <w:jc w:val="center"/>
              <w:rPr>
                <w:sz w:val="22"/>
                <w:szCs w:val="18"/>
              </w:rPr>
            </w:pPr>
            <w:r w:rsidRPr="008F002A">
              <w:rPr>
                <w:rFonts w:hint="eastAsia"/>
                <w:sz w:val="22"/>
                <w:szCs w:val="18"/>
              </w:rPr>
              <w:t>本息合计</w:t>
            </w:r>
          </w:p>
        </w:tc>
      </w:tr>
      <w:tr w:rsidR="00CB3C57" w:rsidRPr="008F002A">
        <w:trPr>
          <w:trHeight w:hRule="exact" w:val="454"/>
        </w:trPr>
        <w:tc>
          <w:tcPr>
            <w:tcW w:w="876"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lef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2025</w:t>
            </w:r>
            <w:r>
              <w:rPr>
                <w:rFonts w:ascii="仿宋" w:eastAsia="仿宋" w:hAnsi="仿宋" w:cs="仿宋" w:hint="eastAsia"/>
                <w:color w:val="000000"/>
                <w:kern w:val="0"/>
                <w:sz w:val="21"/>
                <w:szCs w:val="21"/>
                <w:lang/>
              </w:rPr>
              <w:t>年</w:t>
            </w: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1,000.00</w:t>
            </w: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1,000.00</w:t>
            </w:r>
          </w:p>
        </w:tc>
        <w:tc>
          <w:tcPr>
            <w:tcW w:w="938"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2.10%</w:t>
            </w:r>
          </w:p>
        </w:tc>
        <w:tc>
          <w:tcPr>
            <w:tcW w:w="1001"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w:t>
            </w:r>
          </w:p>
        </w:tc>
        <w:tc>
          <w:tcPr>
            <w:tcW w:w="1124"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w:t>
            </w:r>
          </w:p>
        </w:tc>
      </w:tr>
      <w:tr w:rsidR="00CB3C57" w:rsidRPr="008F002A">
        <w:trPr>
          <w:trHeight w:hRule="exact" w:val="454"/>
        </w:trPr>
        <w:tc>
          <w:tcPr>
            <w:tcW w:w="876"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lef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2026</w:t>
            </w:r>
            <w:r>
              <w:rPr>
                <w:rFonts w:ascii="仿宋" w:eastAsia="仿宋" w:hAnsi="仿宋" w:cs="仿宋" w:hint="eastAsia"/>
                <w:color w:val="000000"/>
                <w:kern w:val="0"/>
                <w:sz w:val="21"/>
                <w:szCs w:val="21"/>
                <w:lang/>
              </w:rPr>
              <w:t>年</w:t>
            </w: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1,000.00</w:t>
            </w: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1,000.00</w:t>
            </w:r>
          </w:p>
        </w:tc>
        <w:tc>
          <w:tcPr>
            <w:tcW w:w="938"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2.10%</w:t>
            </w:r>
          </w:p>
        </w:tc>
        <w:tc>
          <w:tcPr>
            <w:tcW w:w="1001"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21.00</w:t>
            </w:r>
          </w:p>
        </w:tc>
        <w:tc>
          <w:tcPr>
            <w:tcW w:w="1124"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21.00</w:t>
            </w:r>
          </w:p>
        </w:tc>
      </w:tr>
      <w:tr w:rsidR="00CB3C57" w:rsidRPr="008F002A">
        <w:trPr>
          <w:trHeight w:hRule="exact" w:val="454"/>
        </w:trPr>
        <w:tc>
          <w:tcPr>
            <w:tcW w:w="876"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lef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2027</w:t>
            </w:r>
            <w:r>
              <w:rPr>
                <w:rFonts w:ascii="仿宋" w:eastAsia="仿宋" w:hAnsi="仿宋" w:cs="仿宋" w:hint="eastAsia"/>
                <w:color w:val="000000"/>
                <w:kern w:val="0"/>
                <w:sz w:val="21"/>
                <w:szCs w:val="21"/>
                <w:lang/>
              </w:rPr>
              <w:t>年</w:t>
            </w: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1,000.00</w:t>
            </w: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1,000.00</w:t>
            </w:r>
          </w:p>
        </w:tc>
        <w:tc>
          <w:tcPr>
            <w:tcW w:w="938"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2.10%</w:t>
            </w:r>
          </w:p>
        </w:tc>
        <w:tc>
          <w:tcPr>
            <w:tcW w:w="1001"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21.00</w:t>
            </w:r>
          </w:p>
        </w:tc>
        <w:tc>
          <w:tcPr>
            <w:tcW w:w="1124"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21.00</w:t>
            </w:r>
          </w:p>
        </w:tc>
      </w:tr>
      <w:tr w:rsidR="00CB3C57" w:rsidRPr="008F002A">
        <w:trPr>
          <w:trHeight w:hRule="exact" w:val="454"/>
        </w:trPr>
        <w:tc>
          <w:tcPr>
            <w:tcW w:w="876"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lef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2028</w:t>
            </w:r>
            <w:r>
              <w:rPr>
                <w:rFonts w:ascii="仿宋" w:eastAsia="仿宋" w:hAnsi="仿宋" w:cs="仿宋" w:hint="eastAsia"/>
                <w:color w:val="000000"/>
                <w:kern w:val="0"/>
                <w:sz w:val="21"/>
                <w:szCs w:val="21"/>
                <w:lang/>
              </w:rPr>
              <w:t>年</w:t>
            </w: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1,000.00</w:t>
            </w: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1,000.00</w:t>
            </w:r>
          </w:p>
        </w:tc>
        <w:tc>
          <w:tcPr>
            <w:tcW w:w="938"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2.10%</w:t>
            </w:r>
          </w:p>
        </w:tc>
        <w:tc>
          <w:tcPr>
            <w:tcW w:w="1001"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21.00</w:t>
            </w:r>
          </w:p>
        </w:tc>
        <w:tc>
          <w:tcPr>
            <w:tcW w:w="1124"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21.00</w:t>
            </w:r>
          </w:p>
        </w:tc>
      </w:tr>
      <w:tr w:rsidR="00CB3C57" w:rsidRPr="008F002A">
        <w:trPr>
          <w:trHeight w:hRule="exact" w:val="454"/>
        </w:trPr>
        <w:tc>
          <w:tcPr>
            <w:tcW w:w="876"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lef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2029</w:t>
            </w:r>
            <w:r>
              <w:rPr>
                <w:rFonts w:ascii="仿宋" w:eastAsia="仿宋" w:hAnsi="仿宋" w:cs="仿宋" w:hint="eastAsia"/>
                <w:color w:val="000000"/>
                <w:kern w:val="0"/>
                <w:sz w:val="21"/>
                <w:szCs w:val="21"/>
                <w:lang/>
              </w:rPr>
              <w:t>年</w:t>
            </w: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1,000.00</w:t>
            </w: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1,000.00</w:t>
            </w:r>
          </w:p>
        </w:tc>
        <w:tc>
          <w:tcPr>
            <w:tcW w:w="938"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2.10%</w:t>
            </w:r>
          </w:p>
        </w:tc>
        <w:tc>
          <w:tcPr>
            <w:tcW w:w="1001"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21.00</w:t>
            </w:r>
          </w:p>
        </w:tc>
        <w:tc>
          <w:tcPr>
            <w:tcW w:w="1124"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21.00</w:t>
            </w:r>
          </w:p>
        </w:tc>
      </w:tr>
      <w:tr w:rsidR="00CB3C57" w:rsidRPr="008F002A">
        <w:trPr>
          <w:trHeight w:hRule="exact" w:val="454"/>
        </w:trPr>
        <w:tc>
          <w:tcPr>
            <w:tcW w:w="876"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lef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2030</w:t>
            </w:r>
            <w:r>
              <w:rPr>
                <w:rFonts w:ascii="仿宋" w:eastAsia="仿宋" w:hAnsi="仿宋" w:cs="仿宋" w:hint="eastAsia"/>
                <w:color w:val="000000"/>
                <w:kern w:val="0"/>
                <w:sz w:val="21"/>
                <w:szCs w:val="21"/>
                <w:lang/>
              </w:rPr>
              <w:t>年</w:t>
            </w: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1,000.00</w:t>
            </w: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1,000.00</w:t>
            </w:r>
          </w:p>
        </w:tc>
        <w:tc>
          <w:tcPr>
            <w:tcW w:w="938"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2.10%</w:t>
            </w:r>
          </w:p>
        </w:tc>
        <w:tc>
          <w:tcPr>
            <w:tcW w:w="1001"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21.00</w:t>
            </w:r>
          </w:p>
        </w:tc>
        <w:tc>
          <w:tcPr>
            <w:tcW w:w="1124"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21.00</w:t>
            </w:r>
          </w:p>
        </w:tc>
      </w:tr>
      <w:tr w:rsidR="00CB3C57" w:rsidRPr="008F002A">
        <w:trPr>
          <w:trHeight w:hRule="exact" w:val="454"/>
        </w:trPr>
        <w:tc>
          <w:tcPr>
            <w:tcW w:w="876"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lef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2031</w:t>
            </w:r>
            <w:r>
              <w:rPr>
                <w:rFonts w:ascii="仿宋" w:eastAsia="仿宋" w:hAnsi="仿宋" w:cs="仿宋" w:hint="eastAsia"/>
                <w:color w:val="000000"/>
                <w:kern w:val="0"/>
                <w:sz w:val="21"/>
                <w:szCs w:val="21"/>
                <w:lang/>
              </w:rPr>
              <w:t>年</w:t>
            </w: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1,000.00</w:t>
            </w: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1,000.00</w:t>
            </w:r>
          </w:p>
        </w:tc>
        <w:tc>
          <w:tcPr>
            <w:tcW w:w="938"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2.10%</w:t>
            </w:r>
          </w:p>
        </w:tc>
        <w:tc>
          <w:tcPr>
            <w:tcW w:w="1001"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21.00</w:t>
            </w:r>
          </w:p>
        </w:tc>
        <w:tc>
          <w:tcPr>
            <w:tcW w:w="1124"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21.00</w:t>
            </w:r>
          </w:p>
        </w:tc>
      </w:tr>
      <w:tr w:rsidR="00CB3C57" w:rsidRPr="008F002A">
        <w:trPr>
          <w:trHeight w:hRule="exact" w:val="454"/>
        </w:trPr>
        <w:tc>
          <w:tcPr>
            <w:tcW w:w="876"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lef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2032</w:t>
            </w:r>
            <w:r>
              <w:rPr>
                <w:rFonts w:ascii="仿宋" w:eastAsia="仿宋" w:hAnsi="仿宋" w:cs="仿宋" w:hint="eastAsia"/>
                <w:color w:val="000000"/>
                <w:kern w:val="0"/>
                <w:sz w:val="21"/>
                <w:szCs w:val="21"/>
                <w:lang/>
              </w:rPr>
              <w:t>年</w:t>
            </w: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1,000.00</w:t>
            </w: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1,000.00</w:t>
            </w:r>
          </w:p>
        </w:tc>
        <w:tc>
          <w:tcPr>
            <w:tcW w:w="938"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2.10%</w:t>
            </w:r>
          </w:p>
        </w:tc>
        <w:tc>
          <w:tcPr>
            <w:tcW w:w="1001"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21.00</w:t>
            </w:r>
          </w:p>
        </w:tc>
        <w:tc>
          <w:tcPr>
            <w:tcW w:w="1124"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21.00</w:t>
            </w:r>
          </w:p>
        </w:tc>
      </w:tr>
      <w:tr w:rsidR="00CB3C57" w:rsidRPr="008F002A">
        <w:trPr>
          <w:trHeight w:hRule="exact" w:val="454"/>
        </w:trPr>
        <w:tc>
          <w:tcPr>
            <w:tcW w:w="876"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lef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2033</w:t>
            </w:r>
            <w:r>
              <w:rPr>
                <w:rFonts w:ascii="仿宋" w:eastAsia="仿宋" w:hAnsi="仿宋" w:cs="仿宋" w:hint="eastAsia"/>
                <w:color w:val="000000"/>
                <w:kern w:val="0"/>
                <w:sz w:val="21"/>
                <w:szCs w:val="21"/>
                <w:lang/>
              </w:rPr>
              <w:t>年</w:t>
            </w: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1,000.00</w:t>
            </w: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1,000.00</w:t>
            </w:r>
          </w:p>
        </w:tc>
        <w:tc>
          <w:tcPr>
            <w:tcW w:w="938"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2.10%</w:t>
            </w:r>
          </w:p>
        </w:tc>
        <w:tc>
          <w:tcPr>
            <w:tcW w:w="1001"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21.00</w:t>
            </w:r>
          </w:p>
        </w:tc>
        <w:tc>
          <w:tcPr>
            <w:tcW w:w="1124"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21.00</w:t>
            </w:r>
          </w:p>
        </w:tc>
      </w:tr>
      <w:tr w:rsidR="00CB3C57" w:rsidRPr="008F002A">
        <w:trPr>
          <w:trHeight w:hRule="exact" w:val="454"/>
        </w:trPr>
        <w:tc>
          <w:tcPr>
            <w:tcW w:w="876"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lef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2034</w:t>
            </w:r>
            <w:r>
              <w:rPr>
                <w:rFonts w:ascii="仿宋" w:eastAsia="仿宋" w:hAnsi="仿宋" w:cs="仿宋" w:hint="eastAsia"/>
                <w:color w:val="000000"/>
                <w:kern w:val="0"/>
                <w:sz w:val="21"/>
                <w:szCs w:val="21"/>
                <w:lang/>
              </w:rPr>
              <w:t>年</w:t>
            </w: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1,000.00</w:t>
            </w: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1,000.00</w:t>
            </w:r>
          </w:p>
        </w:tc>
        <w:tc>
          <w:tcPr>
            <w:tcW w:w="938"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2.10%</w:t>
            </w:r>
          </w:p>
        </w:tc>
        <w:tc>
          <w:tcPr>
            <w:tcW w:w="1001"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21.00</w:t>
            </w:r>
          </w:p>
        </w:tc>
        <w:tc>
          <w:tcPr>
            <w:tcW w:w="1124"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21.00</w:t>
            </w:r>
          </w:p>
        </w:tc>
      </w:tr>
      <w:tr w:rsidR="00CB3C57" w:rsidRPr="008F002A">
        <w:trPr>
          <w:trHeight w:hRule="exact" w:val="464"/>
        </w:trPr>
        <w:tc>
          <w:tcPr>
            <w:tcW w:w="876"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lef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2035</w:t>
            </w:r>
            <w:r>
              <w:rPr>
                <w:rFonts w:ascii="仿宋" w:eastAsia="仿宋" w:hAnsi="仿宋" w:cs="仿宋" w:hint="eastAsia"/>
                <w:color w:val="000000"/>
                <w:kern w:val="0"/>
                <w:sz w:val="21"/>
                <w:szCs w:val="21"/>
                <w:lang/>
              </w:rPr>
              <w:t>年</w:t>
            </w: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1,000.00</w:t>
            </w: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1,000.00</w:t>
            </w: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w:t>
            </w:r>
          </w:p>
        </w:tc>
        <w:tc>
          <w:tcPr>
            <w:tcW w:w="938"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2.10%</w:t>
            </w:r>
          </w:p>
        </w:tc>
        <w:tc>
          <w:tcPr>
            <w:tcW w:w="1001"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21.00</w:t>
            </w:r>
          </w:p>
        </w:tc>
        <w:tc>
          <w:tcPr>
            <w:tcW w:w="1124"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1,021.00</w:t>
            </w:r>
          </w:p>
        </w:tc>
      </w:tr>
      <w:tr w:rsidR="00CB3C57" w:rsidRPr="008F002A">
        <w:trPr>
          <w:trHeight w:hRule="exact" w:val="464"/>
        </w:trPr>
        <w:tc>
          <w:tcPr>
            <w:tcW w:w="876"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left"/>
              <w:textAlignment w:val="center"/>
              <w:rPr>
                <w:rFonts w:ascii="仿宋" w:eastAsia="仿宋" w:hAnsi="仿宋" w:cs="仿宋"/>
                <w:color w:val="000000"/>
                <w:kern w:val="0"/>
                <w:sz w:val="21"/>
                <w:szCs w:val="21"/>
                <w:lang/>
              </w:rPr>
            </w:pPr>
            <w:r>
              <w:rPr>
                <w:rFonts w:ascii="仿宋" w:eastAsia="仿宋" w:hAnsi="仿宋" w:cs="仿宋" w:hint="eastAsia"/>
                <w:color w:val="000000"/>
                <w:kern w:val="0"/>
                <w:sz w:val="21"/>
                <w:szCs w:val="21"/>
                <w:lang/>
              </w:rPr>
              <w:t>合计</w:t>
            </w: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1,000.00</w:t>
            </w: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1,000.00</w:t>
            </w:r>
          </w:p>
        </w:tc>
        <w:tc>
          <w:tcPr>
            <w:tcW w:w="1123"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p>
        </w:tc>
        <w:tc>
          <w:tcPr>
            <w:tcW w:w="938"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p>
        </w:tc>
        <w:tc>
          <w:tcPr>
            <w:tcW w:w="1001"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210.00</w:t>
            </w:r>
          </w:p>
        </w:tc>
        <w:tc>
          <w:tcPr>
            <w:tcW w:w="1124" w:type="dxa"/>
            <w:tcBorders>
              <w:top w:val="single" w:sz="4" w:space="0" w:color="000000"/>
              <w:left w:val="single" w:sz="4" w:space="0" w:color="000000"/>
              <w:bottom w:val="single" w:sz="4" w:space="0" w:color="000000"/>
              <w:right w:val="single" w:sz="4" w:space="0" w:color="000000"/>
            </w:tcBorders>
            <w:vAlign w:val="center"/>
          </w:tcPr>
          <w:p w:rsidR="00CB3C57" w:rsidRDefault="00CB3C57">
            <w:pPr>
              <w:widowControl/>
              <w:spacing w:line="240" w:lineRule="atLeast"/>
              <w:ind w:firstLineChars="0" w:firstLine="0"/>
              <w:jc w:val="right"/>
              <w:textAlignment w:val="center"/>
              <w:rPr>
                <w:rFonts w:ascii="仿宋" w:eastAsia="仿宋" w:hAnsi="仿宋" w:cs="仿宋"/>
                <w:color w:val="000000"/>
                <w:kern w:val="0"/>
                <w:sz w:val="21"/>
                <w:szCs w:val="21"/>
                <w:lang/>
              </w:rPr>
            </w:pPr>
            <w:r>
              <w:rPr>
                <w:rFonts w:ascii="仿宋" w:eastAsia="仿宋" w:hAnsi="仿宋" w:cs="仿宋"/>
                <w:color w:val="000000"/>
                <w:kern w:val="0"/>
                <w:sz w:val="21"/>
                <w:szCs w:val="21"/>
                <w:lang/>
              </w:rPr>
              <w:t>1,210.00</w:t>
            </w:r>
          </w:p>
        </w:tc>
      </w:tr>
    </w:tbl>
    <w:p w:rsidR="00CB3C57" w:rsidRDefault="00CB3C57" w:rsidP="008B22C5">
      <w:pPr>
        <w:pStyle w:val="Heading2"/>
        <w:ind w:firstLine="643"/>
      </w:pPr>
      <w:bookmarkStart w:id="22" w:name="_Toc8346"/>
      <w:r>
        <w:rPr>
          <w:rFonts w:hint="eastAsia"/>
        </w:rPr>
        <w:t>（五）项目融资平衡测算情况</w:t>
      </w:r>
      <w:bookmarkEnd w:id="22"/>
    </w:p>
    <w:p w:rsidR="00CB3C57" w:rsidRDefault="00CB3C57" w:rsidP="008B22C5">
      <w:pPr>
        <w:ind w:firstLine="600"/>
      </w:pPr>
      <w:r>
        <w:rPr>
          <w:rFonts w:hint="eastAsia"/>
        </w:rPr>
        <w:t>项目融资平衡测算情况见下表：</w:t>
      </w:r>
    </w:p>
    <w:p w:rsidR="00CB3C57" w:rsidRDefault="00CB3C57" w:rsidP="008B22C5">
      <w:pPr>
        <w:ind w:firstLine="600"/>
      </w:pPr>
    </w:p>
    <w:p w:rsidR="00CB3C57" w:rsidRDefault="00CB3C57" w:rsidP="008B22C5">
      <w:pPr>
        <w:ind w:firstLine="600"/>
      </w:pPr>
    </w:p>
    <w:p w:rsidR="00CB3C57" w:rsidRDefault="00CB3C57" w:rsidP="008B22C5">
      <w:pPr>
        <w:pStyle w:val="Heading2"/>
        <w:ind w:firstLine="643"/>
        <w:sectPr w:rsidR="00CB3C57">
          <w:pgSz w:w="11906" w:h="16838"/>
          <w:pgMar w:top="1440" w:right="1800" w:bottom="1440" w:left="1800" w:header="851" w:footer="992" w:gutter="0"/>
          <w:cols w:space="425"/>
          <w:docGrid w:type="lines" w:linePitch="312"/>
        </w:sectPr>
      </w:pPr>
    </w:p>
    <w:tbl>
      <w:tblPr>
        <w:tblW w:w="4997" w:type="pct"/>
        <w:tblLook w:val="00A0"/>
      </w:tblPr>
      <w:tblGrid>
        <w:gridCol w:w="624"/>
        <w:gridCol w:w="2165"/>
        <w:gridCol w:w="862"/>
        <w:gridCol w:w="947"/>
        <w:gridCol w:w="947"/>
        <w:gridCol w:w="743"/>
        <w:gridCol w:w="742"/>
        <w:gridCol w:w="861"/>
        <w:gridCol w:w="861"/>
        <w:gridCol w:w="861"/>
        <w:gridCol w:w="864"/>
        <w:gridCol w:w="864"/>
        <w:gridCol w:w="864"/>
        <w:gridCol w:w="1011"/>
        <w:gridCol w:w="949"/>
      </w:tblGrid>
      <w:tr w:rsidR="00CB3C57" w:rsidRPr="008F002A">
        <w:trPr>
          <w:trHeight w:hRule="exact" w:val="510"/>
        </w:trPr>
        <w:tc>
          <w:tcPr>
            <w:tcW w:w="4664" w:type="pct"/>
            <w:gridSpan w:val="14"/>
            <w:tcBorders>
              <w:top w:val="nil"/>
              <w:left w:val="nil"/>
              <w:bottom w:val="nil"/>
              <w:right w:val="nil"/>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b/>
                <w:bCs/>
                <w:color w:val="000000"/>
                <w:sz w:val="16"/>
                <w:szCs w:val="16"/>
              </w:rPr>
            </w:pPr>
            <w:r>
              <w:rPr>
                <w:rFonts w:ascii="仿宋" w:eastAsia="仿宋" w:hAnsi="仿宋" w:cs="仿宋" w:hint="eastAsia"/>
                <w:b/>
                <w:bCs/>
                <w:color w:val="000000"/>
                <w:kern w:val="0"/>
                <w:sz w:val="28"/>
                <w:szCs w:val="28"/>
                <w:lang/>
              </w:rPr>
              <w:t>表</w:t>
            </w:r>
            <w:r>
              <w:rPr>
                <w:rFonts w:ascii="仿宋" w:eastAsia="仿宋" w:hAnsi="仿宋" w:cs="仿宋"/>
                <w:b/>
                <w:bCs/>
                <w:color w:val="000000"/>
                <w:kern w:val="0"/>
                <w:sz w:val="28"/>
                <w:szCs w:val="28"/>
                <w:lang/>
              </w:rPr>
              <w:t>4</w:t>
            </w:r>
            <w:r>
              <w:rPr>
                <w:rFonts w:ascii="仿宋" w:eastAsia="仿宋" w:hAnsi="仿宋" w:cs="仿宋" w:hint="eastAsia"/>
                <w:b/>
                <w:bCs/>
                <w:color w:val="000000"/>
                <w:kern w:val="0"/>
                <w:sz w:val="28"/>
                <w:szCs w:val="28"/>
                <w:lang/>
              </w:rPr>
              <w:t>：项目融资平衡测算表</w:t>
            </w:r>
          </w:p>
        </w:tc>
        <w:tc>
          <w:tcPr>
            <w:tcW w:w="335" w:type="pct"/>
            <w:tcBorders>
              <w:top w:val="nil"/>
              <w:left w:val="nil"/>
              <w:bottom w:val="nil"/>
              <w:right w:val="nil"/>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b/>
                <w:bCs/>
                <w:color w:val="000000"/>
                <w:kern w:val="0"/>
                <w:sz w:val="28"/>
                <w:szCs w:val="28"/>
                <w:lang/>
              </w:rPr>
            </w:pPr>
          </w:p>
        </w:tc>
      </w:tr>
      <w:tr w:rsidR="00CB3C57" w:rsidRPr="008F002A">
        <w:trPr>
          <w:trHeight w:hRule="exact" w:val="283"/>
        </w:trPr>
        <w:tc>
          <w:tcPr>
            <w:tcW w:w="4664" w:type="pct"/>
            <w:gridSpan w:val="14"/>
            <w:tcBorders>
              <w:top w:val="nil"/>
              <w:left w:val="nil"/>
              <w:bottom w:val="nil"/>
              <w:right w:val="nil"/>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单位：万元</w:t>
            </w:r>
          </w:p>
        </w:tc>
        <w:tc>
          <w:tcPr>
            <w:tcW w:w="335" w:type="pct"/>
            <w:tcBorders>
              <w:top w:val="nil"/>
              <w:left w:val="nil"/>
              <w:bottom w:val="nil"/>
              <w:right w:val="nil"/>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6"/>
                <w:szCs w:val="16"/>
                <w:lang/>
              </w:rPr>
            </w:pPr>
          </w:p>
        </w:tc>
      </w:tr>
      <w:tr w:rsidR="00CB3C57" w:rsidRPr="008F002A">
        <w:trPr>
          <w:trHeight w:hRule="exact" w:val="283"/>
        </w:trPr>
        <w:tc>
          <w:tcPr>
            <w:tcW w:w="220" w:type="pct"/>
            <w:vMerge w:val="restar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序号</w:t>
            </w:r>
          </w:p>
        </w:tc>
        <w:tc>
          <w:tcPr>
            <w:tcW w:w="764" w:type="pct"/>
            <w:vMerge w:val="restar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项目名称</w:t>
            </w:r>
          </w:p>
        </w:tc>
        <w:tc>
          <w:tcPr>
            <w:tcW w:w="4015" w:type="pct"/>
            <w:gridSpan w:val="13"/>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kern w:val="0"/>
                <w:sz w:val="16"/>
                <w:szCs w:val="16"/>
                <w:lang/>
              </w:rPr>
            </w:pPr>
            <w:r>
              <w:rPr>
                <w:rFonts w:ascii="仿宋" w:eastAsia="仿宋" w:hAnsi="仿宋" w:cs="仿宋" w:hint="eastAsia"/>
                <w:color w:val="000000"/>
                <w:kern w:val="0"/>
                <w:sz w:val="16"/>
                <w:szCs w:val="16"/>
                <w:lang/>
              </w:rPr>
              <w:t>债券存续期内预测数据</w:t>
            </w:r>
          </w:p>
        </w:tc>
      </w:tr>
      <w:tr w:rsidR="00CB3C57" w:rsidRPr="008F002A">
        <w:trPr>
          <w:trHeight w:hRule="exact" w:val="283"/>
        </w:trPr>
        <w:tc>
          <w:tcPr>
            <w:tcW w:w="220" w:type="pct"/>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rPr>
                <w:rFonts w:ascii="仿宋" w:eastAsia="仿宋" w:hAnsi="仿宋" w:cs="仿宋"/>
                <w:color w:val="000000"/>
                <w:sz w:val="16"/>
                <w:szCs w:val="16"/>
              </w:rPr>
            </w:pPr>
          </w:p>
        </w:tc>
        <w:tc>
          <w:tcPr>
            <w:tcW w:w="764" w:type="pct"/>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rPr>
                <w:rFonts w:ascii="仿宋" w:eastAsia="仿宋" w:hAnsi="仿宋" w:cs="仿宋"/>
                <w:color w:val="000000"/>
                <w:sz w:val="16"/>
                <w:szCs w:val="16"/>
              </w:rPr>
            </w:pP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5"/>
                <w:szCs w:val="15"/>
              </w:rPr>
            </w:pPr>
            <w:r>
              <w:rPr>
                <w:rFonts w:ascii="仿宋" w:eastAsia="仿宋" w:hAnsi="仿宋" w:cs="仿宋"/>
                <w:color w:val="000000"/>
                <w:kern w:val="0"/>
                <w:sz w:val="16"/>
                <w:szCs w:val="16"/>
                <w:lang/>
              </w:rPr>
              <w:t>2024</w:t>
            </w:r>
            <w:r>
              <w:rPr>
                <w:rFonts w:ascii="仿宋" w:eastAsia="仿宋" w:hAnsi="仿宋" w:cs="仿宋" w:hint="eastAsia"/>
                <w:color w:val="000000"/>
                <w:kern w:val="0"/>
                <w:sz w:val="16"/>
                <w:szCs w:val="16"/>
                <w:lang/>
              </w:rPr>
              <w:t>年</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5"/>
                <w:szCs w:val="15"/>
              </w:rPr>
            </w:pPr>
            <w:r>
              <w:rPr>
                <w:rFonts w:ascii="仿宋" w:eastAsia="仿宋" w:hAnsi="仿宋" w:cs="仿宋"/>
                <w:color w:val="000000"/>
                <w:kern w:val="0"/>
                <w:sz w:val="16"/>
                <w:szCs w:val="16"/>
                <w:lang/>
              </w:rPr>
              <w:t>2025</w:t>
            </w:r>
            <w:r>
              <w:rPr>
                <w:rFonts w:ascii="仿宋" w:eastAsia="仿宋" w:hAnsi="仿宋" w:cs="仿宋" w:hint="eastAsia"/>
                <w:color w:val="000000"/>
                <w:kern w:val="0"/>
                <w:sz w:val="16"/>
                <w:szCs w:val="16"/>
                <w:lang/>
              </w:rPr>
              <w:t>年</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5"/>
                <w:szCs w:val="15"/>
              </w:rPr>
            </w:pPr>
            <w:r>
              <w:rPr>
                <w:rFonts w:ascii="仿宋" w:eastAsia="仿宋" w:hAnsi="仿宋" w:cs="仿宋"/>
                <w:color w:val="000000"/>
                <w:kern w:val="0"/>
                <w:sz w:val="16"/>
                <w:szCs w:val="16"/>
                <w:lang/>
              </w:rPr>
              <w:t>2026</w:t>
            </w:r>
            <w:r>
              <w:rPr>
                <w:rFonts w:ascii="仿宋" w:eastAsia="仿宋" w:hAnsi="仿宋" w:cs="仿宋" w:hint="eastAsia"/>
                <w:color w:val="000000"/>
                <w:kern w:val="0"/>
                <w:sz w:val="16"/>
                <w:szCs w:val="16"/>
                <w:lang/>
              </w:rPr>
              <w:t>年</w:t>
            </w: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5"/>
                <w:szCs w:val="15"/>
              </w:rPr>
            </w:pPr>
            <w:r>
              <w:rPr>
                <w:rFonts w:ascii="仿宋" w:eastAsia="仿宋" w:hAnsi="仿宋" w:cs="仿宋"/>
                <w:color w:val="000000"/>
                <w:kern w:val="0"/>
                <w:sz w:val="16"/>
                <w:szCs w:val="16"/>
                <w:lang/>
              </w:rPr>
              <w:t>2027</w:t>
            </w:r>
            <w:r>
              <w:rPr>
                <w:rFonts w:ascii="仿宋" w:eastAsia="仿宋" w:hAnsi="仿宋" w:cs="仿宋" w:hint="eastAsia"/>
                <w:color w:val="000000"/>
                <w:kern w:val="0"/>
                <w:sz w:val="16"/>
                <w:szCs w:val="16"/>
                <w:lang/>
              </w:rPr>
              <w:t>年</w:t>
            </w: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5"/>
                <w:szCs w:val="15"/>
              </w:rPr>
            </w:pPr>
            <w:r>
              <w:rPr>
                <w:rFonts w:ascii="仿宋" w:eastAsia="仿宋" w:hAnsi="仿宋" w:cs="仿宋"/>
                <w:color w:val="000000"/>
                <w:kern w:val="0"/>
                <w:sz w:val="16"/>
                <w:szCs w:val="16"/>
                <w:lang/>
              </w:rPr>
              <w:t>2028</w:t>
            </w:r>
            <w:r>
              <w:rPr>
                <w:rFonts w:ascii="仿宋" w:eastAsia="仿宋" w:hAnsi="仿宋" w:cs="仿宋" w:hint="eastAsia"/>
                <w:color w:val="000000"/>
                <w:kern w:val="0"/>
                <w:sz w:val="16"/>
                <w:szCs w:val="16"/>
                <w:lang/>
              </w:rPr>
              <w:t>年</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5"/>
                <w:szCs w:val="15"/>
              </w:rPr>
            </w:pPr>
            <w:r>
              <w:rPr>
                <w:rFonts w:ascii="仿宋" w:eastAsia="仿宋" w:hAnsi="仿宋" w:cs="仿宋"/>
                <w:color w:val="000000"/>
                <w:kern w:val="0"/>
                <w:sz w:val="16"/>
                <w:szCs w:val="16"/>
                <w:lang/>
              </w:rPr>
              <w:t>2029</w:t>
            </w:r>
            <w:r>
              <w:rPr>
                <w:rFonts w:ascii="仿宋" w:eastAsia="仿宋" w:hAnsi="仿宋" w:cs="仿宋" w:hint="eastAsia"/>
                <w:color w:val="000000"/>
                <w:kern w:val="0"/>
                <w:sz w:val="16"/>
                <w:szCs w:val="16"/>
                <w:lang/>
              </w:rPr>
              <w:t>年</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5"/>
                <w:szCs w:val="15"/>
              </w:rPr>
            </w:pPr>
            <w:r>
              <w:rPr>
                <w:rFonts w:ascii="仿宋" w:eastAsia="仿宋" w:hAnsi="仿宋" w:cs="仿宋"/>
                <w:color w:val="000000"/>
                <w:kern w:val="0"/>
                <w:sz w:val="16"/>
                <w:szCs w:val="16"/>
                <w:lang/>
              </w:rPr>
              <w:t>2030</w:t>
            </w:r>
            <w:r>
              <w:rPr>
                <w:rFonts w:ascii="仿宋" w:eastAsia="仿宋" w:hAnsi="仿宋" w:cs="仿宋" w:hint="eastAsia"/>
                <w:color w:val="000000"/>
                <w:kern w:val="0"/>
                <w:sz w:val="16"/>
                <w:szCs w:val="16"/>
                <w:lang/>
              </w:rPr>
              <w:t>年</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5"/>
                <w:szCs w:val="15"/>
              </w:rPr>
            </w:pPr>
            <w:r>
              <w:rPr>
                <w:rFonts w:ascii="仿宋" w:eastAsia="仿宋" w:hAnsi="仿宋" w:cs="仿宋"/>
                <w:color w:val="000000"/>
                <w:kern w:val="0"/>
                <w:sz w:val="16"/>
                <w:szCs w:val="16"/>
                <w:lang/>
              </w:rPr>
              <w:t>2031</w:t>
            </w:r>
            <w:r>
              <w:rPr>
                <w:rFonts w:ascii="仿宋" w:eastAsia="仿宋" w:hAnsi="仿宋" w:cs="仿宋" w:hint="eastAsia"/>
                <w:color w:val="000000"/>
                <w:kern w:val="0"/>
                <w:sz w:val="16"/>
                <w:szCs w:val="16"/>
                <w:lang/>
              </w:rPr>
              <w:t>年</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5"/>
                <w:szCs w:val="15"/>
              </w:rPr>
            </w:pPr>
            <w:r>
              <w:rPr>
                <w:rFonts w:ascii="仿宋" w:eastAsia="仿宋" w:hAnsi="仿宋" w:cs="仿宋"/>
                <w:color w:val="000000"/>
                <w:kern w:val="0"/>
                <w:sz w:val="16"/>
                <w:szCs w:val="16"/>
                <w:lang/>
              </w:rPr>
              <w:t>2032</w:t>
            </w:r>
            <w:r>
              <w:rPr>
                <w:rFonts w:ascii="仿宋" w:eastAsia="仿宋" w:hAnsi="仿宋" w:cs="仿宋" w:hint="eastAsia"/>
                <w:color w:val="000000"/>
                <w:kern w:val="0"/>
                <w:sz w:val="16"/>
                <w:szCs w:val="16"/>
                <w:lang/>
              </w:rPr>
              <w:t>年</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5"/>
                <w:szCs w:val="15"/>
              </w:rPr>
            </w:pPr>
            <w:r>
              <w:rPr>
                <w:rFonts w:ascii="仿宋" w:eastAsia="仿宋" w:hAnsi="仿宋" w:cs="仿宋"/>
                <w:color w:val="000000"/>
                <w:kern w:val="0"/>
                <w:sz w:val="16"/>
                <w:szCs w:val="16"/>
                <w:lang/>
              </w:rPr>
              <w:t>2033</w:t>
            </w:r>
            <w:r>
              <w:rPr>
                <w:rFonts w:ascii="仿宋" w:eastAsia="仿宋" w:hAnsi="仿宋" w:cs="仿宋" w:hint="eastAsia"/>
                <w:color w:val="000000"/>
                <w:kern w:val="0"/>
                <w:sz w:val="16"/>
                <w:szCs w:val="16"/>
                <w:lang/>
              </w:rPr>
              <w:t>年</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5"/>
                <w:szCs w:val="15"/>
              </w:rPr>
            </w:pPr>
            <w:r>
              <w:rPr>
                <w:rFonts w:ascii="仿宋" w:eastAsia="仿宋" w:hAnsi="仿宋" w:cs="仿宋"/>
                <w:color w:val="000000"/>
                <w:kern w:val="0"/>
                <w:sz w:val="16"/>
                <w:szCs w:val="16"/>
                <w:lang/>
              </w:rPr>
              <w:t>2034</w:t>
            </w:r>
            <w:r>
              <w:rPr>
                <w:rFonts w:ascii="仿宋" w:eastAsia="仿宋" w:hAnsi="仿宋" w:cs="仿宋" w:hint="eastAsia"/>
                <w:color w:val="000000"/>
                <w:kern w:val="0"/>
                <w:sz w:val="16"/>
                <w:szCs w:val="16"/>
                <w:lang/>
              </w:rPr>
              <w:t>年</w:t>
            </w:r>
          </w:p>
        </w:tc>
        <w:tc>
          <w:tcPr>
            <w:tcW w:w="34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5"/>
                <w:szCs w:val="15"/>
              </w:rPr>
            </w:pPr>
            <w:r>
              <w:rPr>
                <w:rFonts w:ascii="仿宋" w:eastAsia="仿宋" w:hAnsi="仿宋" w:cs="仿宋"/>
                <w:color w:val="000000"/>
                <w:kern w:val="0"/>
                <w:sz w:val="16"/>
                <w:szCs w:val="16"/>
                <w:lang/>
              </w:rPr>
              <w:t>2035</w:t>
            </w:r>
            <w:r>
              <w:rPr>
                <w:rFonts w:ascii="仿宋" w:eastAsia="仿宋" w:hAnsi="仿宋" w:cs="仿宋" w:hint="eastAsia"/>
                <w:color w:val="000000"/>
                <w:kern w:val="0"/>
                <w:sz w:val="16"/>
                <w:szCs w:val="16"/>
                <w:lang/>
              </w:rPr>
              <w:t>年</w:t>
            </w:r>
          </w:p>
        </w:tc>
        <w:tc>
          <w:tcPr>
            <w:tcW w:w="33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kern w:val="0"/>
                <w:sz w:val="15"/>
                <w:szCs w:val="15"/>
                <w:lang/>
              </w:rPr>
            </w:pPr>
            <w:r>
              <w:rPr>
                <w:rFonts w:ascii="仿宋" w:eastAsia="仿宋" w:hAnsi="仿宋" w:cs="仿宋" w:hint="eastAsia"/>
                <w:color w:val="000000"/>
                <w:kern w:val="0"/>
                <w:sz w:val="16"/>
                <w:szCs w:val="16"/>
                <w:lang/>
              </w:rPr>
              <w:t>合计</w:t>
            </w:r>
          </w:p>
        </w:tc>
      </w:tr>
      <w:tr w:rsidR="00CB3C57" w:rsidRPr="008F002A">
        <w:trPr>
          <w:trHeight w:hRule="exact" w:val="283"/>
        </w:trPr>
        <w:tc>
          <w:tcPr>
            <w:tcW w:w="2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一</w:t>
            </w:r>
          </w:p>
        </w:tc>
        <w:tc>
          <w:tcPr>
            <w:tcW w:w="76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经营活动产生的现金流</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4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3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r>
      <w:tr w:rsidR="00CB3C57" w:rsidRPr="008F002A">
        <w:trPr>
          <w:trHeight w:hRule="exact" w:val="283"/>
        </w:trPr>
        <w:tc>
          <w:tcPr>
            <w:tcW w:w="2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color w:val="000000"/>
                <w:kern w:val="0"/>
                <w:sz w:val="16"/>
                <w:szCs w:val="16"/>
                <w:lang/>
              </w:rPr>
              <w:t>1</w:t>
            </w:r>
          </w:p>
        </w:tc>
        <w:tc>
          <w:tcPr>
            <w:tcW w:w="76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经营活动产生的现金净流量</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57.73</w:t>
            </w: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354.18</w:t>
            </w: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401.01</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440.01</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440.01</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440.01</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440.01</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440.01</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440.01</w:t>
            </w:r>
          </w:p>
        </w:tc>
        <w:tc>
          <w:tcPr>
            <w:tcW w:w="34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440.01</w:t>
            </w:r>
          </w:p>
        </w:tc>
        <w:tc>
          <w:tcPr>
            <w:tcW w:w="33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3,892.99</w:t>
            </w:r>
          </w:p>
        </w:tc>
      </w:tr>
      <w:tr w:rsidR="00CB3C57" w:rsidRPr="008F002A">
        <w:trPr>
          <w:trHeight w:hRule="exact" w:val="283"/>
        </w:trPr>
        <w:tc>
          <w:tcPr>
            <w:tcW w:w="2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color w:val="000000"/>
                <w:kern w:val="0"/>
                <w:sz w:val="16"/>
                <w:szCs w:val="16"/>
                <w:lang/>
              </w:rPr>
              <w:t>1.1</w:t>
            </w:r>
          </w:p>
        </w:tc>
        <w:tc>
          <w:tcPr>
            <w:tcW w:w="76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现金流入</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64.52</w:t>
            </w: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395.17</w:t>
            </w: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443.57</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483.89</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483.89</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483.89</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483.89</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483.89</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483.89</w:t>
            </w:r>
          </w:p>
        </w:tc>
        <w:tc>
          <w:tcPr>
            <w:tcW w:w="34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483.89</w:t>
            </w:r>
          </w:p>
        </w:tc>
        <w:tc>
          <w:tcPr>
            <w:tcW w:w="33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4,290.49</w:t>
            </w:r>
          </w:p>
        </w:tc>
      </w:tr>
      <w:tr w:rsidR="00CB3C57" w:rsidRPr="008F002A">
        <w:trPr>
          <w:trHeight w:hRule="exact" w:val="283"/>
        </w:trPr>
        <w:tc>
          <w:tcPr>
            <w:tcW w:w="2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color w:val="000000"/>
                <w:kern w:val="0"/>
                <w:sz w:val="16"/>
                <w:szCs w:val="16"/>
                <w:lang/>
              </w:rPr>
              <w:t>1.1.1</w:t>
            </w:r>
          </w:p>
        </w:tc>
        <w:tc>
          <w:tcPr>
            <w:tcW w:w="76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总收入</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64.52</w:t>
            </w: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395.17</w:t>
            </w: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443.57</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483.89</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483.89</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483.89</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483.89</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483.89</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483.89</w:t>
            </w:r>
          </w:p>
        </w:tc>
        <w:tc>
          <w:tcPr>
            <w:tcW w:w="34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483.89</w:t>
            </w:r>
          </w:p>
        </w:tc>
        <w:tc>
          <w:tcPr>
            <w:tcW w:w="33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4,290.49</w:t>
            </w:r>
          </w:p>
        </w:tc>
      </w:tr>
      <w:tr w:rsidR="00CB3C57" w:rsidRPr="008F002A">
        <w:trPr>
          <w:trHeight w:hRule="exact" w:val="283"/>
        </w:trPr>
        <w:tc>
          <w:tcPr>
            <w:tcW w:w="2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color w:val="000000"/>
                <w:kern w:val="0"/>
                <w:sz w:val="16"/>
                <w:szCs w:val="16"/>
                <w:lang/>
              </w:rPr>
              <w:t>1.2</w:t>
            </w:r>
          </w:p>
        </w:tc>
        <w:tc>
          <w:tcPr>
            <w:tcW w:w="76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现金流出</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6.79</w:t>
            </w: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40.99</w:t>
            </w: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42.56</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43.88</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43.88</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43.88</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43.88</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43.88</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43.88</w:t>
            </w:r>
          </w:p>
        </w:tc>
        <w:tc>
          <w:tcPr>
            <w:tcW w:w="34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43.88</w:t>
            </w:r>
          </w:p>
        </w:tc>
        <w:tc>
          <w:tcPr>
            <w:tcW w:w="33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397.50</w:t>
            </w:r>
          </w:p>
        </w:tc>
      </w:tr>
      <w:tr w:rsidR="00CB3C57" w:rsidRPr="008F002A">
        <w:trPr>
          <w:trHeight w:hRule="exact" w:val="283"/>
        </w:trPr>
        <w:tc>
          <w:tcPr>
            <w:tcW w:w="2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color w:val="000000"/>
                <w:kern w:val="0"/>
                <w:sz w:val="16"/>
                <w:szCs w:val="16"/>
                <w:lang/>
              </w:rPr>
              <w:t>1.2.1</w:t>
            </w:r>
          </w:p>
        </w:tc>
        <w:tc>
          <w:tcPr>
            <w:tcW w:w="76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运营成本</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6.79</w:t>
            </w: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40.99</w:t>
            </w: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42.56</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43.88</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43.88</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43.88</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43.88</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43.88</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43.88</w:t>
            </w:r>
          </w:p>
        </w:tc>
        <w:tc>
          <w:tcPr>
            <w:tcW w:w="34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43.88</w:t>
            </w:r>
          </w:p>
        </w:tc>
        <w:tc>
          <w:tcPr>
            <w:tcW w:w="33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397.50</w:t>
            </w:r>
          </w:p>
        </w:tc>
      </w:tr>
      <w:tr w:rsidR="00CB3C57" w:rsidRPr="008F002A">
        <w:trPr>
          <w:trHeight w:hRule="exact" w:val="283"/>
        </w:trPr>
        <w:tc>
          <w:tcPr>
            <w:tcW w:w="2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二</w:t>
            </w:r>
          </w:p>
        </w:tc>
        <w:tc>
          <w:tcPr>
            <w:tcW w:w="76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投资活动产生的现金流</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4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3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r>
      <w:tr w:rsidR="00CB3C57" w:rsidRPr="008F002A">
        <w:trPr>
          <w:trHeight w:hRule="exact" w:val="283"/>
        </w:trPr>
        <w:tc>
          <w:tcPr>
            <w:tcW w:w="2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color w:val="000000"/>
                <w:kern w:val="0"/>
                <w:sz w:val="16"/>
                <w:szCs w:val="16"/>
                <w:lang/>
              </w:rPr>
              <w:t>2</w:t>
            </w:r>
          </w:p>
        </w:tc>
        <w:tc>
          <w:tcPr>
            <w:tcW w:w="76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投资活动现金净流量</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-175.00</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-1,050.00</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-1,875.00</w:t>
            </w: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4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3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-3,100.00</w:t>
            </w:r>
          </w:p>
        </w:tc>
      </w:tr>
      <w:tr w:rsidR="00CB3C57" w:rsidRPr="008F002A">
        <w:trPr>
          <w:trHeight w:hRule="exact" w:val="283"/>
        </w:trPr>
        <w:tc>
          <w:tcPr>
            <w:tcW w:w="2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color w:val="000000"/>
                <w:kern w:val="0"/>
                <w:sz w:val="16"/>
                <w:szCs w:val="16"/>
                <w:lang/>
              </w:rPr>
              <w:t>2.1</w:t>
            </w:r>
          </w:p>
        </w:tc>
        <w:tc>
          <w:tcPr>
            <w:tcW w:w="76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投资活动现金流入</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4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3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r>
      <w:tr w:rsidR="00CB3C57" w:rsidRPr="008F002A">
        <w:trPr>
          <w:trHeight w:hRule="exact" w:val="283"/>
        </w:trPr>
        <w:tc>
          <w:tcPr>
            <w:tcW w:w="2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color w:val="000000"/>
                <w:kern w:val="0"/>
                <w:sz w:val="16"/>
                <w:szCs w:val="16"/>
                <w:lang/>
              </w:rPr>
              <w:t>2.2</w:t>
            </w:r>
          </w:p>
        </w:tc>
        <w:tc>
          <w:tcPr>
            <w:tcW w:w="76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现金流出</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175.00</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1,050.00</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1,875.00</w:t>
            </w: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4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3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3,100.00</w:t>
            </w:r>
          </w:p>
        </w:tc>
      </w:tr>
      <w:tr w:rsidR="00CB3C57" w:rsidRPr="008F002A">
        <w:trPr>
          <w:trHeight w:hRule="exact" w:val="283"/>
        </w:trPr>
        <w:tc>
          <w:tcPr>
            <w:tcW w:w="2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color w:val="000000"/>
                <w:kern w:val="0"/>
                <w:sz w:val="16"/>
                <w:szCs w:val="16"/>
                <w:lang/>
              </w:rPr>
              <w:t>2.2.1</w:t>
            </w:r>
          </w:p>
        </w:tc>
        <w:tc>
          <w:tcPr>
            <w:tcW w:w="76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建设投资</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175.00</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1,050.00</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1,875.00</w:t>
            </w: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4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3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3,100.00</w:t>
            </w:r>
          </w:p>
        </w:tc>
      </w:tr>
      <w:tr w:rsidR="00CB3C57" w:rsidRPr="008F002A">
        <w:trPr>
          <w:trHeight w:hRule="exact" w:val="283"/>
        </w:trPr>
        <w:tc>
          <w:tcPr>
            <w:tcW w:w="2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三</w:t>
            </w:r>
          </w:p>
        </w:tc>
        <w:tc>
          <w:tcPr>
            <w:tcW w:w="76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融资活动产生的现金流</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4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3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r>
      <w:tr w:rsidR="00CB3C57" w:rsidRPr="008F002A">
        <w:trPr>
          <w:trHeight w:hRule="exact" w:val="283"/>
        </w:trPr>
        <w:tc>
          <w:tcPr>
            <w:tcW w:w="2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color w:val="000000"/>
                <w:kern w:val="0"/>
                <w:sz w:val="16"/>
                <w:szCs w:val="16"/>
                <w:lang/>
              </w:rPr>
              <w:t>3</w:t>
            </w:r>
          </w:p>
        </w:tc>
        <w:tc>
          <w:tcPr>
            <w:tcW w:w="76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融资活动产生的现金净流量</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2,100.00</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1,000.00</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-21.00</w:t>
            </w: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-21.00</w:t>
            </w: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-21.00</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-21.00</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-21.00</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-21.00</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-21.00</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-21.00</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-21.00</w:t>
            </w:r>
          </w:p>
        </w:tc>
        <w:tc>
          <w:tcPr>
            <w:tcW w:w="34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-1,021.00</w:t>
            </w:r>
          </w:p>
        </w:tc>
        <w:tc>
          <w:tcPr>
            <w:tcW w:w="33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1,890.00</w:t>
            </w:r>
          </w:p>
        </w:tc>
      </w:tr>
      <w:tr w:rsidR="00CB3C57" w:rsidRPr="008F002A">
        <w:trPr>
          <w:trHeight w:hRule="exact" w:val="283"/>
        </w:trPr>
        <w:tc>
          <w:tcPr>
            <w:tcW w:w="2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color w:val="000000"/>
                <w:kern w:val="0"/>
                <w:sz w:val="16"/>
                <w:szCs w:val="16"/>
                <w:lang/>
              </w:rPr>
              <w:t>3.1</w:t>
            </w:r>
          </w:p>
        </w:tc>
        <w:tc>
          <w:tcPr>
            <w:tcW w:w="76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现金流入</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2,100.00</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1,000.00</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4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3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3,100.00</w:t>
            </w:r>
          </w:p>
        </w:tc>
      </w:tr>
      <w:tr w:rsidR="00CB3C57" w:rsidRPr="008F002A">
        <w:trPr>
          <w:trHeight w:hRule="exact" w:val="283"/>
        </w:trPr>
        <w:tc>
          <w:tcPr>
            <w:tcW w:w="2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color w:val="000000"/>
                <w:kern w:val="0"/>
                <w:sz w:val="16"/>
                <w:szCs w:val="16"/>
                <w:lang/>
              </w:rPr>
              <w:t>3.1.1</w:t>
            </w:r>
          </w:p>
        </w:tc>
        <w:tc>
          <w:tcPr>
            <w:tcW w:w="76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资本金流入</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620.00</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4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3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620.00</w:t>
            </w:r>
          </w:p>
        </w:tc>
      </w:tr>
      <w:tr w:rsidR="00CB3C57" w:rsidRPr="008F002A">
        <w:trPr>
          <w:trHeight w:hRule="exact" w:val="283"/>
        </w:trPr>
        <w:tc>
          <w:tcPr>
            <w:tcW w:w="2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color w:val="000000"/>
                <w:kern w:val="0"/>
                <w:sz w:val="16"/>
                <w:szCs w:val="16"/>
                <w:lang/>
              </w:rPr>
              <w:t>3.1.2</w:t>
            </w:r>
          </w:p>
        </w:tc>
        <w:tc>
          <w:tcPr>
            <w:tcW w:w="76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贷款流入</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4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3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r>
      <w:tr w:rsidR="00CB3C57" w:rsidRPr="008F002A">
        <w:trPr>
          <w:trHeight w:hRule="exact" w:val="283"/>
        </w:trPr>
        <w:tc>
          <w:tcPr>
            <w:tcW w:w="2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color w:val="000000"/>
                <w:kern w:val="0"/>
                <w:sz w:val="16"/>
                <w:szCs w:val="16"/>
                <w:lang/>
              </w:rPr>
              <w:t>3.1.3</w:t>
            </w:r>
          </w:p>
        </w:tc>
        <w:tc>
          <w:tcPr>
            <w:tcW w:w="76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专项债券流入</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1,000.00</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4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3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1,000.00</w:t>
            </w:r>
          </w:p>
        </w:tc>
      </w:tr>
      <w:tr w:rsidR="00CB3C57" w:rsidRPr="008F002A">
        <w:trPr>
          <w:trHeight w:hRule="exact" w:val="283"/>
        </w:trPr>
        <w:tc>
          <w:tcPr>
            <w:tcW w:w="2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color w:val="000000"/>
                <w:kern w:val="0"/>
                <w:sz w:val="16"/>
                <w:szCs w:val="16"/>
                <w:lang/>
              </w:rPr>
              <w:t>3.1.4</w:t>
            </w:r>
          </w:p>
        </w:tc>
        <w:tc>
          <w:tcPr>
            <w:tcW w:w="76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其他流入</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1,480.00</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4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3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1,480.00</w:t>
            </w:r>
          </w:p>
        </w:tc>
      </w:tr>
      <w:tr w:rsidR="00CB3C57" w:rsidRPr="008F002A">
        <w:trPr>
          <w:trHeight w:hRule="exact" w:val="283"/>
        </w:trPr>
        <w:tc>
          <w:tcPr>
            <w:tcW w:w="2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color w:val="000000"/>
                <w:kern w:val="0"/>
                <w:sz w:val="16"/>
                <w:szCs w:val="16"/>
                <w:lang/>
              </w:rPr>
              <w:t>3.2</w:t>
            </w:r>
          </w:p>
        </w:tc>
        <w:tc>
          <w:tcPr>
            <w:tcW w:w="76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现金流出</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21.00</w:t>
            </w: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21.00</w:t>
            </w: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21.00</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21.00</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21.00</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21.00</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21.00</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21.00</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21.00</w:t>
            </w:r>
          </w:p>
        </w:tc>
        <w:tc>
          <w:tcPr>
            <w:tcW w:w="34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1,021.00</w:t>
            </w:r>
          </w:p>
        </w:tc>
        <w:tc>
          <w:tcPr>
            <w:tcW w:w="33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1,210.00</w:t>
            </w:r>
          </w:p>
        </w:tc>
      </w:tr>
      <w:tr w:rsidR="00CB3C57" w:rsidRPr="008F002A">
        <w:trPr>
          <w:trHeight w:hRule="exact" w:val="283"/>
        </w:trPr>
        <w:tc>
          <w:tcPr>
            <w:tcW w:w="2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color w:val="000000"/>
                <w:kern w:val="0"/>
                <w:sz w:val="16"/>
                <w:szCs w:val="16"/>
                <w:lang/>
              </w:rPr>
              <w:t>3.2.1</w:t>
            </w:r>
          </w:p>
        </w:tc>
        <w:tc>
          <w:tcPr>
            <w:tcW w:w="76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偿还债券本金</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line="240" w:lineRule="atLeast"/>
              <w:ind w:firstLineChars="0" w:firstLine="0"/>
              <w:jc w:val="right"/>
              <w:rPr>
                <w:rFonts w:ascii="仿宋" w:eastAsia="仿宋" w:hAnsi="仿宋" w:cs="仿宋"/>
                <w:color w:val="000000"/>
                <w:kern w:val="0"/>
                <w:sz w:val="15"/>
                <w:szCs w:val="15"/>
                <w:lang/>
              </w:rPr>
            </w:pPr>
          </w:p>
        </w:tc>
        <w:tc>
          <w:tcPr>
            <w:tcW w:w="34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1,000.00</w:t>
            </w:r>
          </w:p>
        </w:tc>
        <w:tc>
          <w:tcPr>
            <w:tcW w:w="33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1,000.00</w:t>
            </w:r>
          </w:p>
        </w:tc>
      </w:tr>
      <w:tr w:rsidR="00CB3C57" w:rsidRPr="008F002A">
        <w:trPr>
          <w:trHeight w:hRule="exact" w:val="283"/>
        </w:trPr>
        <w:tc>
          <w:tcPr>
            <w:tcW w:w="2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color w:val="000000"/>
                <w:kern w:val="0"/>
                <w:sz w:val="16"/>
                <w:szCs w:val="16"/>
                <w:lang/>
              </w:rPr>
              <w:t>3.2.2</w:t>
            </w:r>
          </w:p>
        </w:tc>
        <w:tc>
          <w:tcPr>
            <w:tcW w:w="76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偿还债券利息</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21.00</w:t>
            </w: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21.00</w:t>
            </w: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21.00</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21.00</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21.00</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21.00</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21.00</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21.00</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21.00</w:t>
            </w:r>
          </w:p>
        </w:tc>
        <w:tc>
          <w:tcPr>
            <w:tcW w:w="34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21.00</w:t>
            </w:r>
          </w:p>
        </w:tc>
        <w:tc>
          <w:tcPr>
            <w:tcW w:w="33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210.00</w:t>
            </w:r>
          </w:p>
        </w:tc>
      </w:tr>
      <w:tr w:rsidR="00CB3C57" w:rsidRPr="008F002A">
        <w:trPr>
          <w:trHeight w:hRule="exact" w:val="283"/>
        </w:trPr>
        <w:tc>
          <w:tcPr>
            <w:tcW w:w="2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四</w:t>
            </w:r>
          </w:p>
        </w:tc>
        <w:tc>
          <w:tcPr>
            <w:tcW w:w="76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期末现金流量合计</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1,925.00</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-50.00</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-1,838.27</w:t>
            </w: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333.18</w:t>
            </w: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380.01</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419.01</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419.01</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419.01</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419.01</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419.01</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419.01</w:t>
            </w:r>
          </w:p>
        </w:tc>
        <w:tc>
          <w:tcPr>
            <w:tcW w:w="34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-580.99</w:t>
            </w:r>
          </w:p>
        </w:tc>
        <w:tc>
          <w:tcPr>
            <w:tcW w:w="33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2,682.99</w:t>
            </w:r>
          </w:p>
        </w:tc>
      </w:tr>
      <w:tr w:rsidR="00CB3C57" w:rsidRPr="008F002A">
        <w:trPr>
          <w:trHeight w:hRule="exact" w:val="283"/>
        </w:trPr>
        <w:tc>
          <w:tcPr>
            <w:tcW w:w="220"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五</w:t>
            </w:r>
          </w:p>
        </w:tc>
        <w:tc>
          <w:tcPr>
            <w:tcW w:w="76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累计剩余现金</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1,925.00</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1,875.00</w:t>
            </w:r>
          </w:p>
        </w:tc>
        <w:tc>
          <w:tcPr>
            <w:tcW w:w="33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36.73</w:t>
            </w: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369.91</w:t>
            </w:r>
          </w:p>
        </w:tc>
        <w:tc>
          <w:tcPr>
            <w:tcW w:w="262"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749.92</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1,168.93</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1,587.94</w:t>
            </w:r>
          </w:p>
        </w:tc>
        <w:tc>
          <w:tcPr>
            <w:tcW w:w="304"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2,006.95</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2,425.96</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2,844.97</w:t>
            </w:r>
          </w:p>
        </w:tc>
        <w:tc>
          <w:tcPr>
            <w:tcW w:w="30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3,263.98</w:t>
            </w:r>
          </w:p>
        </w:tc>
        <w:tc>
          <w:tcPr>
            <w:tcW w:w="349"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2,682.99</w:t>
            </w:r>
          </w:p>
        </w:tc>
        <w:tc>
          <w:tcPr>
            <w:tcW w:w="335"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B3C57" w:rsidRDefault="00CB3C57">
            <w:pPr>
              <w:widowControl/>
              <w:spacing w:before="0" w:after="0" w:line="240" w:lineRule="atLeast"/>
              <w:ind w:firstLineChars="0" w:firstLine="0"/>
              <w:jc w:val="right"/>
              <w:textAlignment w:val="center"/>
              <w:rPr>
                <w:rFonts w:ascii="仿宋" w:eastAsia="仿宋" w:hAnsi="仿宋" w:cs="仿宋"/>
                <w:color w:val="000000"/>
                <w:kern w:val="0"/>
                <w:sz w:val="15"/>
                <w:szCs w:val="15"/>
                <w:lang/>
              </w:rPr>
            </w:pPr>
            <w:r>
              <w:rPr>
                <w:rFonts w:ascii="仿宋" w:eastAsia="仿宋" w:hAnsi="仿宋" w:cs="仿宋"/>
                <w:color w:val="000000"/>
                <w:kern w:val="0"/>
                <w:sz w:val="16"/>
                <w:szCs w:val="16"/>
                <w:lang/>
              </w:rPr>
              <w:t>2,682.99</w:t>
            </w:r>
          </w:p>
        </w:tc>
      </w:tr>
      <w:tr w:rsidR="00CB3C57" w:rsidRPr="008F002A">
        <w:trPr>
          <w:trHeight w:hRule="exact" w:val="283"/>
        </w:trPr>
        <w:tc>
          <w:tcPr>
            <w:tcW w:w="220" w:type="pct"/>
            <w:tcBorders>
              <w:top w:val="single" w:sz="4" w:space="0" w:color="000000"/>
              <w:left w:val="single" w:sz="4" w:space="0" w:color="000000"/>
              <w:bottom w:val="single" w:sz="4" w:space="0" w:color="000000"/>
              <w:right w:val="single" w:sz="4" w:space="0" w:color="000000"/>
            </w:tcBorders>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六</w:t>
            </w:r>
          </w:p>
        </w:tc>
        <w:tc>
          <w:tcPr>
            <w:tcW w:w="764" w:type="pct"/>
            <w:tcBorders>
              <w:top w:val="single" w:sz="4" w:space="0" w:color="000000"/>
              <w:left w:val="single" w:sz="4" w:space="0" w:color="000000"/>
              <w:bottom w:val="single" w:sz="4" w:space="0" w:color="000000"/>
              <w:right w:val="single" w:sz="4" w:space="0" w:color="000000"/>
            </w:tcBorders>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rPr>
              <w:t>本息覆盖倍数</w:t>
            </w:r>
          </w:p>
        </w:tc>
        <w:tc>
          <w:tcPr>
            <w:tcW w:w="4015" w:type="pct"/>
            <w:gridSpan w:val="13"/>
            <w:tcBorders>
              <w:top w:val="single" w:sz="4" w:space="0" w:color="000000"/>
              <w:left w:val="single" w:sz="4" w:space="0" w:color="000000"/>
              <w:bottom w:val="single" w:sz="4" w:space="0" w:color="000000"/>
              <w:right w:val="single" w:sz="4" w:space="0" w:color="000000"/>
            </w:tcBorders>
            <w:noWrap/>
            <w:vAlign w:val="center"/>
          </w:tcPr>
          <w:p w:rsidR="00CB3C57" w:rsidRDefault="00CB3C57">
            <w:pPr>
              <w:widowControl/>
              <w:spacing w:before="0" w:after="0" w:line="240" w:lineRule="atLeast"/>
              <w:ind w:firstLineChars="0" w:firstLine="0"/>
              <w:jc w:val="center"/>
              <w:textAlignment w:val="center"/>
              <w:rPr>
                <w:rFonts w:ascii="仿宋" w:eastAsia="仿宋" w:hAnsi="仿宋" w:cs="仿宋"/>
                <w:color w:val="000000"/>
                <w:kern w:val="0"/>
                <w:sz w:val="16"/>
                <w:szCs w:val="16"/>
                <w:lang/>
              </w:rPr>
            </w:pPr>
            <w:r>
              <w:rPr>
                <w:rFonts w:ascii="仿宋" w:eastAsia="仿宋" w:hAnsi="仿宋" w:cs="仿宋"/>
                <w:color w:val="000000"/>
                <w:kern w:val="0"/>
                <w:sz w:val="16"/>
                <w:szCs w:val="16"/>
                <w:lang/>
              </w:rPr>
              <w:t>3.22</w:t>
            </w:r>
          </w:p>
        </w:tc>
      </w:tr>
    </w:tbl>
    <w:p w:rsidR="00CB3C57" w:rsidRDefault="00CB3C57">
      <w:pPr>
        <w:pStyle w:val="Heading2"/>
        <w:spacing w:line="240" w:lineRule="atLeast"/>
        <w:ind w:firstLineChars="0" w:firstLine="0"/>
        <w:sectPr w:rsidR="00CB3C57">
          <w:pgSz w:w="16838" w:h="11906" w:orient="landscape"/>
          <w:pgMar w:top="1803" w:right="1440" w:bottom="113" w:left="1440" w:header="851" w:footer="992" w:gutter="0"/>
          <w:cols w:space="0"/>
          <w:docGrid w:type="lines" w:linePitch="312"/>
        </w:sectPr>
      </w:pPr>
    </w:p>
    <w:p w:rsidR="00CB3C57" w:rsidRDefault="00CB3C57" w:rsidP="008B22C5">
      <w:pPr>
        <w:pStyle w:val="Heading2"/>
        <w:ind w:firstLine="643"/>
      </w:pPr>
      <w:bookmarkStart w:id="23" w:name="_Toc18433"/>
      <w:r>
        <w:rPr>
          <w:rFonts w:hint="eastAsia"/>
        </w:rPr>
        <w:t>（六）其他需要说明的事项</w:t>
      </w:r>
      <w:bookmarkEnd w:id="23"/>
    </w:p>
    <w:p w:rsidR="00CB3C57" w:rsidRDefault="00CB3C57" w:rsidP="008B22C5">
      <w:pPr>
        <w:ind w:firstLine="600"/>
      </w:pPr>
      <w:r>
        <w:t>1.</w:t>
      </w:r>
      <w:r>
        <w:rPr>
          <w:rFonts w:hint="eastAsia"/>
        </w:rPr>
        <w:t>项目建设期利息通过项目自有资金解决。</w:t>
      </w:r>
    </w:p>
    <w:p w:rsidR="00CB3C57" w:rsidRDefault="00CB3C57" w:rsidP="008B22C5">
      <w:pPr>
        <w:ind w:firstLine="600"/>
      </w:pPr>
      <w:r>
        <w:t>2.</w:t>
      </w:r>
      <w:r>
        <w:rPr>
          <w:rFonts w:hint="eastAsia"/>
        </w:rPr>
        <w:t>各项表格数据计算时若存在尾差系保留小数位数所致，数据无实质性差异。</w:t>
      </w:r>
    </w:p>
    <w:p w:rsidR="00CB3C57" w:rsidRDefault="00CB3C57" w:rsidP="008B22C5">
      <w:pPr>
        <w:pStyle w:val="Heading2"/>
        <w:ind w:firstLine="643"/>
      </w:pPr>
      <w:bookmarkStart w:id="24" w:name="_Toc4358"/>
      <w:r>
        <w:rPr>
          <w:rFonts w:hint="eastAsia"/>
        </w:rPr>
        <w:t>（七）总体评价</w:t>
      </w:r>
      <w:bookmarkEnd w:id="24"/>
    </w:p>
    <w:p w:rsidR="00CB3C57" w:rsidRDefault="00CB3C57" w:rsidP="008B22C5">
      <w:pPr>
        <w:ind w:firstLine="600"/>
      </w:pPr>
      <w:r>
        <w:rPr>
          <w:rFonts w:hint="eastAsia"/>
        </w:rPr>
        <w:t>本项目收入来源主要为管网租赁收入，项目建设资金包括项目自筹资金及融资资金。通过对项目管网租赁收入和相关运营成本费用的估算，测得本项目可用于资金平衡的相关收益（息税折旧摊销前利润）为</w:t>
      </w:r>
      <w:r>
        <w:t>3,892.99</w:t>
      </w:r>
      <w:r>
        <w:rPr>
          <w:rFonts w:hint="eastAsia"/>
        </w:rPr>
        <w:t>万元，融资本息合计为</w:t>
      </w:r>
      <w:r>
        <w:t>1,210.00</w:t>
      </w:r>
      <w:r>
        <w:rPr>
          <w:rFonts w:hint="eastAsia"/>
        </w:rPr>
        <w:t>万元，预期项目收益覆盖融资本息倍数达到</w:t>
      </w:r>
      <w:r>
        <w:t>3.22</w:t>
      </w:r>
      <w:r>
        <w:rPr>
          <w:rFonts w:hint="eastAsia"/>
        </w:rPr>
        <w:t>倍。</w:t>
      </w:r>
    </w:p>
    <w:p w:rsidR="00CB3C57" w:rsidRDefault="00CB3C57" w:rsidP="008B22C5">
      <w:pPr>
        <w:ind w:firstLine="600"/>
      </w:pPr>
      <w:r>
        <w:rPr>
          <w:rFonts w:hint="eastAsia"/>
        </w:rPr>
        <w:t>基于财政部对地方政府发行项目收益与融资自求平衡的专项债券的要求，并根据我们对当前国内融资环境的研究，认为本项目可以通过发行专项债券的方式，以相较其他融资方式更优惠的融资成本完成资金筹措，并以管网租赁收入所对应的充足、稳定的现金流入作为后续还本付息的资金来源。</w:t>
      </w:r>
    </w:p>
    <w:p w:rsidR="00CB3C57" w:rsidRDefault="00CB3C57" w:rsidP="008B22C5">
      <w:pPr>
        <w:pStyle w:val="Heading1"/>
        <w:ind w:firstLine="643"/>
      </w:pPr>
      <w:bookmarkStart w:id="25" w:name="_Toc1213"/>
      <w:r>
        <w:rPr>
          <w:rFonts w:hint="eastAsia"/>
        </w:rPr>
        <w:t>六、专项债券使用与项目收入缴库安排</w:t>
      </w:r>
      <w:bookmarkEnd w:id="25"/>
    </w:p>
    <w:p w:rsidR="00CB3C57" w:rsidRDefault="00CB3C57" w:rsidP="008B22C5">
      <w:pPr>
        <w:ind w:firstLine="600"/>
      </w:pPr>
      <w:r>
        <w:rPr>
          <w:rFonts w:hint="eastAsia"/>
        </w:rPr>
        <w:t>项目单位（包括项目单位的管理单位）保证严格按照政府债券管理相关规定履行相应义务，确保政府专项债券资金专款专用。专项债券收支纳入政府性基金预算管理，根据专项债券《信息披露文件》规定的还本付息安排，项目单位（包括项目单位的管理单位）应以本方案中的项目收入按照对应的缴库科目上缴财政，按时、足额支付政府专项债券本息。</w:t>
      </w:r>
    </w:p>
    <w:p w:rsidR="00CB3C57" w:rsidRDefault="00CB3C57" w:rsidP="008B22C5">
      <w:pPr>
        <w:pStyle w:val="Heading1"/>
        <w:ind w:firstLine="643"/>
      </w:pPr>
      <w:bookmarkStart w:id="26" w:name="_Toc22515"/>
      <w:r>
        <w:rPr>
          <w:rFonts w:hint="eastAsia"/>
        </w:rPr>
        <w:t>七、项目风险分析</w:t>
      </w:r>
      <w:bookmarkEnd w:id="26"/>
    </w:p>
    <w:p w:rsidR="00CB3C57" w:rsidRDefault="00CB3C57" w:rsidP="008B22C5">
      <w:pPr>
        <w:pStyle w:val="Heading2"/>
        <w:ind w:firstLine="643"/>
      </w:pPr>
      <w:bookmarkStart w:id="27" w:name="_Toc17199"/>
      <w:r>
        <w:rPr>
          <w:rFonts w:hint="eastAsia"/>
        </w:rPr>
        <w:t>（一）风险评估情况</w:t>
      </w:r>
      <w:bookmarkEnd w:id="27"/>
    </w:p>
    <w:p w:rsidR="00CB3C57" w:rsidRDefault="00CB3C57" w:rsidP="008B22C5">
      <w:pPr>
        <w:ind w:firstLine="600"/>
      </w:pPr>
      <w:r>
        <w:t>1.</w:t>
      </w:r>
      <w:r>
        <w:rPr>
          <w:rFonts w:hint="eastAsia"/>
        </w:rPr>
        <w:t>利率变动的风险。在地方政府债券存续期内</w:t>
      </w:r>
      <w:r>
        <w:t>,</w:t>
      </w:r>
      <w:r>
        <w:rPr>
          <w:rFonts w:hint="eastAsia"/>
        </w:rPr>
        <w:t>国际、国内宏观经济环境的变化</w:t>
      </w:r>
      <w:r>
        <w:t>,</w:t>
      </w:r>
      <w:r>
        <w:rPr>
          <w:rFonts w:hint="eastAsia"/>
        </w:rPr>
        <w:t>国家经济政策变动等因素会引起债务资本市场利率的波动</w:t>
      </w:r>
      <w:r>
        <w:t>,</w:t>
      </w:r>
      <w:r>
        <w:rPr>
          <w:rFonts w:hint="eastAsia"/>
        </w:rPr>
        <w:t>市场利率波动将会对本项目的财务成本产生一定影响</w:t>
      </w:r>
      <w:r>
        <w:t>,</w:t>
      </w:r>
      <w:r>
        <w:rPr>
          <w:rFonts w:hint="eastAsia"/>
        </w:rPr>
        <w:t>进而影响项目投资收益的平衡。</w:t>
      </w:r>
    </w:p>
    <w:p w:rsidR="00CB3C57" w:rsidRDefault="00CB3C57" w:rsidP="008B22C5">
      <w:pPr>
        <w:ind w:firstLine="600"/>
      </w:pPr>
      <w:r>
        <w:t>2.</w:t>
      </w:r>
      <w:r>
        <w:rPr>
          <w:rFonts w:hint="eastAsia"/>
        </w:rPr>
        <w:t>地方政府债务风险。该风险是指地方政府承担债务但无能力按期还本付息的可能性以及相应产生的后果</w:t>
      </w:r>
      <w:r>
        <w:t>,</w:t>
      </w:r>
      <w:r>
        <w:rPr>
          <w:rFonts w:hint="eastAsia"/>
        </w:rPr>
        <w:t>如果地方政府过度举债而无法及时偿还</w:t>
      </w:r>
      <w:r>
        <w:t>,</w:t>
      </w:r>
      <w:r>
        <w:rPr>
          <w:rFonts w:hint="eastAsia"/>
        </w:rPr>
        <w:t>有可能导致政府财政不能正常运转</w:t>
      </w:r>
      <w:r>
        <w:t>,</w:t>
      </w:r>
      <w:r>
        <w:rPr>
          <w:rFonts w:hint="eastAsia"/>
        </w:rPr>
        <w:t>以及无力进行公用事业投入等风险。</w:t>
      </w:r>
    </w:p>
    <w:p w:rsidR="00CB3C57" w:rsidRDefault="00CB3C57" w:rsidP="008B22C5">
      <w:pPr>
        <w:pStyle w:val="Heading2"/>
        <w:ind w:firstLine="643"/>
      </w:pPr>
      <w:bookmarkStart w:id="28" w:name="_Toc17169"/>
      <w:r>
        <w:rPr>
          <w:rFonts w:hint="eastAsia"/>
        </w:rPr>
        <w:t>（二）风险控制措施</w:t>
      </w:r>
      <w:bookmarkEnd w:id="28"/>
    </w:p>
    <w:p w:rsidR="00CB3C57" w:rsidRDefault="00CB3C57" w:rsidP="008B22C5">
      <w:pPr>
        <w:ind w:firstLine="600"/>
      </w:pPr>
      <w:r>
        <w:t>1.</w:t>
      </w:r>
      <w:r>
        <w:rPr>
          <w:rFonts w:hint="eastAsia"/>
        </w:rPr>
        <w:t>为控制项目融资平衡风险</w:t>
      </w:r>
      <w:r>
        <w:t>,</w:t>
      </w:r>
      <w:r>
        <w:rPr>
          <w:rFonts w:hint="eastAsia"/>
        </w:rPr>
        <w:t>要求项目单位合理安排债券发行金额和债券期限</w:t>
      </w:r>
      <w:r>
        <w:t>,</w:t>
      </w:r>
      <w:r>
        <w:rPr>
          <w:rFonts w:hint="eastAsia"/>
        </w:rPr>
        <w:t>按照项目的资金获取能力做好债券的期限配比、还款计划和资金准备。进一步加强项目资金的绩效管理</w:t>
      </w:r>
      <w:r>
        <w:t>,</w:t>
      </w:r>
      <w:r>
        <w:rPr>
          <w:rFonts w:hint="eastAsia"/>
        </w:rPr>
        <w:t>充分盘活存量资金</w:t>
      </w:r>
      <w:r>
        <w:t>,</w:t>
      </w:r>
      <w:r>
        <w:rPr>
          <w:rFonts w:hint="eastAsia"/>
        </w:rPr>
        <w:t>提高资金使用效益</w:t>
      </w:r>
      <w:r>
        <w:t>,</w:t>
      </w:r>
      <w:r>
        <w:rPr>
          <w:rFonts w:hint="eastAsia"/>
        </w:rPr>
        <w:t>用资金使用效率的收益对冲利率波动损失。</w:t>
      </w:r>
    </w:p>
    <w:p w:rsidR="00CB3C57" w:rsidRDefault="00CB3C57" w:rsidP="008B22C5">
      <w:pPr>
        <w:ind w:firstLine="600"/>
      </w:pPr>
      <w:r>
        <w:t>2.2015</w:t>
      </w:r>
      <w:r>
        <w:rPr>
          <w:rFonts w:hint="eastAsia"/>
        </w:rPr>
        <w:t>年起</w:t>
      </w:r>
      <w:r>
        <w:t>,</w:t>
      </w:r>
      <w:r>
        <w:rPr>
          <w:rFonts w:hint="eastAsia"/>
        </w:rPr>
        <w:t>财政部实施政府债务限额管理</w:t>
      </w:r>
      <w:r>
        <w:t>,</w:t>
      </w:r>
      <w:r>
        <w:rPr>
          <w:rFonts w:hint="eastAsia"/>
        </w:rPr>
        <w:t>制定了《关于对地方政府债务实行限额管理的实施意见》</w:t>
      </w:r>
      <w:r>
        <w:t>,</w:t>
      </w:r>
      <w:r>
        <w:rPr>
          <w:rFonts w:hint="eastAsia"/>
        </w:rPr>
        <w:t>河北省及时将河北省政府债务限额向省人大常委会提起审议</w:t>
      </w:r>
      <w:r>
        <w:t>,</w:t>
      </w:r>
      <w:r>
        <w:rPr>
          <w:rFonts w:hint="eastAsia"/>
        </w:rPr>
        <w:t>研究限额分配方案下达市、县</w:t>
      </w:r>
      <w:r>
        <w:t>,</w:t>
      </w:r>
      <w:r>
        <w:rPr>
          <w:rFonts w:hint="eastAsia"/>
        </w:rPr>
        <w:t>要求市县政府举债不得突破批准的限额</w:t>
      </w:r>
      <w:r>
        <w:t>,</w:t>
      </w:r>
      <w:r>
        <w:rPr>
          <w:rFonts w:hint="eastAsia"/>
        </w:rPr>
        <w:t>确需举债的依照批准的限额提出本地区当年政府债务举借和使用计划</w:t>
      </w:r>
      <w:r>
        <w:t>,</w:t>
      </w:r>
      <w:r>
        <w:rPr>
          <w:rFonts w:hint="eastAsia"/>
        </w:rPr>
        <w:t>列入预算调整方案</w:t>
      </w:r>
      <w:r>
        <w:t>,</w:t>
      </w:r>
      <w:r>
        <w:rPr>
          <w:rFonts w:hint="eastAsia"/>
        </w:rPr>
        <w:t>报本级人大常委会批准</w:t>
      </w:r>
      <w:r>
        <w:t>,</w:t>
      </w:r>
      <w:r>
        <w:rPr>
          <w:rFonts w:hint="eastAsia"/>
        </w:rPr>
        <w:t>报省政府备案</w:t>
      </w:r>
      <w:r>
        <w:t>,</w:t>
      </w:r>
      <w:r>
        <w:rPr>
          <w:rFonts w:hint="eastAsia"/>
        </w:rPr>
        <w:t>并由省政府代为举借。武安市建立跨年度预算平衡机制</w:t>
      </w:r>
      <w:r>
        <w:t>,</w:t>
      </w:r>
      <w:r>
        <w:rPr>
          <w:rFonts w:hint="eastAsia"/>
        </w:rPr>
        <w:t>加强一般公共预算政府性基金预算</w:t>
      </w:r>
      <w:r>
        <w:t>,</w:t>
      </w:r>
      <w:r>
        <w:rPr>
          <w:rFonts w:hint="eastAsia"/>
        </w:rPr>
        <w:t>国有资本经营预算体系的统筹力度</w:t>
      </w:r>
      <w:r>
        <w:t>,</w:t>
      </w:r>
      <w:r>
        <w:rPr>
          <w:rFonts w:hint="eastAsia"/>
        </w:rPr>
        <w:t>强化对项目资本的管理</w:t>
      </w:r>
      <w:r>
        <w:t>,</w:t>
      </w:r>
      <w:r>
        <w:rPr>
          <w:rFonts w:hint="eastAsia"/>
        </w:rPr>
        <w:t>加快专项资金清理</w:t>
      </w:r>
      <w:r>
        <w:t>,</w:t>
      </w:r>
      <w:r>
        <w:rPr>
          <w:rFonts w:hint="eastAsia"/>
        </w:rPr>
        <w:t>归并和整合力度</w:t>
      </w:r>
      <w:r>
        <w:t>,</w:t>
      </w:r>
      <w:r>
        <w:rPr>
          <w:rFonts w:hint="eastAsia"/>
        </w:rPr>
        <w:t>建立债务项目全生命周期偿债计划</w:t>
      </w:r>
      <w:r>
        <w:t>,</w:t>
      </w:r>
      <w:r>
        <w:rPr>
          <w:rFonts w:hint="eastAsia"/>
        </w:rPr>
        <w:t>分层次编制政府债务偿还规划和年度计划</w:t>
      </w:r>
      <w:r>
        <w:t>,</w:t>
      </w:r>
      <w:r>
        <w:rPr>
          <w:rFonts w:hint="eastAsia"/>
        </w:rPr>
        <w:t>建立健全政府债务滚动偿还方案</w:t>
      </w:r>
      <w:r>
        <w:t>,</w:t>
      </w:r>
      <w:r>
        <w:rPr>
          <w:rFonts w:hint="eastAsia"/>
        </w:rPr>
        <w:t>做好分年度的债务还本付息预算安排工作</w:t>
      </w:r>
      <w:r>
        <w:t>,</w:t>
      </w:r>
      <w:r>
        <w:rPr>
          <w:rFonts w:hint="eastAsia"/>
        </w:rPr>
        <w:t>加大预算统筹力度</w:t>
      </w:r>
      <w:r>
        <w:t>,</w:t>
      </w:r>
      <w:r>
        <w:rPr>
          <w:rFonts w:hint="eastAsia"/>
        </w:rPr>
        <w:t>多渠道多角度全方位筹集资金偿还到期债务。武安市政府高度重视政府债务风险防范</w:t>
      </w:r>
      <w:r>
        <w:t>,</w:t>
      </w:r>
      <w:r>
        <w:rPr>
          <w:rFonts w:hint="eastAsia"/>
        </w:rPr>
        <w:t>积极配合省政府督导</w:t>
      </w:r>
      <w:r>
        <w:t>,</w:t>
      </w:r>
      <w:r>
        <w:rPr>
          <w:rFonts w:hint="eastAsia"/>
        </w:rPr>
        <w:t>并加强自我防控</w:t>
      </w:r>
      <w:r>
        <w:t>,</w:t>
      </w:r>
      <w:r>
        <w:rPr>
          <w:rFonts w:hint="eastAsia"/>
        </w:rPr>
        <w:t>牢牢守住不发生区域性、系统性风险底线。</w:t>
      </w:r>
    </w:p>
    <w:p w:rsidR="00CB3C57" w:rsidRDefault="00CB3C57" w:rsidP="008B22C5">
      <w:pPr>
        <w:pStyle w:val="Heading2"/>
        <w:ind w:firstLine="643"/>
      </w:pPr>
      <w:bookmarkStart w:id="29" w:name="_Toc28188"/>
      <w:r>
        <w:rPr>
          <w:rFonts w:hint="eastAsia"/>
        </w:rPr>
        <w:t>（三）敏感性分析</w:t>
      </w:r>
      <w:bookmarkEnd w:id="29"/>
    </w:p>
    <w:p w:rsidR="00CB3C57" w:rsidRDefault="00CB3C57" w:rsidP="008B22C5">
      <w:pPr>
        <w:ind w:firstLine="600"/>
      </w:pPr>
      <w:r>
        <w:rPr>
          <w:rFonts w:hint="eastAsia"/>
        </w:rPr>
        <w:t>武安工业园区裕祥北路管网工程还本付息收入全部为项目运营收益（息税折旧摊销前利润）为</w:t>
      </w:r>
      <w:r>
        <w:t>3,892.99</w:t>
      </w:r>
      <w:r>
        <w:rPr>
          <w:rFonts w:hint="eastAsia"/>
        </w:rPr>
        <w:t>万元。基于预测本身的不确定性考虑，将弹性范围定为±</w:t>
      </w:r>
      <w:r>
        <w:t>10%</w:t>
      </w:r>
      <w:r>
        <w:rPr>
          <w:rFonts w:hint="eastAsia"/>
        </w:rPr>
        <w:t>对项目覆盖倍数进行敏感性分析结果如下：当收益下浮</w:t>
      </w:r>
      <w:r>
        <w:t>5%</w:t>
      </w:r>
      <w:r>
        <w:rPr>
          <w:rFonts w:hint="eastAsia"/>
        </w:rPr>
        <w:t>时覆盖倍数为</w:t>
      </w:r>
      <w:r>
        <w:t>3.06</w:t>
      </w:r>
      <w:r>
        <w:rPr>
          <w:rFonts w:hint="eastAsia"/>
        </w:rPr>
        <w:t>倍，下浮</w:t>
      </w:r>
      <w:r>
        <w:t>10%</w:t>
      </w:r>
      <w:r>
        <w:rPr>
          <w:rFonts w:hint="eastAsia"/>
        </w:rPr>
        <w:t>时覆盖倍数为</w:t>
      </w:r>
      <w:r>
        <w:t>2.90</w:t>
      </w:r>
      <w:r>
        <w:rPr>
          <w:rFonts w:hint="eastAsia"/>
        </w:rPr>
        <w:t>倍。覆盖倍数变动并不明显，收益变动对还本付息产生的风险基本在可控范围之内。详情如下：</w:t>
      </w:r>
    </w:p>
    <w:p w:rsidR="00CB3C57" w:rsidRDefault="00CB3C57">
      <w:pPr>
        <w:jc w:val="center"/>
        <w:rPr>
          <w:b/>
          <w:bCs/>
        </w:rPr>
      </w:pPr>
      <w:bookmarkStart w:id="30" w:name="_Toc16084"/>
      <w:r>
        <w:rPr>
          <w:rFonts w:hint="eastAsia"/>
          <w:b/>
          <w:bCs/>
        </w:rPr>
        <w:t>表</w:t>
      </w:r>
      <w:r>
        <w:rPr>
          <w:b/>
          <w:bCs/>
        </w:rPr>
        <w:t>5</w:t>
      </w:r>
      <w:r>
        <w:rPr>
          <w:rFonts w:hint="eastAsia"/>
          <w:b/>
          <w:bCs/>
        </w:rPr>
        <w:t>：项目债券本息偿还能力评估表</w:t>
      </w:r>
      <w:bookmarkEnd w:id="30"/>
    </w:p>
    <w:p w:rsidR="00CB3C57" w:rsidRDefault="00CB3C57" w:rsidP="008B22C5">
      <w:pPr>
        <w:ind w:firstLine="600"/>
        <w:jc w:val="right"/>
      </w:pPr>
      <w:r>
        <w:t xml:space="preserve"> </w:t>
      </w:r>
      <w:r>
        <w:rPr>
          <w:rFonts w:hint="eastAsia"/>
        </w:rPr>
        <w:t>单位：万元</w:t>
      </w:r>
    </w:p>
    <w:tbl>
      <w:tblPr>
        <w:tblW w:w="8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38"/>
        <w:gridCol w:w="1212"/>
        <w:gridCol w:w="1212"/>
        <w:gridCol w:w="1212"/>
        <w:gridCol w:w="1212"/>
        <w:gridCol w:w="1212"/>
      </w:tblGrid>
      <w:tr w:rsidR="00CB3C57" w:rsidRPr="008F002A">
        <w:trPr>
          <w:trHeight w:val="567"/>
          <w:jc w:val="center"/>
        </w:trPr>
        <w:tc>
          <w:tcPr>
            <w:tcW w:w="2280" w:type="dxa"/>
            <w:vMerge w:val="restart"/>
            <w:tcBorders>
              <w:top w:val="single" w:sz="12" w:space="0" w:color="auto"/>
              <w:left w:val="nil"/>
            </w:tcBorders>
            <w:vAlign w:val="center"/>
          </w:tcPr>
          <w:p w:rsidR="00CB3C57" w:rsidRPr="008F002A" w:rsidRDefault="00CB3C57">
            <w:pPr>
              <w:spacing w:line="240" w:lineRule="auto"/>
              <w:ind w:firstLineChars="0" w:firstLine="0"/>
              <w:jc w:val="center"/>
              <w:rPr>
                <w:sz w:val="24"/>
                <w:szCs w:val="20"/>
              </w:rPr>
            </w:pPr>
            <w:r w:rsidRPr="008F002A">
              <w:rPr>
                <w:rFonts w:hint="eastAsia"/>
                <w:sz w:val="24"/>
                <w:szCs w:val="20"/>
              </w:rPr>
              <w:t>敏感性分析</w:t>
            </w:r>
          </w:p>
        </w:tc>
        <w:tc>
          <w:tcPr>
            <w:tcW w:w="1134" w:type="dxa"/>
            <w:gridSpan w:val="5"/>
            <w:tcBorders>
              <w:top w:val="single" w:sz="12" w:space="0" w:color="auto"/>
              <w:right w:val="nil"/>
            </w:tcBorders>
            <w:vAlign w:val="center"/>
          </w:tcPr>
          <w:p w:rsidR="00CB3C57" w:rsidRPr="008F002A" w:rsidRDefault="00CB3C57">
            <w:pPr>
              <w:spacing w:line="240" w:lineRule="auto"/>
              <w:ind w:firstLineChars="0" w:firstLine="0"/>
              <w:jc w:val="center"/>
              <w:rPr>
                <w:sz w:val="24"/>
                <w:szCs w:val="20"/>
              </w:rPr>
            </w:pPr>
            <w:r w:rsidRPr="008F002A">
              <w:rPr>
                <w:rFonts w:hint="eastAsia"/>
                <w:sz w:val="24"/>
                <w:szCs w:val="20"/>
              </w:rPr>
              <w:t>敏感性变化比率</w:t>
            </w:r>
          </w:p>
        </w:tc>
      </w:tr>
      <w:tr w:rsidR="00CB3C57" w:rsidRPr="008F002A">
        <w:trPr>
          <w:trHeight w:val="567"/>
          <w:jc w:val="center"/>
        </w:trPr>
        <w:tc>
          <w:tcPr>
            <w:tcW w:w="2280" w:type="dxa"/>
            <w:vMerge/>
            <w:tcBorders>
              <w:left w:val="nil"/>
            </w:tcBorders>
            <w:vAlign w:val="center"/>
          </w:tcPr>
          <w:p w:rsidR="00CB3C57" w:rsidRPr="008F002A" w:rsidRDefault="00CB3C57">
            <w:pPr>
              <w:spacing w:line="240" w:lineRule="auto"/>
              <w:ind w:firstLineChars="0" w:firstLine="0"/>
              <w:jc w:val="center"/>
              <w:rPr>
                <w:sz w:val="24"/>
                <w:szCs w:val="20"/>
              </w:rPr>
            </w:pPr>
          </w:p>
        </w:tc>
        <w:tc>
          <w:tcPr>
            <w:tcW w:w="1134" w:type="dxa"/>
            <w:vAlign w:val="center"/>
          </w:tcPr>
          <w:p w:rsidR="00CB3C57" w:rsidRDefault="00CB3C57">
            <w:pPr>
              <w:widowControl/>
              <w:spacing w:line="240" w:lineRule="atLeast"/>
              <w:ind w:firstLineChars="0" w:firstLine="0"/>
              <w:jc w:val="center"/>
              <w:textAlignment w:val="center"/>
              <w:rPr>
                <w:sz w:val="24"/>
                <w:szCs w:val="24"/>
              </w:rPr>
            </w:pPr>
            <w:r>
              <w:rPr>
                <w:rFonts w:eastAsia="仿宋"/>
                <w:color w:val="000000"/>
                <w:kern w:val="0"/>
                <w:sz w:val="24"/>
                <w:szCs w:val="24"/>
                <w:lang/>
              </w:rPr>
              <w:t>-10%</w:t>
            </w:r>
          </w:p>
        </w:tc>
        <w:tc>
          <w:tcPr>
            <w:tcW w:w="1134" w:type="dxa"/>
            <w:vAlign w:val="center"/>
          </w:tcPr>
          <w:p w:rsidR="00CB3C57" w:rsidRDefault="00CB3C57">
            <w:pPr>
              <w:widowControl/>
              <w:spacing w:line="240" w:lineRule="atLeast"/>
              <w:ind w:firstLineChars="0" w:firstLine="0"/>
              <w:jc w:val="center"/>
              <w:textAlignment w:val="center"/>
              <w:rPr>
                <w:sz w:val="24"/>
                <w:szCs w:val="24"/>
              </w:rPr>
            </w:pPr>
            <w:r>
              <w:rPr>
                <w:rFonts w:eastAsia="仿宋"/>
                <w:color w:val="000000"/>
                <w:kern w:val="0"/>
                <w:sz w:val="24"/>
                <w:szCs w:val="24"/>
                <w:lang/>
              </w:rPr>
              <w:t>-5%</w:t>
            </w:r>
          </w:p>
        </w:tc>
        <w:tc>
          <w:tcPr>
            <w:tcW w:w="1134" w:type="dxa"/>
            <w:vAlign w:val="center"/>
          </w:tcPr>
          <w:p w:rsidR="00CB3C57" w:rsidRDefault="00CB3C57">
            <w:pPr>
              <w:widowControl/>
              <w:spacing w:line="240" w:lineRule="atLeast"/>
              <w:ind w:firstLineChars="0" w:firstLine="0"/>
              <w:jc w:val="center"/>
              <w:textAlignment w:val="center"/>
              <w:rPr>
                <w:sz w:val="24"/>
                <w:szCs w:val="24"/>
              </w:rPr>
            </w:pPr>
            <w:r>
              <w:rPr>
                <w:rFonts w:eastAsia="仿宋"/>
                <w:color w:val="000000"/>
                <w:kern w:val="0"/>
                <w:sz w:val="24"/>
                <w:szCs w:val="24"/>
                <w:lang/>
              </w:rPr>
              <w:t>0%</w:t>
            </w:r>
          </w:p>
        </w:tc>
        <w:tc>
          <w:tcPr>
            <w:tcW w:w="1134" w:type="dxa"/>
            <w:vAlign w:val="center"/>
          </w:tcPr>
          <w:p w:rsidR="00CB3C57" w:rsidRDefault="00CB3C57">
            <w:pPr>
              <w:widowControl/>
              <w:spacing w:line="240" w:lineRule="atLeast"/>
              <w:ind w:firstLineChars="0" w:firstLine="0"/>
              <w:jc w:val="center"/>
              <w:textAlignment w:val="center"/>
              <w:rPr>
                <w:sz w:val="24"/>
                <w:szCs w:val="24"/>
              </w:rPr>
            </w:pPr>
            <w:r>
              <w:rPr>
                <w:rFonts w:eastAsia="仿宋"/>
                <w:color w:val="000000"/>
                <w:kern w:val="0"/>
                <w:sz w:val="24"/>
                <w:szCs w:val="24"/>
                <w:lang/>
              </w:rPr>
              <w:t>5%</w:t>
            </w:r>
          </w:p>
        </w:tc>
        <w:tc>
          <w:tcPr>
            <w:tcW w:w="1134" w:type="dxa"/>
            <w:tcBorders>
              <w:right w:val="nil"/>
            </w:tcBorders>
            <w:vAlign w:val="center"/>
          </w:tcPr>
          <w:p w:rsidR="00CB3C57" w:rsidRDefault="00CB3C57">
            <w:pPr>
              <w:widowControl/>
              <w:spacing w:line="240" w:lineRule="atLeast"/>
              <w:ind w:firstLineChars="0" w:firstLine="0"/>
              <w:jc w:val="center"/>
              <w:textAlignment w:val="center"/>
              <w:rPr>
                <w:sz w:val="24"/>
                <w:szCs w:val="24"/>
              </w:rPr>
            </w:pPr>
            <w:r>
              <w:rPr>
                <w:rFonts w:eastAsia="仿宋"/>
                <w:color w:val="000000"/>
                <w:kern w:val="0"/>
                <w:sz w:val="24"/>
                <w:szCs w:val="24"/>
                <w:lang/>
              </w:rPr>
              <w:t>10%</w:t>
            </w:r>
          </w:p>
        </w:tc>
      </w:tr>
      <w:tr w:rsidR="00CB3C57" w:rsidRPr="008F002A">
        <w:trPr>
          <w:trHeight w:val="567"/>
          <w:jc w:val="center"/>
        </w:trPr>
        <w:tc>
          <w:tcPr>
            <w:tcW w:w="2280" w:type="dxa"/>
            <w:tcBorders>
              <w:left w:val="nil"/>
            </w:tcBorders>
            <w:vAlign w:val="center"/>
          </w:tcPr>
          <w:p w:rsidR="00CB3C57" w:rsidRPr="008F002A" w:rsidRDefault="00CB3C57">
            <w:pPr>
              <w:spacing w:line="240" w:lineRule="auto"/>
              <w:ind w:firstLineChars="0" w:firstLine="0"/>
              <w:jc w:val="center"/>
              <w:rPr>
                <w:sz w:val="24"/>
                <w:szCs w:val="20"/>
              </w:rPr>
            </w:pPr>
            <w:r w:rsidRPr="008F002A">
              <w:rPr>
                <w:rFonts w:hint="eastAsia"/>
                <w:sz w:val="24"/>
                <w:szCs w:val="20"/>
              </w:rPr>
              <w:t>项目产生净收益</w:t>
            </w:r>
          </w:p>
        </w:tc>
        <w:tc>
          <w:tcPr>
            <w:tcW w:w="1134" w:type="dxa"/>
            <w:vAlign w:val="center"/>
          </w:tcPr>
          <w:p w:rsidR="00CB3C57" w:rsidRDefault="00CB3C57">
            <w:pPr>
              <w:widowControl/>
              <w:spacing w:line="240" w:lineRule="atLeast"/>
              <w:ind w:firstLineChars="0" w:firstLine="0"/>
              <w:jc w:val="center"/>
              <w:textAlignment w:val="center"/>
              <w:rPr>
                <w:sz w:val="24"/>
                <w:szCs w:val="24"/>
              </w:rPr>
            </w:pPr>
            <w:r>
              <w:rPr>
                <w:rFonts w:eastAsia="仿宋"/>
                <w:color w:val="000000"/>
                <w:kern w:val="0"/>
                <w:sz w:val="24"/>
                <w:szCs w:val="24"/>
                <w:lang/>
              </w:rPr>
              <w:t>3,503.69</w:t>
            </w:r>
          </w:p>
        </w:tc>
        <w:tc>
          <w:tcPr>
            <w:tcW w:w="1134" w:type="dxa"/>
            <w:vAlign w:val="center"/>
          </w:tcPr>
          <w:p w:rsidR="00CB3C57" w:rsidRDefault="00CB3C57">
            <w:pPr>
              <w:widowControl/>
              <w:spacing w:line="240" w:lineRule="atLeast"/>
              <w:ind w:firstLineChars="0" w:firstLine="0"/>
              <w:jc w:val="center"/>
              <w:textAlignment w:val="center"/>
              <w:rPr>
                <w:sz w:val="24"/>
                <w:szCs w:val="24"/>
              </w:rPr>
            </w:pPr>
            <w:r>
              <w:rPr>
                <w:rFonts w:eastAsia="仿宋"/>
                <w:color w:val="000000"/>
                <w:kern w:val="0"/>
                <w:sz w:val="24"/>
                <w:szCs w:val="24"/>
                <w:lang/>
              </w:rPr>
              <w:t>3,698.34</w:t>
            </w:r>
          </w:p>
        </w:tc>
        <w:tc>
          <w:tcPr>
            <w:tcW w:w="1134" w:type="dxa"/>
            <w:vAlign w:val="center"/>
          </w:tcPr>
          <w:p w:rsidR="00CB3C57" w:rsidRDefault="00CB3C57">
            <w:pPr>
              <w:widowControl/>
              <w:spacing w:line="240" w:lineRule="atLeast"/>
              <w:ind w:firstLineChars="0" w:firstLine="0"/>
              <w:jc w:val="center"/>
              <w:textAlignment w:val="center"/>
              <w:rPr>
                <w:sz w:val="24"/>
                <w:szCs w:val="24"/>
              </w:rPr>
            </w:pPr>
            <w:r>
              <w:rPr>
                <w:rFonts w:eastAsia="仿宋"/>
                <w:color w:val="000000"/>
                <w:kern w:val="0"/>
                <w:sz w:val="24"/>
                <w:szCs w:val="24"/>
                <w:lang/>
              </w:rPr>
              <w:t>3,892.99</w:t>
            </w:r>
          </w:p>
        </w:tc>
        <w:tc>
          <w:tcPr>
            <w:tcW w:w="1134" w:type="dxa"/>
            <w:vAlign w:val="center"/>
          </w:tcPr>
          <w:p w:rsidR="00CB3C57" w:rsidRDefault="00CB3C57">
            <w:pPr>
              <w:widowControl/>
              <w:spacing w:line="240" w:lineRule="atLeast"/>
              <w:ind w:firstLineChars="0" w:firstLine="0"/>
              <w:jc w:val="center"/>
              <w:textAlignment w:val="center"/>
              <w:rPr>
                <w:sz w:val="24"/>
                <w:szCs w:val="24"/>
              </w:rPr>
            </w:pPr>
            <w:r>
              <w:rPr>
                <w:rFonts w:eastAsia="仿宋"/>
                <w:color w:val="000000"/>
                <w:kern w:val="0"/>
                <w:sz w:val="24"/>
                <w:szCs w:val="24"/>
                <w:lang/>
              </w:rPr>
              <w:t>4,087.64</w:t>
            </w:r>
          </w:p>
        </w:tc>
        <w:tc>
          <w:tcPr>
            <w:tcW w:w="1134" w:type="dxa"/>
            <w:tcBorders>
              <w:right w:val="nil"/>
            </w:tcBorders>
            <w:vAlign w:val="center"/>
          </w:tcPr>
          <w:p w:rsidR="00CB3C57" w:rsidRDefault="00CB3C57">
            <w:pPr>
              <w:widowControl/>
              <w:spacing w:line="240" w:lineRule="atLeast"/>
              <w:ind w:firstLineChars="0" w:firstLine="0"/>
              <w:jc w:val="center"/>
              <w:textAlignment w:val="center"/>
              <w:rPr>
                <w:sz w:val="24"/>
                <w:szCs w:val="24"/>
              </w:rPr>
            </w:pPr>
            <w:r>
              <w:rPr>
                <w:rFonts w:eastAsia="仿宋"/>
                <w:color w:val="000000"/>
                <w:kern w:val="0"/>
                <w:sz w:val="24"/>
                <w:szCs w:val="24"/>
                <w:lang/>
              </w:rPr>
              <w:t>4,282.29</w:t>
            </w:r>
          </w:p>
        </w:tc>
      </w:tr>
      <w:tr w:rsidR="00CB3C57" w:rsidRPr="008F002A">
        <w:trPr>
          <w:trHeight w:val="567"/>
          <w:jc w:val="center"/>
        </w:trPr>
        <w:tc>
          <w:tcPr>
            <w:tcW w:w="2280" w:type="dxa"/>
            <w:tcBorders>
              <w:left w:val="nil"/>
            </w:tcBorders>
            <w:vAlign w:val="center"/>
          </w:tcPr>
          <w:p w:rsidR="00CB3C57" w:rsidRPr="008F002A" w:rsidRDefault="00CB3C57">
            <w:pPr>
              <w:spacing w:line="240" w:lineRule="auto"/>
              <w:ind w:firstLineChars="0" w:firstLine="0"/>
              <w:jc w:val="center"/>
              <w:rPr>
                <w:sz w:val="24"/>
                <w:szCs w:val="20"/>
              </w:rPr>
            </w:pPr>
            <w:r w:rsidRPr="008F002A">
              <w:rPr>
                <w:rFonts w:hint="eastAsia"/>
                <w:sz w:val="24"/>
                <w:szCs w:val="20"/>
              </w:rPr>
              <w:t>债券还本付息额</w:t>
            </w:r>
          </w:p>
        </w:tc>
        <w:tc>
          <w:tcPr>
            <w:tcW w:w="1134" w:type="dxa"/>
            <w:vAlign w:val="center"/>
          </w:tcPr>
          <w:p w:rsidR="00CB3C57" w:rsidRDefault="00CB3C57">
            <w:pPr>
              <w:widowControl/>
              <w:spacing w:line="240" w:lineRule="atLeast"/>
              <w:ind w:firstLineChars="0" w:firstLine="0"/>
              <w:jc w:val="center"/>
              <w:textAlignment w:val="center"/>
              <w:rPr>
                <w:sz w:val="24"/>
                <w:szCs w:val="24"/>
              </w:rPr>
            </w:pPr>
            <w:r>
              <w:rPr>
                <w:rFonts w:eastAsia="仿宋"/>
                <w:color w:val="000000"/>
                <w:kern w:val="0"/>
                <w:sz w:val="24"/>
                <w:szCs w:val="24"/>
                <w:lang/>
              </w:rPr>
              <w:t>1,210.00</w:t>
            </w:r>
          </w:p>
        </w:tc>
        <w:tc>
          <w:tcPr>
            <w:tcW w:w="1134" w:type="dxa"/>
            <w:vAlign w:val="center"/>
          </w:tcPr>
          <w:p w:rsidR="00CB3C57" w:rsidRDefault="00CB3C57">
            <w:pPr>
              <w:widowControl/>
              <w:spacing w:line="240" w:lineRule="atLeast"/>
              <w:ind w:firstLineChars="0" w:firstLine="0"/>
              <w:jc w:val="center"/>
              <w:textAlignment w:val="center"/>
              <w:rPr>
                <w:sz w:val="24"/>
                <w:szCs w:val="24"/>
              </w:rPr>
            </w:pPr>
            <w:r>
              <w:rPr>
                <w:rFonts w:eastAsia="仿宋"/>
                <w:color w:val="000000"/>
                <w:kern w:val="0"/>
                <w:sz w:val="24"/>
                <w:szCs w:val="24"/>
                <w:lang/>
              </w:rPr>
              <w:t>1,210.00</w:t>
            </w:r>
          </w:p>
        </w:tc>
        <w:tc>
          <w:tcPr>
            <w:tcW w:w="1134" w:type="dxa"/>
            <w:vAlign w:val="center"/>
          </w:tcPr>
          <w:p w:rsidR="00CB3C57" w:rsidRDefault="00CB3C57">
            <w:pPr>
              <w:widowControl/>
              <w:spacing w:line="240" w:lineRule="atLeast"/>
              <w:ind w:firstLineChars="0" w:firstLine="0"/>
              <w:jc w:val="center"/>
              <w:textAlignment w:val="center"/>
              <w:rPr>
                <w:sz w:val="24"/>
                <w:szCs w:val="24"/>
              </w:rPr>
            </w:pPr>
            <w:r>
              <w:rPr>
                <w:rFonts w:eastAsia="仿宋"/>
                <w:color w:val="000000"/>
                <w:kern w:val="0"/>
                <w:sz w:val="24"/>
                <w:szCs w:val="24"/>
                <w:lang/>
              </w:rPr>
              <w:t>1,210.00</w:t>
            </w:r>
          </w:p>
        </w:tc>
        <w:tc>
          <w:tcPr>
            <w:tcW w:w="1134" w:type="dxa"/>
            <w:vAlign w:val="center"/>
          </w:tcPr>
          <w:p w:rsidR="00CB3C57" w:rsidRDefault="00CB3C57">
            <w:pPr>
              <w:widowControl/>
              <w:spacing w:line="240" w:lineRule="atLeast"/>
              <w:ind w:firstLineChars="0" w:firstLine="0"/>
              <w:jc w:val="center"/>
              <w:textAlignment w:val="center"/>
              <w:rPr>
                <w:sz w:val="24"/>
                <w:szCs w:val="24"/>
              </w:rPr>
            </w:pPr>
            <w:r>
              <w:rPr>
                <w:rFonts w:eastAsia="仿宋"/>
                <w:color w:val="000000"/>
                <w:kern w:val="0"/>
                <w:sz w:val="24"/>
                <w:szCs w:val="24"/>
                <w:lang/>
              </w:rPr>
              <w:t>1,210.00</w:t>
            </w:r>
          </w:p>
        </w:tc>
        <w:tc>
          <w:tcPr>
            <w:tcW w:w="1134" w:type="dxa"/>
            <w:tcBorders>
              <w:right w:val="nil"/>
            </w:tcBorders>
            <w:vAlign w:val="center"/>
          </w:tcPr>
          <w:p w:rsidR="00CB3C57" w:rsidRDefault="00CB3C57">
            <w:pPr>
              <w:widowControl/>
              <w:spacing w:line="240" w:lineRule="atLeast"/>
              <w:ind w:firstLineChars="0" w:firstLine="0"/>
              <w:jc w:val="center"/>
              <w:textAlignment w:val="center"/>
              <w:rPr>
                <w:sz w:val="24"/>
                <w:szCs w:val="24"/>
              </w:rPr>
            </w:pPr>
            <w:r>
              <w:rPr>
                <w:rFonts w:eastAsia="仿宋"/>
                <w:color w:val="000000"/>
                <w:kern w:val="0"/>
                <w:sz w:val="24"/>
                <w:szCs w:val="24"/>
                <w:lang/>
              </w:rPr>
              <w:t>1,210.00</w:t>
            </w:r>
          </w:p>
        </w:tc>
      </w:tr>
      <w:tr w:rsidR="00CB3C57" w:rsidRPr="008F002A">
        <w:trPr>
          <w:trHeight w:val="567"/>
          <w:jc w:val="center"/>
        </w:trPr>
        <w:tc>
          <w:tcPr>
            <w:tcW w:w="2280" w:type="dxa"/>
            <w:tcBorders>
              <w:left w:val="nil"/>
              <w:bottom w:val="single" w:sz="12" w:space="0" w:color="auto"/>
            </w:tcBorders>
            <w:vAlign w:val="center"/>
          </w:tcPr>
          <w:p w:rsidR="00CB3C57" w:rsidRPr="008F002A" w:rsidRDefault="00CB3C57">
            <w:pPr>
              <w:spacing w:line="240" w:lineRule="auto"/>
              <w:ind w:firstLineChars="0" w:firstLine="0"/>
              <w:jc w:val="center"/>
              <w:rPr>
                <w:sz w:val="24"/>
                <w:szCs w:val="20"/>
              </w:rPr>
            </w:pPr>
            <w:r w:rsidRPr="008F002A">
              <w:rPr>
                <w:rFonts w:hint="eastAsia"/>
                <w:sz w:val="24"/>
                <w:szCs w:val="20"/>
              </w:rPr>
              <w:t>债券本息覆盖率</w:t>
            </w:r>
          </w:p>
        </w:tc>
        <w:tc>
          <w:tcPr>
            <w:tcW w:w="1134" w:type="dxa"/>
            <w:tcBorders>
              <w:bottom w:val="single" w:sz="12" w:space="0" w:color="auto"/>
            </w:tcBorders>
            <w:vAlign w:val="center"/>
          </w:tcPr>
          <w:p w:rsidR="00CB3C57" w:rsidRDefault="00CB3C57">
            <w:pPr>
              <w:widowControl/>
              <w:spacing w:line="240" w:lineRule="atLeast"/>
              <w:ind w:firstLineChars="0" w:firstLine="0"/>
              <w:jc w:val="center"/>
              <w:textAlignment w:val="center"/>
              <w:rPr>
                <w:sz w:val="24"/>
                <w:szCs w:val="24"/>
              </w:rPr>
            </w:pPr>
            <w:r>
              <w:rPr>
                <w:rFonts w:eastAsia="仿宋"/>
                <w:color w:val="000000"/>
                <w:kern w:val="0"/>
                <w:sz w:val="24"/>
                <w:szCs w:val="24"/>
                <w:lang/>
              </w:rPr>
              <w:t>2.90</w:t>
            </w:r>
          </w:p>
        </w:tc>
        <w:tc>
          <w:tcPr>
            <w:tcW w:w="1134" w:type="dxa"/>
            <w:tcBorders>
              <w:bottom w:val="single" w:sz="12" w:space="0" w:color="auto"/>
            </w:tcBorders>
            <w:vAlign w:val="center"/>
          </w:tcPr>
          <w:p w:rsidR="00CB3C57" w:rsidRDefault="00CB3C57">
            <w:pPr>
              <w:widowControl/>
              <w:spacing w:line="240" w:lineRule="atLeast"/>
              <w:ind w:firstLineChars="0" w:firstLine="0"/>
              <w:jc w:val="center"/>
              <w:textAlignment w:val="center"/>
              <w:rPr>
                <w:sz w:val="24"/>
                <w:szCs w:val="24"/>
              </w:rPr>
            </w:pPr>
            <w:r>
              <w:rPr>
                <w:rFonts w:eastAsia="仿宋"/>
                <w:color w:val="000000"/>
                <w:kern w:val="0"/>
                <w:sz w:val="24"/>
                <w:szCs w:val="24"/>
                <w:lang/>
              </w:rPr>
              <w:t>3.06</w:t>
            </w:r>
          </w:p>
        </w:tc>
        <w:tc>
          <w:tcPr>
            <w:tcW w:w="1134" w:type="dxa"/>
            <w:tcBorders>
              <w:bottom w:val="single" w:sz="12" w:space="0" w:color="auto"/>
            </w:tcBorders>
            <w:vAlign w:val="center"/>
          </w:tcPr>
          <w:p w:rsidR="00CB3C57" w:rsidRDefault="00CB3C57">
            <w:pPr>
              <w:widowControl/>
              <w:spacing w:line="240" w:lineRule="atLeast"/>
              <w:ind w:firstLineChars="0" w:firstLine="0"/>
              <w:jc w:val="center"/>
              <w:textAlignment w:val="center"/>
              <w:rPr>
                <w:sz w:val="24"/>
                <w:szCs w:val="24"/>
              </w:rPr>
            </w:pPr>
            <w:r>
              <w:rPr>
                <w:rFonts w:eastAsia="仿宋"/>
                <w:color w:val="000000"/>
                <w:kern w:val="0"/>
                <w:sz w:val="24"/>
                <w:szCs w:val="24"/>
                <w:lang/>
              </w:rPr>
              <w:t>3.22</w:t>
            </w:r>
          </w:p>
        </w:tc>
        <w:tc>
          <w:tcPr>
            <w:tcW w:w="1134" w:type="dxa"/>
            <w:tcBorders>
              <w:bottom w:val="single" w:sz="12" w:space="0" w:color="auto"/>
            </w:tcBorders>
            <w:vAlign w:val="center"/>
          </w:tcPr>
          <w:p w:rsidR="00CB3C57" w:rsidRDefault="00CB3C57">
            <w:pPr>
              <w:widowControl/>
              <w:spacing w:line="240" w:lineRule="atLeast"/>
              <w:ind w:firstLineChars="0" w:firstLine="0"/>
              <w:jc w:val="center"/>
              <w:textAlignment w:val="center"/>
              <w:rPr>
                <w:sz w:val="24"/>
                <w:szCs w:val="24"/>
              </w:rPr>
            </w:pPr>
            <w:r>
              <w:rPr>
                <w:rFonts w:eastAsia="仿宋"/>
                <w:color w:val="000000"/>
                <w:kern w:val="0"/>
                <w:sz w:val="24"/>
                <w:szCs w:val="24"/>
                <w:lang/>
              </w:rPr>
              <w:t>3.38</w:t>
            </w:r>
          </w:p>
        </w:tc>
        <w:tc>
          <w:tcPr>
            <w:tcW w:w="1134" w:type="dxa"/>
            <w:tcBorders>
              <w:bottom w:val="single" w:sz="12" w:space="0" w:color="auto"/>
              <w:right w:val="nil"/>
            </w:tcBorders>
            <w:vAlign w:val="center"/>
          </w:tcPr>
          <w:p w:rsidR="00CB3C57" w:rsidRDefault="00CB3C57">
            <w:pPr>
              <w:widowControl/>
              <w:spacing w:line="240" w:lineRule="atLeast"/>
              <w:ind w:firstLineChars="0" w:firstLine="0"/>
              <w:jc w:val="center"/>
              <w:textAlignment w:val="center"/>
              <w:rPr>
                <w:sz w:val="24"/>
                <w:szCs w:val="24"/>
              </w:rPr>
            </w:pPr>
            <w:r>
              <w:rPr>
                <w:rFonts w:eastAsia="仿宋"/>
                <w:color w:val="000000"/>
                <w:kern w:val="0"/>
                <w:sz w:val="24"/>
                <w:szCs w:val="24"/>
                <w:lang/>
              </w:rPr>
              <w:t>3.54</w:t>
            </w:r>
          </w:p>
        </w:tc>
      </w:tr>
    </w:tbl>
    <w:p w:rsidR="00CB3C57" w:rsidRDefault="00CB3C57" w:rsidP="008B22C5">
      <w:pPr>
        <w:pStyle w:val="Heading1"/>
        <w:ind w:firstLine="643"/>
      </w:pPr>
      <w:bookmarkStart w:id="31" w:name="_Toc24216"/>
      <w:r>
        <w:rPr>
          <w:rFonts w:hint="eastAsia"/>
        </w:rPr>
        <w:t>八、投资者保护措施（还款保障计划）</w:t>
      </w:r>
      <w:bookmarkEnd w:id="31"/>
    </w:p>
    <w:p w:rsidR="00CB3C57" w:rsidRDefault="00CB3C57" w:rsidP="008B22C5">
      <w:pPr>
        <w:ind w:firstLine="600"/>
      </w:pPr>
      <w:r>
        <w:rPr>
          <w:rFonts w:hint="eastAsia"/>
        </w:rPr>
        <w:t>按照《国务院办公厅关于印发地方政府性债务风险应急处置预案的通知》（国办函〔</w:t>
      </w:r>
      <w:r>
        <w:t>2016</w:t>
      </w:r>
      <w:r>
        <w:rPr>
          <w:rFonts w:hint="eastAsia"/>
        </w:rPr>
        <w:t>〕</w:t>
      </w:r>
      <w:r>
        <w:t>88</w:t>
      </w:r>
      <w:r>
        <w:rPr>
          <w:rFonts w:hint="eastAsia"/>
        </w:rPr>
        <w:t>号）规定，本级政府对地方政府债券依法承担全部偿还责任。本级财政将按照《财政部关于印发</w:t>
      </w:r>
      <w:r>
        <w:t>&lt;</w:t>
      </w:r>
      <w:r>
        <w:rPr>
          <w:rFonts w:hint="eastAsia"/>
        </w:rPr>
        <w:t>地方政府专项债务预算管理办法</w:t>
      </w:r>
      <w:r>
        <w:t>&gt;</w:t>
      </w:r>
      <w:r>
        <w:rPr>
          <w:rFonts w:hint="eastAsia"/>
        </w:rPr>
        <w:t>的通知》（财预〔</w:t>
      </w:r>
      <w:r>
        <w:t>2016</w:t>
      </w:r>
      <w:r>
        <w:rPr>
          <w:rFonts w:hint="eastAsia"/>
        </w:rPr>
        <w:t>〕</w:t>
      </w:r>
      <w:r>
        <w:t>155</w:t>
      </w:r>
      <w:r>
        <w:rPr>
          <w:rFonts w:hint="eastAsia"/>
        </w:rPr>
        <w:t>号）规定，及时按照转贷协议约定逐级向省财政缴纳本级应当承担的还本付息资金，由省财政按照合同约定及时偿还地方政府债券到期本息。如偿债出现困难，将通过调减投资计划、处置可变现资产、调整预算支出结构等方式筹集资金偿还债务。未按时足额向省财政厅缴纳地方政府债券还本付息资金的，省财政厅采取适当方式扣回。</w:t>
      </w:r>
    </w:p>
    <w:p w:rsidR="00CB3C57" w:rsidRDefault="00CB3C57" w:rsidP="008B22C5">
      <w:pPr>
        <w:pStyle w:val="Heading1"/>
        <w:ind w:firstLine="643"/>
      </w:pPr>
      <w:bookmarkStart w:id="32" w:name="_Toc9019"/>
      <w:r>
        <w:rPr>
          <w:rFonts w:hint="eastAsia"/>
        </w:rPr>
        <w:t>九、信息披露计划及主管部门责任</w:t>
      </w:r>
      <w:bookmarkEnd w:id="32"/>
    </w:p>
    <w:p w:rsidR="00CB3C57" w:rsidRDefault="00CB3C57" w:rsidP="008B22C5">
      <w:pPr>
        <w:pStyle w:val="Heading2"/>
        <w:ind w:firstLine="643"/>
      </w:pPr>
      <w:bookmarkStart w:id="33" w:name="_Toc4671"/>
      <w:r>
        <w:rPr>
          <w:rFonts w:hint="eastAsia"/>
        </w:rPr>
        <w:t>（一）信息披露计划</w:t>
      </w:r>
      <w:bookmarkEnd w:id="33"/>
    </w:p>
    <w:p w:rsidR="00CB3C57" w:rsidRDefault="00CB3C57" w:rsidP="008B22C5">
      <w:pPr>
        <w:ind w:firstLine="600"/>
      </w:pPr>
      <w:r>
        <w:rPr>
          <w:rFonts w:hint="eastAsia"/>
        </w:rPr>
        <w:t>按照《财政部关于试点发展项目收益与融资自求平衡的地方政府专项债券品种的通知》（财预〔</w:t>
      </w:r>
      <w:r>
        <w:t>2017</w:t>
      </w:r>
      <w:r>
        <w:rPr>
          <w:rFonts w:hint="eastAsia"/>
        </w:rPr>
        <w:t>〕</w:t>
      </w:r>
      <w:r>
        <w:t>89</w:t>
      </w:r>
      <w:r>
        <w:rPr>
          <w:rFonts w:hint="eastAsia"/>
        </w:rPr>
        <w:t>号）规定，分类发行地方政府债券的地方政府应当及时披露地方政府债券及其项目信息。财政部门应当在门户网站等及时披露地方政府债券对应的项目概况、项目预期收益和融资平衡方案、地方政府债券规模和期限、发行计划安排、还本付息等信息。行业主管部门和项目单位应当及时披露项目进度、地方政府债券资金使用情况等信息。按此规定，武安工业园区裕祥北路管网工程地方政府债券全套信息披露文件通过河北省财政厅官方网站详细披露，披露时间及文件内容具体如下：</w:t>
      </w:r>
    </w:p>
    <w:p w:rsidR="00CB3C57" w:rsidRDefault="00CB3C57" w:rsidP="008B22C5">
      <w:pPr>
        <w:ind w:firstLine="600"/>
      </w:pPr>
      <w:r>
        <w:t>1.</w:t>
      </w:r>
      <w:r>
        <w:rPr>
          <w:rFonts w:hint="eastAsia"/>
        </w:rPr>
        <w:t>每期债券发行日五个工作日之前披露</w:t>
      </w:r>
    </w:p>
    <w:p w:rsidR="00CB3C57" w:rsidRDefault="00CB3C57" w:rsidP="008B22C5">
      <w:pPr>
        <w:ind w:firstLine="600"/>
      </w:pPr>
      <w:r>
        <w:rPr>
          <w:rFonts w:hint="eastAsia"/>
        </w:rPr>
        <w:t>（</w:t>
      </w:r>
      <w:r>
        <w:t>1</w:t>
      </w:r>
      <w:r>
        <w:rPr>
          <w:rFonts w:hint="eastAsia"/>
        </w:rPr>
        <w:t>）</w:t>
      </w:r>
      <w:r>
        <w:t>“</w:t>
      </w:r>
      <w:r>
        <w:rPr>
          <w:rFonts w:hint="eastAsia"/>
        </w:rPr>
        <w:t>武安工业园区裕祥北路管网工程地方政府债券</w:t>
      </w:r>
      <w:r>
        <w:t>”</w:t>
      </w:r>
      <w:r>
        <w:rPr>
          <w:rFonts w:hint="eastAsia"/>
        </w:rPr>
        <w:t>基本信息。</w:t>
      </w:r>
    </w:p>
    <w:p w:rsidR="00CB3C57" w:rsidRDefault="00CB3C57" w:rsidP="008B22C5">
      <w:pPr>
        <w:ind w:firstLine="600"/>
      </w:pPr>
      <w:r>
        <w:rPr>
          <w:rFonts w:hint="eastAsia"/>
        </w:rPr>
        <w:t>（</w:t>
      </w:r>
      <w:r>
        <w:t>2</w:t>
      </w:r>
      <w:r>
        <w:rPr>
          <w:rFonts w:hint="eastAsia"/>
        </w:rPr>
        <w:t>）</w:t>
      </w:r>
      <w:r>
        <w:t>“</w:t>
      </w:r>
      <w:r>
        <w:rPr>
          <w:rFonts w:hint="eastAsia"/>
        </w:rPr>
        <w:t>武安工业园区裕祥北路管网工程</w:t>
      </w:r>
      <w:r>
        <w:t>”</w:t>
      </w:r>
      <w:r>
        <w:rPr>
          <w:rFonts w:hint="eastAsia"/>
        </w:rPr>
        <w:t>信息披露文件。具体内容框架如下：</w:t>
      </w:r>
    </w:p>
    <w:p w:rsidR="00CB3C57" w:rsidRDefault="00CB3C57" w:rsidP="008B22C5">
      <w:pPr>
        <w:ind w:firstLine="600"/>
      </w:pPr>
      <w:r>
        <w:rPr>
          <w:rFonts w:hint="eastAsia"/>
        </w:rPr>
        <w:t>扉页相关声明</w:t>
      </w:r>
    </w:p>
    <w:p w:rsidR="00CB3C57" w:rsidRDefault="00CB3C57" w:rsidP="008B22C5">
      <w:pPr>
        <w:ind w:firstLine="600"/>
      </w:pPr>
      <w:r>
        <w:rPr>
          <w:rFonts w:hint="eastAsia"/>
        </w:rPr>
        <w:t>目录</w:t>
      </w:r>
    </w:p>
    <w:p w:rsidR="00CB3C57" w:rsidRDefault="00CB3C57" w:rsidP="008B22C5">
      <w:pPr>
        <w:ind w:firstLine="600"/>
      </w:pPr>
      <w:r>
        <w:rPr>
          <w:rFonts w:hint="eastAsia"/>
        </w:rPr>
        <w:t>第一章相关名词释义</w:t>
      </w:r>
    </w:p>
    <w:p w:rsidR="00CB3C57" w:rsidRDefault="00CB3C57" w:rsidP="008B22C5">
      <w:pPr>
        <w:ind w:firstLine="600"/>
      </w:pPr>
      <w:r>
        <w:rPr>
          <w:rFonts w:hint="eastAsia"/>
        </w:rPr>
        <w:t>第二章风险提示及说明</w:t>
      </w:r>
    </w:p>
    <w:p w:rsidR="00CB3C57" w:rsidRDefault="00CB3C57" w:rsidP="008B22C5">
      <w:pPr>
        <w:ind w:firstLine="600"/>
      </w:pPr>
      <w:r>
        <w:rPr>
          <w:rFonts w:hint="eastAsia"/>
        </w:rPr>
        <w:t>第三章发行依据</w:t>
      </w:r>
    </w:p>
    <w:p w:rsidR="00CB3C57" w:rsidRDefault="00CB3C57" w:rsidP="008B22C5">
      <w:pPr>
        <w:ind w:firstLine="600"/>
      </w:pPr>
      <w:r>
        <w:rPr>
          <w:rFonts w:hint="eastAsia"/>
        </w:rPr>
        <w:t>第四章发行条款</w:t>
      </w:r>
    </w:p>
    <w:p w:rsidR="00CB3C57" w:rsidRDefault="00CB3C57" w:rsidP="008B22C5">
      <w:pPr>
        <w:ind w:firstLine="600"/>
      </w:pPr>
      <w:r>
        <w:rPr>
          <w:rFonts w:hint="eastAsia"/>
        </w:rPr>
        <w:t>第五章募集资金用途</w:t>
      </w:r>
    </w:p>
    <w:p w:rsidR="00CB3C57" w:rsidRDefault="00CB3C57" w:rsidP="008B22C5">
      <w:pPr>
        <w:ind w:firstLine="600"/>
      </w:pPr>
      <w:r>
        <w:rPr>
          <w:rFonts w:hint="eastAsia"/>
        </w:rPr>
        <w:t>第六章项目情况（包括项目基本情况和资金平衡方案）</w:t>
      </w:r>
    </w:p>
    <w:p w:rsidR="00CB3C57" w:rsidRDefault="00CB3C57" w:rsidP="008B22C5">
      <w:pPr>
        <w:ind w:firstLine="600"/>
      </w:pPr>
      <w:r>
        <w:rPr>
          <w:rFonts w:hint="eastAsia"/>
        </w:rPr>
        <w:t>第七章发行人情况（政府性基金财力、债务情况）</w:t>
      </w:r>
    </w:p>
    <w:p w:rsidR="00CB3C57" w:rsidRDefault="00CB3C57" w:rsidP="008B22C5">
      <w:pPr>
        <w:ind w:firstLine="600"/>
      </w:pPr>
      <w:r>
        <w:rPr>
          <w:rFonts w:hint="eastAsia"/>
        </w:rPr>
        <w:t>第八章项目实施方情况</w:t>
      </w:r>
    </w:p>
    <w:p w:rsidR="00CB3C57" w:rsidRDefault="00CB3C57" w:rsidP="008B22C5">
      <w:pPr>
        <w:ind w:firstLine="600"/>
      </w:pPr>
      <w:r>
        <w:rPr>
          <w:rFonts w:hint="eastAsia"/>
        </w:rPr>
        <w:t>第九章评级情况</w:t>
      </w:r>
    </w:p>
    <w:p w:rsidR="00CB3C57" w:rsidRDefault="00CB3C57" w:rsidP="008B22C5">
      <w:pPr>
        <w:ind w:firstLine="600"/>
      </w:pPr>
      <w:r>
        <w:rPr>
          <w:rFonts w:hint="eastAsia"/>
        </w:rPr>
        <w:t>第十章税项</w:t>
      </w:r>
    </w:p>
    <w:p w:rsidR="00CB3C57" w:rsidRDefault="00CB3C57" w:rsidP="008B22C5">
      <w:pPr>
        <w:ind w:firstLine="600"/>
      </w:pPr>
      <w:r>
        <w:rPr>
          <w:rFonts w:hint="eastAsia"/>
        </w:rPr>
        <w:t>第十一章信息披露安排</w:t>
      </w:r>
    </w:p>
    <w:p w:rsidR="00CB3C57" w:rsidRDefault="00CB3C57" w:rsidP="008B22C5">
      <w:pPr>
        <w:ind w:firstLine="600"/>
      </w:pPr>
      <w:r>
        <w:rPr>
          <w:rFonts w:hint="eastAsia"/>
        </w:rPr>
        <w:t>第十二章投资者保护</w:t>
      </w:r>
    </w:p>
    <w:p w:rsidR="00CB3C57" w:rsidRDefault="00CB3C57" w:rsidP="008B22C5">
      <w:pPr>
        <w:ind w:firstLine="600"/>
      </w:pPr>
      <w:r>
        <w:rPr>
          <w:rFonts w:hint="eastAsia"/>
        </w:rPr>
        <w:t>第十三章发行有关机构</w:t>
      </w:r>
    </w:p>
    <w:p w:rsidR="00CB3C57" w:rsidRDefault="00CB3C57" w:rsidP="008B22C5">
      <w:pPr>
        <w:ind w:firstLine="600"/>
      </w:pPr>
      <w:r>
        <w:rPr>
          <w:rFonts w:hint="eastAsia"/>
        </w:rPr>
        <w:t>第十四章备查文件</w:t>
      </w:r>
    </w:p>
    <w:p w:rsidR="00CB3C57" w:rsidRDefault="00CB3C57" w:rsidP="008B22C5">
      <w:pPr>
        <w:ind w:firstLine="600"/>
      </w:pPr>
      <w:r>
        <w:rPr>
          <w:rFonts w:hint="eastAsia"/>
        </w:rPr>
        <w:t>第十五章法律意见书</w:t>
      </w:r>
    </w:p>
    <w:p w:rsidR="00CB3C57" w:rsidRDefault="00CB3C57" w:rsidP="008B22C5">
      <w:pPr>
        <w:ind w:firstLine="600"/>
      </w:pPr>
      <w:r>
        <w:rPr>
          <w:rFonts w:hint="eastAsia"/>
        </w:rPr>
        <w:t>（</w:t>
      </w:r>
      <w:r>
        <w:t>3</w:t>
      </w:r>
      <w:r>
        <w:rPr>
          <w:rFonts w:hint="eastAsia"/>
        </w:rPr>
        <w:t>）</w:t>
      </w:r>
      <w:r>
        <w:t>“</w:t>
      </w:r>
      <w:r>
        <w:rPr>
          <w:rFonts w:hint="eastAsia"/>
        </w:rPr>
        <w:t>武安工业园区裕祥北路管网工程地方政府债券</w:t>
      </w:r>
      <w:r>
        <w:t>”</w:t>
      </w:r>
      <w:r>
        <w:rPr>
          <w:rFonts w:hint="eastAsia"/>
        </w:rPr>
        <w:t>信用评级报告和跟踪评级安排。</w:t>
      </w:r>
    </w:p>
    <w:p w:rsidR="00CB3C57" w:rsidRDefault="00CB3C57" w:rsidP="008B22C5">
      <w:pPr>
        <w:ind w:firstLine="600"/>
      </w:pPr>
      <w:r>
        <w:rPr>
          <w:rFonts w:hint="eastAsia"/>
        </w:rPr>
        <w:t>（</w:t>
      </w:r>
      <w:r>
        <w:t>4</w:t>
      </w:r>
      <w:r>
        <w:rPr>
          <w:rFonts w:hint="eastAsia"/>
        </w:rPr>
        <w:t>）</w:t>
      </w:r>
      <w:r>
        <w:t>“</w:t>
      </w:r>
      <w:r>
        <w:rPr>
          <w:rFonts w:hint="eastAsia"/>
        </w:rPr>
        <w:t>武安工业园区裕祥北路管网工程地方政府债券</w:t>
      </w:r>
      <w:r>
        <w:t>”</w:t>
      </w:r>
      <w:r>
        <w:rPr>
          <w:rFonts w:hint="eastAsia"/>
        </w:rPr>
        <w:t>发行兑付相关制度办法。</w:t>
      </w:r>
    </w:p>
    <w:p w:rsidR="00CB3C57" w:rsidRDefault="00CB3C57" w:rsidP="008B22C5">
      <w:pPr>
        <w:ind w:firstLine="600"/>
      </w:pPr>
      <w:r>
        <w:t>2.</w:t>
      </w:r>
      <w:r>
        <w:rPr>
          <w:rFonts w:hint="eastAsia"/>
        </w:rPr>
        <w:t>每期债券发行结束当日披露</w:t>
      </w:r>
      <w:r>
        <w:t>“</w:t>
      </w:r>
      <w:r>
        <w:rPr>
          <w:rFonts w:hint="eastAsia"/>
        </w:rPr>
        <w:t>武安工业园区裕祥北路管网工程</w:t>
      </w:r>
      <w:r>
        <w:t>”</w:t>
      </w:r>
      <w:r>
        <w:rPr>
          <w:rFonts w:hint="eastAsia"/>
        </w:rPr>
        <w:t>发行结果公告。</w:t>
      </w:r>
    </w:p>
    <w:p w:rsidR="00CB3C57" w:rsidRDefault="00CB3C57" w:rsidP="008B22C5">
      <w:pPr>
        <w:ind w:firstLine="600"/>
      </w:pPr>
      <w:r>
        <w:t>3.</w:t>
      </w:r>
      <w:r>
        <w:rPr>
          <w:rFonts w:hint="eastAsia"/>
        </w:rPr>
        <w:t>每期债券每个付息日五个工作日之前披露</w:t>
      </w:r>
      <w:r>
        <w:t>“</w:t>
      </w:r>
      <w:r>
        <w:rPr>
          <w:rFonts w:hint="eastAsia"/>
        </w:rPr>
        <w:t>武安工业园区裕祥北路管网工程地方政府债券</w:t>
      </w:r>
      <w:r>
        <w:t>”</w:t>
      </w:r>
      <w:r>
        <w:rPr>
          <w:rFonts w:hint="eastAsia"/>
        </w:rPr>
        <w:t>付息公告。</w:t>
      </w:r>
    </w:p>
    <w:p w:rsidR="00CB3C57" w:rsidRDefault="00CB3C57" w:rsidP="008B22C5">
      <w:pPr>
        <w:ind w:firstLine="600"/>
      </w:pPr>
      <w:r>
        <w:t>4.</w:t>
      </w:r>
      <w:r>
        <w:rPr>
          <w:rFonts w:hint="eastAsia"/>
        </w:rPr>
        <w:t>每期债券兑付日五个工作日之前披露</w:t>
      </w:r>
      <w:r>
        <w:t>“</w:t>
      </w:r>
      <w:r>
        <w:rPr>
          <w:rFonts w:hint="eastAsia"/>
        </w:rPr>
        <w:t>武安工业园区裕祥北路管网工程</w:t>
      </w:r>
      <w:r>
        <w:t>”</w:t>
      </w:r>
      <w:r>
        <w:rPr>
          <w:rFonts w:hint="eastAsia"/>
        </w:rPr>
        <w:t>还本付息公告。</w:t>
      </w:r>
    </w:p>
    <w:p w:rsidR="00CB3C57" w:rsidRDefault="00CB3C57" w:rsidP="008B22C5">
      <w:pPr>
        <w:ind w:firstLine="600"/>
      </w:pPr>
      <w:r>
        <w:t>5.</w:t>
      </w:r>
      <w:r>
        <w:rPr>
          <w:rFonts w:hint="eastAsia"/>
        </w:rPr>
        <w:t>每期债券存续期内定期披露内容。</w:t>
      </w:r>
    </w:p>
    <w:p w:rsidR="00CB3C57" w:rsidRDefault="00CB3C57" w:rsidP="008B22C5">
      <w:pPr>
        <w:ind w:firstLine="600"/>
      </w:pPr>
      <w:r>
        <w:rPr>
          <w:rFonts w:hint="eastAsia"/>
        </w:rPr>
        <w:t>具体内容包括：</w:t>
      </w:r>
    </w:p>
    <w:p w:rsidR="00CB3C57" w:rsidRDefault="00CB3C57" w:rsidP="008B22C5">
      <w:pPr>
        <w:ind w:firstLine="600"/>
      </w:pPr>
      <w:r>
        <w:rPr>
          <w:rFonts w:hint="eastAsia"/>
        </w:rPr>
        <w:t>（</w:t>
      </w:r>
      <w:r>
        <w:t>1</w:t>
      </w:r>
      <w:r>
        <w:rPr>
          <w:rFonts w:hint="eastAsia"/>
        </w:rPr>
        <w:t>）武安市最近年度及最新季度经济、财政及债务情况说明；</w:t>
      </w:r>
    </w:p>
    <w:p w:rsidR="00CB3C57" w:rsidRDefault="00CB3C57" w:rsidP="008B22C5">
      <w:pPr>
        <w:ind w:firstLine="600"/>
      </w:pPr>
      <w:r>
        <w:rPr>
          <w:rFonts w:hint="eastAsia"/>
        </w:rPr>
        <w:t>（</w:t>
      </w:r>
      <w:r>
        <w:t>2</w:t>
      </w:r>
      <w:r>
        <w:rPr>
          <w:rFonts w:hint="eastAsia"/>
        </w:rPr>
        <w:t>）武安工业园区裕祥北路管网工程地方政府债券施工</w:t>
      </w:r>
      <w:r>
        <w:t>/</w:t>
      </w:r>
      <w:r>
        <w:rPr>
          <w:rFonts w:hint="eastAsia"/>
        </w:rPr>
        <w:t>运营最新情况说明；</w:t>
      </w:r>
    </w:p>
    <w:p w:rsidR="00CB3C57" w:rsidRDefault="00CB3C57" w:rsidP="008B22C5">
      <w:pPr>
        <w:ind w:firstLine="600"/>
      </w:pPr>
      <w:r>
        <w:rPr>
          <w:rFonts w:hint="eastAsia"/>
        </w:rPr>
        <w:t>（</w:t>
      </w:r>
      <w:r>
        <w:t>3</w:t>
      </w:r>
      <w:r>
        <w:rPr>
          <w:rFonts w:hint="eastAsia"/>
        </w:rPr>
        <w:t>）</w:t>
      </w:r>
      <w:r>
        <w:t>“</w:t>
      </w:r>
      <w:r>
        <w:rPr>
          <w:rFonts w:hint="eastAsia"/>
        </w:rPr>
        <w:t>武安工业园区裕祥北路管网工程地方政府债券</w:t>
      </w:r>
      <w:r>
        <w:t>”</w:t>
      </w:r>
      <w:r>
        <w:rPr>
          <w:rFonts w:hint="eastAsia"/>
        </w:rPr>
        <w:t>跟踪评级报告；</w:t>
      </w:r>
    </w:p>
    <w:p w:rsidR="00CB3C57" w:rsidRDefault="00CB3C57" w:rsidP="008B22C5">
      <w:pPr>
        <w:ind w:firstLine="600"/>
      </w:pPr>
      <w:r>
        <w:t>6.</w:t>
      </w:r>
      <w:r>
        <w:rPr>
          <w:rFonts w:hint="eastAsia"/>
        </w:rPr>
        <w:t>每期债券存续期内随时披露内容可能影响到</w:t>
      </w:r>
      <w:r>
        <w:t>“</w:t>
      </w:r>
      <w:r>
        <w:rPr>
          <w:rFonts w:hint="eastAsia"/>
        </w:rPr>
        <w:t>武安工业园区裕祥北路管网工程地方政府债券</w:t>
      </w:r>
      <w:r>
        <w:t>”</w:t>
      </w:r>
      <w:r>
        <w:rPr>
          <w:rFonts w:hint="eastAsia"/>
        </w:rPr>
        <w:t>按期足额兑付的重大事项随时披露；</w:t>
      </w:r>
    </w:p>
    <w:p w:rsidR="00CB3C57" w:rsidRDefault="00CB3C57" w:rsidP="008B22C5">
      <w:pPr>
        <w:ind w:firstLine="600"/>
      </w:pPr>
      <w:r>
        <w:t>7.</w:t>
      </w:r>
      <w:r>
        <w:rPr>
          <w:rFonts w:hint="eastAsia"/>
        </w:rPr>
        <w:t>其他说明。</w:t>
      </w:r>
    </w:p>
    <w:p w:rsidR="00CB3C57" w:rsidRDefault="00CB3C57" w:rsidP="008B22C5">
      <w:pPr>
        <w:ind w:firstLine="600"/>
      </w:pPr>
      <w:r>
        <w:rPr>
          <w:rFonts w:hint="eastAsia"/>
        </w:rPr>
        <w:t>如信息披露安排发生变化，发行人将通过武安市政府官方网</w:t>
      </w:r>
    </w:p>
    <w:p w:rsidR="00CB3C57" w:rsidRDefault="00CB3C57">
      <w:pPr>
        <w:ind w:firstLineChars="0" w:firstLine="0"/>
      </w:pPr>
      <w:r>
        <w:rPr>
          <w:rFonts w:hint="eastAsia"/>
        </w:rPr>
        <w:t>站、中国债券信息网</w:t>
      </w:r>
      <w:r>
        <w:t>——</w:t>
      </w:r>
      <w:r>
        <w:rPr>
          <w:rFonts w:hint="eastAsia"/>
        </w:rPr>
        <w:t>中央结算公司官方网站等及时进行披露。</w:t>
      </w:r>
    </w:p>
    <w:p w:rsidR="00CB3C57" w:rsidRDefault="00CB3C57" w:rsidP="008B22C5">
      <w:pPr>
        <w:pStyle w:val="Heading2"/>
        <w:ind w:firstLine="643"/>
      </w:pPr>
      <w:bookmarkStart w:id="34" w:name="_Toc20697"/>
      <w:r>
        <w:rPr>
          <w:rFonts w:hint="eastAsia"/>
        </w:rPr>
        <w:t>（二）主管部门责任</w:t>
      </w:r>
      <w:bookmarkEnd w:id="34"/>
    </w:p>
    <w:p w:rsidR="00CB3C57" w:rsidRDefault="00CB3C57" w:rsidP="008B22C5">
      <w:pPr>
        <w:ind w:firstLine="600"/>
      </w:pPr>
      <w:r>
        <w:t>1.</w:t>
      </w:r>
      <w:r>
        <w:rPr>
          <w:rFonts w:hint="eastAsia"/>
        </w:rPr>
        <w:t>项目实施主体责任</w:t>
      </w:r>
    </w:p>
    <w:p w:rsidR="00CB3C57" w:rsidRDefault="00CB3C57" w:rsidP="008B22C5">
      <w:pPr>
        <w:ind w:firstLine="600"/>
      </w:pPr>
      <w:r>
        <w:rPr>
          <w:rFonts w:hint="eastAsia"/>
        </w:rPr>
        <w:t>地方政府是项目信息披露的主要责任主体，本项目实施主体为河北武安工业园区管理委员会。根据地方政府债券有关文件要求，项目收益债券存续期间应持续披露募投项目情况、募集资金使用情况、地方政府经济、财政情况、财政预决算和收支执行情况、地方政府债务管理情况、跟踪评级报告、对应的政府性基金或专项收入情况以及可能影响地方政府债券偿还能力的重大事项。</w:t>
      </w:r>
    </w:p>
    <w:p w:rsidR="00CB3C57" w:rsidRDefault="00CB3C57" w:rsidP="008B22C5">
      <w:pPr>
        <w:ind w:firstLine="600"/>
      </w:pPr>
      <w:r>
        <w:rPr>
          <w:rFonts w:hint="eastAsia"/>
        </w:rPr>
        <w:t>其中，财政部门要加强重大事项披露工作，对地方政府发生的可能影响其偿债能力的重大事项应当及时进行披露。重大事项主要包括：</w:t>
      </w:r>
    </w:p>
    <w:p w:rsidR="00CB3C57" w:rsidRDefault="00CB3C57" w:rsidP="008B22C5">
      <w:pPr>
        <w:ind w:firstLine="600"/>
      </w:pPr>
      <w:r>
        <w:rPr>
          <w:rFonts w:hint="eastAsia"/>
        </w:rPr>
        <w:t>（</w:t>
      </w:r>
      <w:r>
        <w:t>1</w:t>
      </w:r>
      <w:r>
        <w:rPr>
          <w:rFonts w:hint="eastAsia"/>
        </w:rPr>
        <w:t>）项目收益地方政府债券本息未按期支付；</w:t>
      </w:r>
    </w:p>
    <w:p w:rsidR="00CB3C57" w:rsidRDefault="00CB3C57" w:rsidP="008B22C5">
      <w:pPr>
        <w:ind w:firstLine="600"/>
      </w:pPr>
      <w:r>
        <w:rPr>
          <w:rFonts w:hint="eastAsia"/>
        </w:rPr>
        <w:t>（</w:t>
      </w:r>
      <w:r>
        <w:t>2</w:t>
      </w:r>
      <w:r>
        <w:rPr>
          <w:rFonts w:hint="eastAsia"/>
        </w:rPr>
        <w:t>）重大的债务赎回或债务豁免；</w:t>
      </w:r>
    </w:p>
    <w:p w:rsidR="00CB3C57" w:rsidRDefault="00CB3C57" w:rsidP="008B22C5">
      <w:pPr>
        <w:ind w:firstLine="600"/>
      </w:pPr>
      <w:r>
        <w:rPr>
          <w:rFonts w:hint="eastAsia"/>
        </w:rPr>
        <w:t>（</w:t>
      </w:r>
      <w:r>
        <w:t>3</w:t>
      </w:r>
      <w:r>
        <w:rPr>
          <w:rFonts w:hint="eastAsia"/>
        </w:rPr>
        <w:t>）地方政府债券对应的政府性基金收入、专项收入、收支相关重大事项；</w:t>
      </w:r>
    </w:p>
    <w:p w:rsidR="00CB3C57" w:rsidRDefault="00CB3C57" w:rsidP="008B22C5">
      <w:pPr>
        <w:ind w:firstLine="600"/>
      </w:pPr>
      <w:r>
        <w:rPr>
          <w:rFonts w:hint="eastAsia"/>
        </w:rPr>
        <w:t>（</w:t>
      </w:r>
      <w:r>
        <w:t>4</w:t>
      </w:r>
      <w:r>
        <w:rPr>
          <w:rFonts w:hint="eastAsia"/>
        </w:rPr>
        <w:t>）地方政府债券对应项目出现与预期不符的重大事件；</w:t>
      </w:r>
    </w:p>
    <w:p w:rsidR="00CB3C57" w:rsidRDefault="00CB3C57" w:rsidP="008B22C5">
      <w:pPr>
        <w:ind w:firstLine="600"/>
      </w:pPr>
      <w:r>
        <w:rPr>
          <w:rFonts w:hint="eastAsia"/>
        </w:rPr>
        <w:t>（</w:t>
      </w:r>
      <w:r>
        <w:t>5</w:t>
      </w:r>
      <w:r>
        <w:rPr>
          <w:rFonts w:hint="eastAsia"/>
        </w:rPr>
        <w:t>）其他影响地方政府债券还本付息的重大事件。</w:t>
      </w:r>
    </w:p>
    <w:p w:rsidR="00CB3C57" w:rsidRDefault="00CB3C57" w:rsidP="008B22C5">
      <w:pPr>
        <w:ind w:firstLine="600"/>
      </w:pPr>
      <w:r>
        <w:t>2.</w:t>
      </w:r>
      <w:r>
        <w:rPr>
          <w:rFonts w:hint="eastAsia"/>
        </w:rPr>
        <w:t>项目建设运营主体责任</w:t>
      </w:r>
    </w:p>
    <w:p w:rsidR="00CB3C57" w:rsidRDefault="00CB3C57" w:rsidP="008B22C5">
      <w:pPr>
        <w:ind w:firstLine="600"/>
      </w:pPr>
      <w:r>
        <w:rPr>
          <w:rFonts w:hint="eastAsia"/>
        </w:rPr>
        <w:t>项目建设运营主体，是项目建设运营的直接责任主体，最掌握项目建设情况、运营情况，项目建设运营主体应当定期向财政部门或行业主管部门报告项目收益地方政府债券对应项目基本情况，包括但不限于：</w:t>
      </w:r>
    </w:p>
    <w:p w:rsidR="00CB3C57" w:rsidRDefault="00CB3C57" w:rsidP="008B22C5">
      <w:pPr>
        <w:ind w:firstLine="600"/>
      </w:pPr>
      <w:r>
        <w:rPr>
          <w:rFonts w:hint="eastAsia"/>
        </w:rPr>
        <w:t>项目建设期，项目建设运营主体主要报告如下事项：一是项目基本情况，包括建设内容、规模、总投资及构成、建设期限、建设计划、工程方案等；二是项目建设参与企业单位，包括分段施工企业、工程监理、设计单位等，以及签订合同情况；三是项目建设进度报告，按项目进度及时报告项目建设进展情况；四是资金需求进度报告，按照项目进展，及时提出资金需求报告；五是建设过程中的重大事件报告；六是项目建设竣工验收情况；七是其他重要情况及时报告。</w:t>
      </w:r>
    </w:p>
    <w:p w:rsidR="00CB3C57" w:rsidRDefault="00CB3C57" w:rsidP="008B22C5">
      <w:pPr>
        <w:ind w:firstLine="600"/>
      </w:pPr>
      <w:r>
        <w:rPr>
          <w:rFonts w:hint="eastAsia"/>
        </w:rPr>
        <w:t>运营期报告事项包括但不限于：一是项目运营方案，包括项目运营内容、收入来源和运营成本类别，以及项目运营成本预计、收入预计；二是项目运营参与有关企业单位情况，如项目范围内的物业管理公司、商铺等，包括合同履行情况；三是项目运营期限内出现的重大事件报告。四是其他重要情况及时报告。</w:t>
      </w:r>
    </w:p>
    <w:p w:rsidR="00CB3C57" w:rsidRDefault="00CB3C57" w:rsidP="008B22C5">
      <w:pPr>
        <w:ind w:firstLine="600"/>
      </w:pPr>
      <w:r>
        <w:rPr>
          <w:rFonts w:hint="eastAsia"/>
        </w:rPr>
        <w:t>建设运营主体除了向财政或者行业主管部门及时报告项目有关情况，也要在其官方网站、媒体等平台及时披露涉及公众有关事项。</w:t>
      </w:r>
    </w:p>
    <w:p w:rsidR="00CB3C57" w:rsidRDefault="00CB3C57" w:rsidP="008B22C5">
      <w:pPr>
        <w:pStyle w:val="Heading1"/>
        <w:ind w:firstLine="643"/>
      </w:pPr>
      <w:bookmarkStart w:id="35" w:name="_Toc27335"/>
      <w:r>
        <w:rPr>
          <w:rFonts w:hint="eastAsia"/>
        </w:rPr>
        <w:t>十、事前绩效评价情况</w:t>
      </w:r>
      <w:bookmarkEnd w:id="35"/>
    </w:p>
    <w:p w:rsidR="00CB3C57" w:rsidRDefault="00CB3C57" w:rsidP="008B22C5">
      <w:pPr>
        <w:ind w:firstLine="600"/>
      </w:pPr>
      <w:r>
        <w:rPr>
          <w:rFonts w:hint="eastAsia"/>
        </w:rPr>
        <w:t>邯郸博华会计事务所（普通合伙）对项目进行了事前绩效评价，根据绩效评价报告：本次申请的武安工业园区裕祥北路管网工程项目绩效目标指向明确，方案总体可行，资金来源符合相关规定，筹资风险具有一定的可控性，投入产出及效果较匹配，成本测算依据较充分，测算相对合理，项目实施后具有一定的经济社会效益，评估过程经调查研究及科学论证，符合实际，建议立项实施。</w:t>
      </w:r>
    </w:p>
    <w:p w:rsidR="00CB3C57" w:rsidRDefault="00CB3C57" w:rsidP="008B22C5">
      <w:pPr>
        <w:pStyle w:val="Heading1"/>
        <w:ind w:firstLine="643"/>
      </w:pPr>
      <w:bookmarkStart w:id="36" w:name="_Toc29112"/>
      <w:r>
        <w:rPr>
          <w:rFonts w:hint="eastAsia"/>
        </w:rPr>
        <w:t>十一、编制文件依据</w:t>
      </w:r>
      <w:bookmarkEnd w:id="36"/>
    </w:p>
    <w:p w:rsidR="00CB3C57" w:rsidRDefault="00CB3C57" w:rsidP="008B22C5">
      <w:pPr>
        <w:ind w:firstLine="600"/>
      </w:pPr>
      <w:r>
        <w:t>1.</w:t>
      </w:r>
      <w:r>
        <w:rPr>
          <w:rFonts w:hint="eastAsia"/>
        </w:rPr>
        <w:t>《关于武安工业园区裕祥北路管网工程项目建议书的批复》（武审投批复〔</w:t>
      </w:r>
      <w:r>
        <w:t>2024</w:t>
      </w:r>
      <w:r>
        <w:rPr>
          <w:rFonts w:hint="eastAsia"/>
        </w:rPr>
        <w:t>〕</w:t>
      </w:r>
      <w:r>
        <w:t>105</w:t>
      </w:r>
      <w:r>
        <w:rPr>
          <w:rFonts w:hint="eastAsia"/>
        </w:rPr>
        <w:t>号）；</w:t>
      </w:r>
    </w:p>
    <w:p w:rsidR="00CB3C57" w:rsidRDefault="00CB3C57" w:rsidP="008B22C5">
      <w:pPr>
        <w:ind w:firstLine="600"/>
      </w:pPr>
      <w:r>
        <w:t>2.</w:t>
      </w:r>
      <w:r>
        <w:rPr>
          <w:rFonts w:hint="eastAsia"/>
        </w:rPr>
        <w:t>《河北武安工业园区管理委员会武安工业园区裕祥北路管网工程可行性研究报告》河北蓝光工程咨询有限公司；</w:t>
      </w:r>
    </w:p>
    <w:p w:rsidR="00CB3C57" w:rsidRDefault="00CB3C57" w:rsidP="008B22C5">
      <w:pPr>
        <w:ind w:firstLine="600"/>
      </w:pPr>
      <w:r>
        <w:t>3.</w:t>
      </w:r>
      <w:r>
        <w:rPr>
          <w:rFonts w:hint="eastAsia"/>
        </w:rPr>
        <w:t>《河北省财政厅关于进一步做好政府专项债券项目储备工作的通知》（冀财债〔</w:t>
      </w:r>
      <w:r>
        <w:t>2020</w:t>
      </w:r>
      <w:r>
        <w:rPr>
          <w:rFonts w:hint="eastAsia"/>
        </w:rPr>
        <w:t>〕</w:t>
      </w:r>
      <w:r>
        <w:t>13</w:t>
      </w:r>
      <w:r>
        <w:rPr>
          <w:rFonts w:hint="eastAsia"/>
        </w:rPr>
        <w:t>号）；</w:t>
      </w:r>
    </w:p>
    <w:p w:rsidR="00CB3C57" w:rsidRDefault="00CB3C57" w:rsidP="008B22C5">
      <w:pPr>
        <w:ind w:firstLine="600"/>
      </w:pPr>
      <w:r>
        <w:t>4.</w:t>
      </w:r>
      <w:r>
        <w:rPr>
          <w:rFonts w:hint="eastAsia"/>
        </w:rPr>
        <w:t>《国务院关于调整和完善固定资产投资项目资本金制度的通知》国发〔</w:t>
      </w:r>
      <w:r>
        <w:t>2015</w:t>
      </w:r>
      <w:r>
        <w:rPr>
          <w:rFonts w:hint="eastAsia"/>
        </w:rPr>
        <w:t>〕</w:t>
      </w:r>
      <w:r>
        <w:t>51</w:t>
      </w:r>
      <w:r>
        <w:rPr>
          <w:rFonts w:hint="eastAsia"/>
        </w:rPr>
        <w:t>号；</w:t>
      </w:r>
    </w:p>
    <w:p w:rsidR="00CB3C57" w:rsidRDefault="00CB3C57" w:rsidP="008B22C5">
      <w:pPr>
        <w:ind w:firstLine="600"/>
      </w:pPr>
      <w:r>
        <w:t>5.</w:t>
      </w:r>
      <w:r>
        <w:rPr>
          <w:rFonts w:hint="eastAsia"/>
        </w:rPr>
        <w:t>《财政部</w:t>
      </w:r>
      <w:r>
        <w:t xml:space="preserve"> </w:t>
      </w:r>
      <w:r>
        <w:rPr>
          <w:rFonts w:hint="eastAsia"/>
        </w:rPr>
        <w:t>发展改革委</w:t>
      </w:r>
      <w:r>
        <w:t xml:space="preserve"> </w:t>
      </w:r>
      <w:r>
        <w:rPr>
          <w:rFonts w:hint="eastAsia"/>
        </w:rPr>
        <w:t>人民银行</w:t>
      </w:r>
      <w:r>
        <w:t xml:space="preserve"> </w:t>
      </w:r>
      <w:r>
        <w:rPr>
          <w:rFonts w:hint="eastAsia"/>
        </w:rPr>
        <w:t>银监会关于贯彻国务院关于加强地方政府融资平台公司管理有关问题的通知相关事项的通知》财预〔</w:t>
      </w:r>
      <w:r>
        <w:t>2010</w:t>
      </w:r>
      <w:r>
        <w:rPr>
          <w:rFonts w:hint="eastAsia"/>
        </w:rPr>
        <w:t>〕</w:t>
      </w:r>
      <w:r>
        <w:t>412</w:t>
      </w:r>
      <w:r>
        <w:rPr>
          <w:rFonts w:hint="eastAsia"/>
        </w:rPr>
        <w:t>号；</w:t>
      </w:r>
    </w:p>
    <w:p w:rsidR="00CB3C57" w:rsidRDefault="00CB3C57" w:rsidP="008B22C5">
      <w:pPr>
        <w:ind w:firstLine="600"/>
      </w:pPr>
      <w:r>
        <w:t>6.</w:t>
      </w:r>
      <w:r>
        <w:rPr>
          <w:rFonts w:hint="eastAsia"/>
        </w:rPr>
        <w:t>《财政部关于试点发展项目收益与融资自求平衡的地方政府专项债券品种的通知》财预〔</w:t>
      </w:r>
      <w:r>
        <w:t>2017</w:t>
      </w:r>
      <w:r>
        <w:rPr>
          <w:rFonts w:hint="eastAsia"/>
        </w:rPr>
        <w:t>〕</w:t>
      </w:r>
      <w:r>
        <w:t>89</w:t>
      </w:r>
      <w:r>
        <w:rPr>
          <w:rFonts w:hint="eastAsia"/>
        </w:rPr>
        <w:t>号；</w:t>
      </w:r>
    </w:p>
    <w:p w:rsidR="00CB3C57" w:rsidRDefault="00CB3C57" w:rsidP="008B22C5">
      <w:pPr>
        <w:ind w:firstLine="600"/>
      </w:pPr>
      <w:r>
        <w:t>7.</w:t>
      </w:r>
      <w:r>
        <w:rPr>
          <w:rFonts w:hint="eastAsia"/>
        </w:rPr>
        <w:t>《地方政府债务信息公开办法（试行）》财预〔</w:t>
      </w:r>
      <w:r>
        <w:t>2018</w:t>
      </w:r>
      <w:r>
        <w:rPr>
          <w:rFonts w:hint="eastAsia"/>
        </w:rPr>
        <w:t>〕</w:t>
      </w:r>
      <w:r>
        <w:t>209</w:t>
      </w:r>
      <w:r>
        <w:rPr>
          <w:rFonts w:hint="eastAsia"/>
        </w:rPr>
        <w:t>号；</w:t>
      </w:r>
    </w:p>
    <w:p w:rsidR="00CB3C57" w:rsidRDefault="00CB3C57" w:rsidP="008B22C5">
      <w:pPr>
        <w:ind w:firstLine="600"/>
      </w:pPr>
      <w:r>
        <w:t>8.</w:t>
      </w:r>
      <w:r>
        <w:rPr>
          <w:rFonts w:hint="eastAsia"/>
        </w:rPr>
        <w:t>河北省财政厅关于修订印发《河北省政府专项债券发行文件编制操作指引（试行）》的通知（冀财债〔</w:t>
      </w:r>
      <w:r>
        <w:t>2020</w:t>
      </w:r>
      <w:r>
        <w:rPr>
          <w:rFonts w:hint="eastAsia"/>
        </w:rPr>
        <w:t>〕</w:t>
      </w:r>
      <w:r>
        <w:t>67</w:t>
      </w:r>
      <w:r>
        <w:rPr>
          <w:rFonts w:hint="eastAsia"/>
        </w:rPr>
        <w:t>号）。</w:t>
      </w:r>
    </w:p>
    <w:sectPr w:rsidR="00CB3C57" w:rsidSect="0096123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3C57" w:rsidRDefault="00CB3C57">
      <w:pPr>
        <w:spacing w:line="240" w:lineRule="auto"/>
        <w:ind w:firstLine="600"/>
      </w:pPr>
      <w:r>
        <w:separator/>
      </w:r>
    </w:p>
  </w:endnote>
  <w:endnote w:type="continuationSeparator" w:id="0">
    <w:p w:rsidR="00CB3C57" w:rsidRDefault="00CB3C57">
      <w:pPr>
        <w:spacing w:line="240" w:lineRule="auto"/>
        <w:ind w:firstLine="60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仿宋_GB2312">
    <w:altName w:val="仿宋"/>
    <w:panose1 w:val="00000000000000000000"/>
    <w:charset w:val="86"/>
    <w:family w:val="modern"/>
    <w:notTrueType/>
    <w:pitch w:val="default"/>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C57" w:rsidRDefault="00CB3C57" w:rsidP="008B22C5">
    <w:pPr>
      <w:pStyle w:val="Footer"/>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C57" w:rsidRDefault="00CB3C57" w:rsidP="001F62BA">
    <w:pPr>
      <w:pStyle w:val="Footer"/>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C57" w:rsidRDefault="00CB3C57" w:rsidP="008B22C5">
    <w:pPr>
      <w:pStyle w:val="Footer"/>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C57" w:rsidRDefault="00CB3C57" w:rsidP="001F62BA">
    <w:pPr>
      <w:pStyle w:val="Footer"/>
      <w:ind w:firstLine="360"/>
    </w:pPr>
    <w:r>
      <w:rPr>
        <w:noProof/>
      </w:rPr>
      <w:pict>
        <v:shapetype id="_x0000_t202" coordsize="21600,21600" o:spt="202" path="m,l,21600r21600,l21600,xe">
          <v:stroke joinstyle="miter"/>
          <v:path gradientshapeok="t" o:connecttype="rect"/>
        </v:shapetype>
        <v:shape id="_x0000_s2049" type="#_x0000_t202" style="position:absolute;left:0;text-align:left;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filled="f" stroked="f" strokeweight=".5pt">
          <v:textbox style="mso-fit-shape-to-text:t" inset="0,0,0,0">
            <w:txbxContent>
              <w:p w:rsidR="00CB3C57" w:rsidRDefault="00CB3C57" w:rsidP="008B22C5">
                <w:pPr>
                  <w:pStyle w:val="Footer"/>
                  <w:ind w:firstLine="360"/>
                </w:pPr>
                <w:fldSimple w:instr=" PAGE  \* MERGEFORMAT ">
                  <w:r>
                    <w:rPr>
                      <w:noProof/>
                    </w:rPr>
                    <w:t>26</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3C57" w:rsidRDefault="00CB3C57">
      <w:pPr>
        <w:spacing w:before="0" w:after="0" w:line="240" w:lineRule="auto"/>
        <w:ind w:firstLine="600"/>
      </w:pPr>
      <w:r>
        <w:separator/>
      </w:r>
    </w:p>
  </w:footnote>
  <w:footnote w:type="continuationSeparator" w:id="0">
    <w:p w:rsidR="00CB3C57" w:rsidRDefault="00CB3C57">
      <w:pPr>
        <w:spacing w:before="0" w:after="0" w:line="240" w:lineRule="auto"/>
        <w:ind w:firstLine="60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C57" w:rsidRDefault="00CB3C57" w:rsidP="008B22C5">
    <w:pPr>
      <w:pStyle w:val="Header"/>
      <w:pBdr>
        <w:top w:val="none" w:sz="0" w:space="0" w:color="auto"/>
        <w:left w:val="none" w:sz="0" w:space="0" w:color="auto"/>
        <w:bottom w:val="none" w:sz="0" w:space="0" w:color="auto"/>
        <w:right w:val="none" w:sz="0" w:space="0" w:color="auto"/>
      </w:pBdr>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C57" w:rsidRDefault="00CB3C57" w:rsidP="008B22C5">
    <w:pPr>
      <w:pStyle w:val="Header"/>
      <w:pBdr>
        <w:top w:val="none" w:sz="0" w:space="0" w:color="auto"/>
        <w:left w:val="none" w:sz="0" w:space="0" w:color="auto"/>
        <w:bottom w:val="none" w:sz="0" w:space="0" w:color="auto"/>
        <w:right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C57" w:rsidRDefault="00CB3C57" w:rsidP="008B22C5">
    <w:pPr>
      <w:pStyle w:val="Header"/>
      <w:pBdr>
        <w:top w:val="none" w:sz="0" w:space="0" w:color="auto"/>
        <w:left w:val="none" w:sz="0" w:space="0" w:color="auto"/>
        <w:bottom w:val="none" w:sz="0" w:space="0" w:color="auto"/>
        <w:right w:val="none" w:sz="0" w:space="0" w:color="auto"/>
      </w:pBdr>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gutterAtTop/>
  <w:defaultTabStop w:val="420"/>
  <w:drawingGridVerticalSpacing w:val="156"/>
  <w:noPunctuationKerning/>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1239"/>
    <w:rsid w:val="001F62BA"/>
    <w:rsid w:val="008B22C5"/>
    <w:rsid w:val="008F002A"/>
    <w:rsid w:val="00961239"/>
    <w:rsid w:val="009D0EDD"/>
    <w:rsid w:val="00B23143"/>
    <w:rsid w:val="00B264D1"/>
    <w:rsid w:val="00C4222B"/>
    <w:rsid w:val="00CB3C57"/>
    <w:rsid w:val="01332E09"/>
    <w:rsid w:val="01374E54"/>
    <w:rsid w:val="01A9103C"/>
    <w:rsid w:val="02A227A1"/>
    <w:rsid w:val="03775E3A"/>
    <w:rsid w:val="03CB0947"/>
    <w:rsid w:val="04E53A5F"/>
    <w:rsid w:val="05073600"/>
    <w:rsid w:val="0514287C"/>
    <w:rsid w:val="066E1462"/>
    <w:rsid w:val="06E66B95"/>
    <w:rsid w:val="070B6B66"/>
    <w:rsid w:val="08504DE6"/>
    <w:rsid w:val="085D1644"/>
    <w:rsid w:val="08634780"/>
    <w:rsid w:val="091948F1"/>
    <w:rsid w:val="09304668"/>
    <w:rsid w:val="094B3B92"/>
    <w:rsid w:val="09975029"/>
    <w:rsid w:val="0A2915B5"/>
    <w:rsid w:val="0D5F3C88"/>
    <w:rsid w:val="0D9C567C"/>
    <w:rsid w:val="0EF11CD9"/>
    <w:rsid w:val="0FED14FF"/>
    <w:rsid w:val="109D66BB"/>
    <w:rsid w:val="10A36062"/>
    <w:rsid w:val="10C50968"/>
    <w:rsid w:val="11201E87"/>
    <w:rsid w:val="121A1366"/>
    <w:rsid w:val="1255782F"/>
    <w:rsid w:val="12B47FD6"/>
    <w:rsid w:val="134C29E0"/>
    <w:rsid w:val="13631AD8"/>
    <w:rsid w:val="13981495"/>
    <w:rsid w:val="14F432D4"/>
    <w:rsid w:val="14FB06DE"/>
    <w:rsid w:val="161872CC"/>
    <w:rsid w:val="16D9376D"/>
    <w:rsid w:val="16DA0303"/>
    <w:rsid w:val="17197D3C"/>
    <w:rsid w:val="17375756"/>
    <w:rsid w:val="1760488B"/>
    <w:rsid w:val="184D3992"/>
    <w:rsid w:val="188B5D59"/>
    <w:rsid w:val="19341DAD"/>
    <w:rsid w:val="1AC4571A"/>
    <w:rsid w:val="1B3A5814"/>
    <w:rsid w:val="1B993A23"/>
    <w:rsid w:val="1C0F6CA1"/>
    <w:rsid w:val="1CD44065"/>
    <w:rsid w:val="1D596426"/>
    <w:rsid w:val="1D7768AC"/>
    <w:rsid w:val="1D8D2845"/>
    <w:rsid w:val="1DA12787"/>
    <w:rsid w:val="1DF57218"/>
    <w:rsid w:val="1E2D340E"/>
    <w:rsid w:val="1E340C41"/>
    <w:rsid w:val="1EBF1FF4"/>
    <w:rsid w:val="204A64FA"/>
    <w:rsid w:val="206770AC"/>
    <w:rsid w:val="20F326ED"/>
    <w:rsid w:val="21F42BC1"/>
    <w:rsid w:val="22DA0A0F"/>
    <w:rsid w:val="23887BC2"/>
    <w:rsid w:val="23E20D41"/>
    <w:rsid w:val="2423778D"/>
    <w:rsid w:val="242671BB"/>
    <w:rsid w:val="24A424E2"/>
    <w:rsid w:val="25006DA5"/>
    <w:rsid w:val="25041897"/>
    <w:rsid w:val="25495178"/>
    <w:rsid w:val="26040EF9"/>
    <w:rsid w:val="27546835"/>
    <w:rsid w:val="27B76947"/>
    <w:rsid w:val="28445E08"/>
    <w:rsid w:val="29996CC8"/>
    <w:rsid w:val="29E44ED1"/>
    <w:rsid w:val="2ABA24CE"/>
    <w:rsid w:val="2B4E5A73"/>
    <w:rsid w:val="2B667F60"/>
    <w:rsid w:val="2B917537"/>
    <w:rsid w:val="2BCB6ACF"/>
    <w:rsid w:val="2C01229D"/>
    <w:rsid w:val="2CAC09AD"/>
    <w:rsid w:val="2CFA3055"/>
    <w:rsid w:val="2D0978AA"/>
    <w:rsid w:val="2D6230D5"/>
    <w:rsid w:val="2DCF4E03"/>
    <w:rsid w:val="2DE81100"/>
    <w:rsid w:val="2E3D6C89"/>
    <w:rsid w:val="2F3B4979"/>
    <w:rsid w:val="2F5C7FF7"/>
    <w:rsid w:val="2F6B28A2"/>
    <w:rsid w:val="33D167E1"/>
    <w:rsid w:val="34847DD4"/>
    <w:rsid w:val="349A1906"/>
    <w:rsid w:val="34B97DAC"/>
    <w:rsid w:val="35417A73"/>
    <w:rsid w:val="35753BC1"/>
    <w:rsid w:val="3610760E"/>
    <w:rsid w:val="3702282A"/>
    <w:rsid w:val="374455F9"/>
    <w:rsid w:val="392C2CBB"/>
    <w:rsid w:val="399402C5"/>
    <w:rsid w:val="39974106"/>
    <w:rsid w:val="39CD7B28"/>
    <w:rsid w:val="3AF92B26"/>
    <w:rsid w:val="3BF539A4"/>
    <w:rsid w:val="3BF5780A"/>
    <w:rsid w:val="3CBE25E8"/>
    <w:rsid w:val="3CE8559E"/>
    <w:rsid w:val="3CFD4BC8"/>
    <w:rsid w:val="3D6469F5"/>
    <w:rsid w:val="3D8250CD"/>
    <w:rsid w:val="3DB83232"/>
    <w:rsid w:val="3DD80F91"/>
    <w:rsid w:val="3DEB48E9"/>
    <w:rsid w:val="3E0F5707"/>
    <w:rsid w:val="3ECD5F1A"/>
    <w:rsid w:val="3EDE19FA"/>
    <w:rsid w:val="3F140FBB"/>
    <w:rsid w:val="3F512FA9"/>
    <w:rsid w:val="3FA61577"/>
    <w:rsid w:val="3FF22C1F"/>
    <w:rsid w:val="40161AFD"/>
    <w:rsid w:val="40270B72"/>
    <w:rsid w:val="4081341A"/>
    <w:rsid w:val="41197AF6"/>
    <w:rsid w:val="4176014F"/>
    <w:rsid w:val="418F7DB9"/>
    <w:rsid w:val="41953714"/>
    <w:rsid w:val="41A76055"/>
    <w:rsid w:val="41E84702"/>
    <w:rsid w:val="425012F6"/>
    <w:rsid w:val="425E45EF"/>
    <w:rsid w:val="430914E5"/>
    <w:rsid w:val="4387343D"/>
    <w:rsid w:val="459C17A1"/>
    <w:rsid w:val="45C15C84"/>
    <w:rsid w:val="45E30497"/>
    <w:rsid w:val="46853538"/>
    <w:rsid w:val="46B24D85"/>
    <w:rsid w:val="47A835DF"/>
    <w:rsid w:val="480E25A0"/>
    <w:rsid w:val="48E938EC"/>
    <w:rsid w:val="49971226"/>
    <w:rsid w:val="4ACB5C21"/>
    <w:rsid w:val="4AE86B80"/>
    <w:rsid w:val="4BBC21EF"/>
    <w:rsid w:val="4CB16A66"/>
    <w:rsid w:val="4CDD465B"/>
    <w:rsid w:val="4D2409BE"/>
    <w:rsid w:val="4D38619B"/>
    <w:rsid w:val="4D4952BF"/>
    <w:rsid w:val="4D9643D3"/>
    <w:rsid w:val="4E1753BE"/>
    <w:rsid w:val="4F605C65"/>
    <w:rsid w:val="4F70158F"/>
    <w:rsid w:val="50FC089B"/>
    <w:rsid w:val="51EC090F"/>
    <w:rsid w:val="531F0FF7"/>
    <w:rsid w:val="53E062F7"/>
    <w:rsid w:val="53EA012A"/>
    <w:rsid w:val="54C83B30"/>
    <w:rsid w:val="55450A62"/>
    <w:rsid w:val="56417FB7"/>
    <w:rsid w:val="56C445F0"/>
    <w:rsid w:val="56F91B04"/>
    <w:rsid w:val="572379C5"/>
    <w:rsid w:val="575118D0"/>
    <w:rsid w:val="597B5BF3"/>
    <w:rsid w:val="5A0C7DA1"/>
    <w:rsid w:val="5AB04BFC"/>
    <w:rsid w:val="5CAE513F"/>
    <w:rsid w:val="5F492843"/>
    <w:rsid w:val="5F4E49B7"/>
    <w:rsid w:val="5F8B1768"/>
    <w:rsid w:val="60895902"/>
    <w:rsid w:val="61096DE8"/>
    <w:rsid w:val="61722BDF"/>
    <w:rsid w:val="639F6688"/>
    <w:rsid w:val="63C416EC"/>
    <w:rsid w:val="64AE6EAF"/>
    <w:rsid w:val="64F94FD9"/>
    <w:rsid w:val="659772A6"/>
    <w:rsid w:val="68EF0767"/>
    <w:rsid w:val="694A6AD5"/>
    <w:rsid w:val="69B50F72"/>
    <w:rsid w:val="6A130CD7"/>
    <w:rsid w:val="6A2B7DCF"/>
    <w:rsid w:val="6AB70E9C"/>
    <w:rsid w:val="6B9E0E3B"/>
    <w:rsid w:val="6BB24174"/>
    <w:rsid w:val="6BB66E93"/>
    <w:rsid w:val="6C4D53E0"/>
    <w:rsid w:val="6C7218C1"/>
    <w:rsid w:val="6D262AD0"/>
    <w:rsid w:val="6DF2413B"/>
    <w:rsid w:val="6E2E7E8E"/>
    <w:rsid w:val="6EB20ABF"/>
    <w:rsid w:val="6EE724E2"/>
    <w:rsid w:val="721B12DE"/>
    <w:rsid w:val="729D124B"/>
    <w:rsid w:val="73605D7B"/>
    <w:rsid w:val="73CD639B"/>
    <w:rsid w:val="748C590E"/>
    <w:rsid w:val="74B64A8D"/>
    <w:rsid w:val="74E219D2"/>
    <w:rsid w:val="751F49D4"/>
    <w:rsid w:val="75306FE5"/>
    <w:rsid w:val="766528BB"/>
    <w:rsid w:val="780D6D66"/>
    <w:rsid w:val="786646C8"/>
    <w:rsid w:val="78B47B29"/>
    <w:rsid w:val="79FC55C6"/>
    <w:rsid w:val="7A435FC5"/>
    <w:rsid w:val="7AD63D87"/>
    <w:rsid w:val="7BFD6996"/>
    <w:rsid w:val="7DF804B8"/>
    <w:rsid w:val="7E642E34"/>
    <w:rsid w:val="7EEB3B79"/>
    <w:rsid w:val="7F0A372E"/>
    <w:rsid w:val="7F6E40A5"/>
    <w:rsid w:val="7FDE439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TOC2"/>
    <w:qFormat/>
    <w:rsid w:val="00961239"/>
    <w:pPr>
      <w:widowControl w:val="0"/>
      <w:spacing w:before="100" w:after="100" w:line="560" w:lineRule="exact"/>
      <w:ind w:firstLineChars="200" w:firstLine="602"/>
      <w:jc w:val="both"/>
    </w:pPr>
    <w:rPr>
      <w:rFonts w:eastAsia="仿宋_GB2312"/>
      <w:sz w:val="30"/>
    </w:rPr>
  </w:style>
  <w:style w:type="paragraph" w:styleId="Heading1">
    <w:name w:val="heading 1"/>
    <w:basedOn w:val="Normal"/>
    <w:next w:val="Normal"/>
    <w:link w:val="Heading1Char"/>
    <w:uiPriority w:val="99"/>
    <w:qFormat/>
    <w:rsid w:val="00961239"/>
    <w:pPr>
      <w:keepNext/>
      <w:keepLines/>
      <w:outlineLvl w:val="0"/>
    </w:pPr>
    <w:rPr>
      <w:rFonts w:ascii="Calibri" w:hAnsi="Calibri"/>
      <w:b/>
      <w:kern w:val="44"/>
      <w:sz w:val="32"/>
    </w:rPr>
  </w:style>
  <w:style w:type="paragraph" w:styleId="Heading2">
    <w:name w:val="heading 2"/>
    <w:basedOn w:val="Normal"/>
    <w:next w:val="Normal"/>
    <w:link w:val="Heading2Char"/>
    <w:uiPriority w:val="99"/>
    <w:qFormat/>
    <w:rsid w:val="00961239"/>
    <w:pPr>
      <w:keepNext/>
      <w:keepLines/>
      <w:outlineLvl w:val="1"/>
    </w:pPr>
    <w:rPr>
      <w:rFonts w:eastAsia="仿宋"/>
      <w:b/>
      <w:sz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0065"/>
    <w:rPr>
      <w:rFonts w:eastAsia="仿宋_GB2312"/>
      <w:b/>
      <w:bCs/>
      <w:kern w:val="44"/>
      <w:sz w:val="44"/>
      <w:szCs w:val="44"/>
    </w:rPr>
  </w:style>
  <w:style w:type="character" w:customStyle="1" w:styleId="Heading2Char">
    <w:name w:val="Heading 2 Char"/>
    <w:basedOn w:val="DefaultParagraphFont"/>
    <w:link w:val="Heading2"/>
    <w:uiPriority w:val="9"/>
    <w:semiHidden/>
    <w:rsid w:val="00180065"/>
    <w:rPr>
      <w:rFonts w:asciiTheme="majorHAnsi" w:eastAsiaTheme="majorEastAsia" w:hAnsiTheme="majorHAnsi" w:cstheme="majorBidi"/>
      <w:b/>
      <w:bCs/>
      <w:sz w:val="32"/>
      <w:szCs w:val="32"/>
    </w:rPr>
  </w:style>
  <w:style w:type="paragraph" w:styleId="TOC2">
    <w:name w:val="toc 2"/>
    <w:basedOn w:val="Normal"/>
    <w:next w:val="Normal"/>
    <w:uiPriority w:val="99"/>
    <w:rsid w:val="00961239"/>
    <w:pPr>
      <w:tabs>
        <w:tab w:val="right" w:leader="dot" w:pos="8507"/>
      </w:tabs>
      <w:spacing w:line="440" w:lineRule="exact"/>
      <w:ind w:leftChars="200" w:left="420"/>
    </w:pPr>
  </w:style>
  <w:style w:type="paragraph" w:styleId="Footer">
    <w:name w:val="footer"/>
    <w:basedOn w:val="Normal"/>
    <w:link w:val="FooterChar"/>
    <w:uiPriority w:val="99"/>
    <w:rsid w:val="00961239"/>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rsid w:val="00180065"/>
    <w:rPr>
      <w:rFonts w:eastAsia="仿宋_GB2312"/>
      <w:sz w:val="18"/>
      <w:szCs w:val="18"/>
    </w:rPr>
  </w:style>
  <w:style w:type="paragraph" w:styleId="Header">
    <w:name w:val="header"/>
    <w:basedOn w:val="Normal"/>
    <w:link w:val="HeaderChar"/>
    <w:uiPriority w:val="99"/>
    <w:rsid w:val="00961239"/>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character" w:customStyle="1" w:styleId="HeaderChar">
    <w:name w:val="Header Char"/>
    <w:basedOn w:val="DefaultParagraphFont"/>
    <w:link w:val="Header"/>
    <w:uiPriority w:val="99"/>
    <w:semiHidden/>
    <w:rsid w:val="00180065"/>
    <w:rPr>
      <w:rFonts w:eastAsia="仿宋_GB2312"/>
      <w:sz w:val="18"/>
      <w:szCs w:val="18"/>
    </w:rPr>
  </w:style>
  <w:style w:type="paragraph" w:styleId="TOC1">
    <w:name w:val="toc 1"/>
    <w:basedOn w:val="Normal"/>
    <w:next w:val="Normal"/>
    <w:uiPriority w:val="99"/>
    <w:rsid w:val="00961239"/>
  </w:style>
  <w:style w:type="table" w:styleId="TableGrid">
    <w:name w:val="Table Grid"/>
    <w:basedOn w:val="TableNormal"/>
    <w:uiPriority w:val="99"/>
    <w:rsid w:val="00961239"/>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PSOffice1">
    <w:name w:val="WPSOffice手动目录 1"/>
    <w:uiPriority w:val="99"/>
    <w:rsid w:val="00961239"/>
    <w:rPr>
      <w:kern w:val="0"/>
      <w:sz w:val="20"/>
      <w:szCs w:val="20"/>
    </w:rPr>
  </w:style>
  <w:style w:type="paragraph" w:customStyle="1" w:styleId="WPSOffice2">
    <w:name w:val="WPSOffice手动目录 2"/>
    <w:uiPriority w:val="99"/>
    <w:rsid w:val="00961239"/>
    <w:pPr>
      <w:ind w:leftChars="200" w:left="200"/>
    </w:pPr>
    <w:rPr>
      <w:kern w:val="0"/>
      <w:sz w:val="20"/>
      <w:szCs w:val="20"/>
    </w:rPr>
  </w:style>
  <w:style w:type="paragraph" w:customStyle="1" w:styleId="a">
    <w:name w:val="实施方案目录"/>
    <w:basedOn w:val="Normal"/>
    <w:uiPriority w:val="99"/>
    <w:rsid w:val="00961239"/>
    <w:pPr>
      <w:tabs>
        <w:tab w:val="right" w:leader="dot" w:pos="8306"/>
      </w:tabs>
    </w:pPr>
    <w:rPr>
      <w:rFonts w:eastAsia="宋体"/>
      <w:b/>
      <w:sz w:val="28"/>
      <w:szCs w:val="28"/>
    </w:rPr>
  </w:style>
  <w:style w:type="character" w:customStyle="1" w:styleId="font31">
    <w:name w:val="font31"/>
    <w:basedOn w:val="DefaultParagraphFont"/>
    <w:uiPriority w:val="99"/>
    <w:rsid w:val="00961239"/>
    <w:rPr>
      <w:rFonts w:ascii="仿宋" w:eastAsia="仿宋" w:hAnsi="仿宋" w:cs="仿宋"/>
      <w:color w:val="FF0000"/>
      <w:sz w:val="20"/>
      <w:szCs w:val="20"/>
      <w:u w:val="none"/>
    </w:rPr>
  </w:style>
  <w:style w:type="character" w:customStyle="1" w:styleId="font11">
    <w:name w:val="font11"/>
    <w:basedOn w:val="DefaultParagraphFont"/>
    <w:uiPriority w:val="99"/>
    <w:rsid w:val="00961239"/>
    <w:rPr>
      <w:rFonts w:ascii="仿宋" w:eastAsia="仿宋" w:hAnsi="仿宋" w:cs="仿宋"/>
      <w:color w:val="000000"/>
      <w:sz w:val="20"/>
      <w:szCs w:val="20"/>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28</Pages>
  <Words>2412</Words>
  <Characters>13752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2</cp:revision>
  <dcterms:created xsi:type="dcterms:W3CDTF">2024-12-14T05:55:00Z</dcterms:created>
  <dcterms:modified xsi:type="dcterms:W3CDTF">2025-08-09T01:29:00Z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90EF716780DD4D5194D155CA162F5B50_12</vt:lpwstr>
  </property>
  <property fmtid="{D5CDD505-2E9C-101B-9397-08002B2CF9AE}" pid="4" name="KSOTemplateDocerSaveRecord">
    <vt:lpwstr>eyJoZGlkIjoiNWUzMzdhYzI5NmY5ZmMyNTk0NjM3ZDVlYTI1OTJiNDAiLCJ1c2VySWQiOiI1ODIwODMwMjcifQ==</vt:lpwstr>
  </property>
</Properties>
</file>