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5A6BE4">
      <w:pPr>
        <w:spacing w:line="360" w:lineRule="auto"/>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ASK  全称 " "  \* MERGEFORMAT </w:instrText>
      </w:r>
      <w:r>
        <w:rPr>
          <w:rFonts w:hint="eastAsia" w:ascii="宋体" w:hAnsi="宋体" w:eastAsia="宋体" w:cs="宋体"/>
          <w:color w:val="auto"/>
        </w:rPr>
        <w:fldChar w:fldCharType="separate"/>
      </w:r>
      <w:bookmarkStart w:id="0" w:name="全称"/>
      <w:r>
        <w:rPr>
          <w:rFonts w:hint="eastAsia" w:ascii="宋体" w:hAnsi="宋体" w:eastAsia="宋体" w:cs="宋体"/>
          <w:color w:val="auto"/>
        </w:rPr>
        <w:t>XXX股份有限公司</w:t>
      </w:r>
      <w:bookmarkEnd w:id="0"/>
      <w:r>
        <w:rPr>
          <w:rFonts w:hint="eastAsia" w:ascii="宋体" w:hAnsi="宋体" w:eastAsia="宋体" w:cs="宋体"/>
          <w:color w:val="auto"/>
        </w:rPr>
        <w:fldChar w:fldCharType="end"/>
      </w:r>
    </w:p>
    <w:p w14:paraId="2BAF9033">
      <w:pPr>
        <w:spacing w:line="360" w:lineRule="auto"/>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ASK  简称 " "  \* MERGEFORMAT </w:instrText>
      </w:r>
      <w:r>
        <w:rPr>
          <w:rFonts w:hint="eastAsia" w:ascii="宋体" w:hAnsi="宋体" w:eastAsia="宋体" w:cs="宋体"/>
          <w:color w:val="auto"/>
        </w:rPr>
        <w:fldChar w:fldCharType="separate"/>
      </w:r>
      <w:bookmarkStart w:id="1" w:name="简称"/>
      <w:r>
        <w:rPr>
          <w:rFonts w:hint="eastAsia" w:ascii="宋体" w:hAnsi="宋体" w:eastAsia="宋体" w:cs="宋体"/>
          <w:color w:val="auto"/>
        </w:rPr>
        <w:t>ABC公司</w:t>
      </w:r>
      <w:bookmarkEnd w:id="1"/>
      <w:r>
        <w:rPr>
          <w:rFonts w:hint="eastAsia" w:ascii="宋体" w:hAnsi="宋体" w:eastAsia="宋体" w:cs="宋体"/>
          <w:color w:val="auto"/>
        </w:rPr>
        <w:fldChar w:fldCharType="end"/>
      </w:r>
    </w:p>
    <w:p w14:paraId="396EF1E8">
      <w:pPr>
        <w:spacing w:line="360" w:lineRule="auto"/>
        <w:rPr>
          <w:rFonts w:hint="eastAsia" w:ascii="宋体" w:hAnsi="宋体" w:eastAsia="宋体" w:cs="宋体"/>
          <w:color w:val="auto"/>
          <w:sz w:val="18"/>
          <w:szCs w:val="18"/>
          <w:u w:val="single"/>
        </w:rPr>
      </w:pPr>
    </w:p>
    <w:p w14:paraId="64044F1B">
      <w:pPr>
        <w:spacing w:line="360" w:lineRule="auto"/>
        <w:rPr>
          <w:rFonts w:hint="eastAsia" w:ascii="宋体" w:hAnsi="宋体" w:eastAsia="宋体" w:cs="宋体"/>
          <w:color w:val="auto"/>
        </w:rPr>
      </w:pPr>
    </w:p>
    <w:p w14:paraId="1034D686">
      <w:pPr>
        <w:spacing w:line="360" w:lineRule="auto"/>
        <w:rPr>
          <w:rFonts w:hint="eastAsia" w:ascii="宋体" w:hAnsi="宋体" w:eastAsia="宋体" w:cs="宋体"/>
          <w:color w:val="auto"/>
        </w:rPr>
      </w:pPr>
    </w:p>
    <w:p w14:paraId="1F2389F4">
      <w:pPr>
        <w:spacing w:line="360" w:lineRule="auto"/>
        <w:rPr>
          <w:rFonts w:hint="eastAsia" w:ascii="宋体" w:hAnsi="宋体" w:eastAsia="宋体" w:cs="宋体"/>
          <w:color w:val="auto"/>
        </w:rPr>
      </w:pPr>
    </w:p>
    <w:p w14:paraId="1D292DCA">
      <w:pPr>
        <w:spacing w:line="360" w:lineRule="auto"/>
        <w:rPr>
          <w:rFonts w:hint="eastAsia" w:ascii="宋体" w:hAnsi="宋体" w:eastAsia="宋体" w:cs="宋体"/>
          <w:b/>
          <w:bCs/>
          <w:color w:val="auto"/>
          <w:kern w:val="0"/>
          <w:sz w:val="32"/>
          <w:szCs w:val="32"/>
        </w:rPr>
      </w:pPr>
    </w:p>
    <w:p w14:paraId="59B7FDC9">
      <w:pPr>
        <w:spacing w:line="360" w:lineRule="auto"/>
        <w:rPr>
          <w:rFonts w:hint="eastAsia" w:ascii="宋体" w:hAnsi="宋体" w:eastAsia="宋体" w:cs="宋体"/>
          <w:b/>
          <w:bCs/>
          <w:color w:val="auto"/>
          <w:kern w:val="0"/>
          <w:sz w:val="32"/>
          <w:szCs w:val="32"/>
        </w:rPr>
      </w:pPr>
    </w:p>
    <w:tbl>
      <w:tblPr>
        <w:tblStyle w:val="21"/>
        <w:tblpPr w:leftFromText="180" w:rightFromText="180" w:vertAnchor="page" w:horzAnchor="margin" w:tblpXSpec="center" w:tblpY="4321"/>
        <w:tblW w:w="6895" w:type="dxa"/>
        <w:tblInd w:w="0" w:type="dxa"/>
        <w:tblLayout w:type="fixed"/>
        <w:tblCellMar>
          <w:top w:w="0" w:type="dxa"/>
          <w:left w:w="108" w:type="dxa"/>
          <w:bottom w:w="0" w:type="dxa"/>
          <w:right w:w="108" w:type="dxa"/>
        </w:tblCellMar>
      </w:tblPr>
      <w:tblGrid>
        <w:gridCol w:w="6895"/>
      </w:tblGrid>
      <w:tr w14:paraId="5C019F2E">
        <w:tblPrEx>
          <w:tblCellMar>
            <w:top w:w="0" w:type="dxa"/>
            <w:left w:w="108" w:type="dxa"/>
            <w:bottom w:w="0" w:type="dxa"/>
            <w:right w:w="108" w:type="dxa"/>
          </w:tblCellMar>
        </w:tblPrEx>
        <w:trPr>
          <w:trHeight w:val="400" w:hRule="atLeast"/>
        </w:trPr>
        <w:tc>
          <w:tcPr>
            <w:tcW w:w="6895" w:type="dxa"/>
            <w:noWrap w:val="0"/>
            <w:vAlign w:val="center"/>
          </w:tcPr>
          <w:p w14:paraId="28DCAC57">
            <w:pPr>
              <w:spacing w:line="360" w:lineRule="auto"/>
              <w:jc w:val="center"/>
              <w:rPr>
                <w:rFonts w:hint="eastAsia" w:ascii="宋体" w:hAnsi="宋体" w:eastAsia="宋体" w:cs="Arial"/>
                <w:b/>
                <w:bCs/>
                <w:color w:val="auto"/>
                <w:kern w:val="0"/>
                <w:sz w:val="32"/>
                <w:szCs w:val="32"/>
                <w:lang w:val="en-US" w:eastAsia="zh-CN"/>
              </w:rPr>
            </w:pPr>
            <w:r>
              <w:rPr>
                <w:rFonts w:hint="eastAsia" w:ascii="宋体" w:hAnsi="宋体" w:eastAsia="宋体" w:cs="Arial"/>
                <w:b/>
                <w:bCs/>
                <w:color w:val="auto"/>
                <w:kern w:val="0"/>
                <w:sz w:val="32"/>
                <w:szCs w:val="32"/>
                <w:lang w:val="en-US" w:eastAsia="zh-CN"/>
              </w:rPr>
              <w:t>2024年至2025年临汾市蒲县智慧停车升级改造项目专项债券项目收益与融资平衡方案</w:t>
            </w:r>
          </w:p>
          <w:p w14:paraId="26C475C3">
            <w:pPr>
              <w:spacing w:line="360" w:lineRule="auto"/>
              <w:jc w:val="center"/>
              <w:rPr>
                <w:rFonts w:hint="eastAsia" w:ascii="宋体" w:hAnsi="宋体" w:eastAsia="宋体" w:cs="宋体"/>
                <w:color w:val="auto"/>
                <w:sz w:val="32"/>
                <w:szCs w:val="32"/>
              </w:rPr>
            </w:pPr>
            <w:r>
              <w:rPr>
                <w:rFonts w:hint="eastAsia" w:ascii="宋体" w:hAnsi="宋体" w:eastAsia="宋体" w:cs="Arial"/>
                <w:b/>
                <w:bCs/>
                <w:color w:val="auto"/>
                <w:kern w:val="0"/>
                <w:sz w:val="32"/>
                <w:szCs w:val="32"/>
                <w:lang w:val="en-US" w:eastAsia="zh-CN"/>
              </w:rPr>
              <w:t>财务咨询评估报告</w:t>
            </w:r>
          </w:p>
        </w:tc>
      </w:tr>
      <w:tr w14:paraId="79434C2D">
        <w:tblPrEx>
          <w:tblCellMar>
            <w:top w:w="0" w:type="dxa"/>
            <w:left w:w="108" w:type="dxa"/>
            <w:bottom w:w="0" w:type="dxa"/>
            <w:right w:w="108" w:type="dxa"/>
          </w:tblCellMar>
        </w:tblPrEx>
        <w:trPr>
          <w:trHeight w:val="547" w:hRule="atLeast"/>
        </w:trPr>
        <w:tc>
          <w:tcPr>
            <w:tcW w:w="6895" w:type="dxa"/>
            <w:noWrap w:val="0"/>
            <w:vAlign w:val="center"/>
          </w:tcPr>
          <w:p w14:paraId="0D1751B1">
            <w:pPr>
              <w:widowControl/>
              <w:spacing w:line="360" w:lineRule="auto"/>
              <w:jc w:val="center"/>
              <w:rPr>
                <w:rFonts w:hint="eastAsia" w:ascii="宋体" w:hAnsi="宋体" w:eastAsia="宋体" w:cs="宋体"/>
                <w:b/>
                <w:bCs/>
                <w:color w:val="auto"/>
                <w:kern w:val="0"/>
                <w:lang w:val="en-US" w:eastAsia="zh-CN"/>
              </w:rPr>
            </w:pPr>
            <w:r>
              <w:rPr>
                <w:rFonts w:hint="eastAsia" w:ascii="宋体" w:hAnsi="宋体" w:eastAsia="宋体" w:cs="宋体"/>
                <w:b/>
                <w:bCs/>
                <w:color w:val="auto"/>
                <w:kern w:val="0"/>
              </w:rPr>
              <w:t>大华咨字【2025】1811003658</w:t>
            </w:r>
            <w:r>
              <w:rPr>
                <w:rFonts w:hint="eastAsia" w:ascii="宋体" w:hAnsi="宋体" w:cs="宋体"/>
                <w:b/>
                <w:bCs/>
                <w:color w:val="auto"/>
                <w:kern w:val="0"/>
                <w:lang w:val="en-US" w:eastAsia="zh-CN"/>
              </w:rPr>
              <w:t>号</w:t>
            </w:r>
          </w:p>
        </w:tc>
      </w:tr>
      <w:tr w14:paraId="5E68F571">
        <w:tblPrEx>
          <w:tblCellMar>
            <w:top w:w="0" w:type="dxa"/>
            <w:left w:w="108" w:type="dxa"/>
            <w:bottom w:w="0" w:type="dxa"/>
            <w:right w:w="108" w:type="dxa"/>
          </w:tblCellMar>
        </w:tblPrEx>
        <w:trPr>
          <w:trHeight w:val="547" w:hRule="atLeast"/>
        </w:trPr>
        <w:tc>
          <w:tcPr>
            <w:tcW w:w="6895" w:type="dxa"/>
            <w:noWrap w:val="0"/>
            <w:vAlign w:val="center"/>
          </w:tcPr>
          <w:p w14:paraId="3AE0EA90">
            <w:pPr>
              <w:widowControl/>
              <w:spacing w:line="360" w:lineRule="auto"/>
              <w:jc w:val="center"/>
              <w:rPr>
                <w:rFonts w:hint="eastAsia" w:ascii="宋体" w:hAnsi="宋体" w:eastAsia="宋体" w:cs="宋体"/>
                <w:b/>
                <w:bCs/>
                <w:color w:val="auto"/>
                <w:kern w:val="0"/>
              </w:rPr>
            </w:pPr>
          </w:p>
        </w:tc>
      </w:tr>
    </w:tbl>
    <w:p w14:paraId="2612BEE2">
      <w:pPr>
        <w:spacing w:line="360" w:lineRule="auto"/>
        <w:rPr>
          <w:rFonts w:hint="eastAsia" w:ascii="宋体" w:hAnsi="宋体" w:eastAsia="宋体" w:cs="宋体"/>
          <w:color w:val="auto"/>
        </w:rPr>
      </w:pPr>
    </w:p>
    <w:p w14:paraId="426F9592">
      <w:pPr>
        <w:spacing w:line="360" w:lineRule="auto"/>
        <w:rPr>
          <w:rFonts w:hint="eastAsia" w:ascii="宋体" w:hAnsi="宋体" w:eastAsia="宋体" w:cs="宋体"/>
          <w:color w:val="auto"/>
        </w:rPr>
      </w:pPr>
    </w:p>
    <w:p w14:paraId="22AF88B0">
      <w:pPr>
        <w:spacing w:line="360" w:lineRule="auto"/>
        <w:rPr>
          <w:rFonts w:hint="eastAsia" w:ascii="宋体" w:hAnsi="宋体" w:eastAsia="宋体" w:cs="宋体"/>
          <w:color w:val="auto"/>
        </w:rPr>
      </w:pPr>
    </w:p>
    <w:p w14:paraId="07B7B5DD">
      <w:pPr>
        <w:spacing w:line="360" w:lineRule="auto"/>
        <w:rPr>
          <w:rFonts w:hint="eastAsia" w:ascii="宋体" w:hAnsi="宋体" w:eastAsia="宋体" w:cs="宋体"/>
          <w:color w:val="auto"/>
        </w:rPr>
      </w:pPr>
    </w:p>
    <w:p w14:paraId="2563BA8C">
      <w:pPr>
        <w:spacing w:line="360" w:lineRule="auto"/>
        <w:rPr>
          <w:rFonts w:hint="eastAsia" w:ascii="宋体" w:hAnsi="宋体" w:eastAsia="宋体" w:cs="宋体"/>
          <w:color w:val="auto"/>
        </w:rPr>
      </w:pPr>
    </w:p>
    <w:p w14:paraId="686E53C0">
      <w:pPr>
        <w:spacing w:line="360" w:lineRule="auto"/>
        <w:rPr>
          <w:rFonts w:hint="eastAsia" w:ascii="宋体" w:hAnsi="宋体" w:eastAsia="宋体" w:cs="宋体"/>
          <w:color w:val="auto"/>
        </w:rPr>
      </w:pPr>
    </w:p>
    <w:p w14:paraId="14297082">
      <w:pPr>
        <w:spacing w:line="360" w:lineRule="auto"/>
        <w:rPr>
          <w:rFonts w:hint="eastAsia" w:ascii="宋体" w:hAnsi="宋体" w:eastAsia="宋体" w:cs="宋体"/>
          <w:color w:val="auto"/>
        </w:rPr>
      </w:pPr>
    </w:p>
    <w:p w14:paraId="5E26570D">
      <w:pPr>
        <w:spacing w:line="360" w:lineRule="auto"/>
        <w:rPr>
          <w:rFonts w:hint="eastAsia" w:ascii="宋体" w:hAnsi="宋体" w:eastAsia="宋体" w:cs="宋体"/>
          <w:color w:val="auto"/>
        </w:rPr>
      </w:pPr>
    </w:p>
    <w:p w14:paraId="68861EA8">
      <w:pPr>
        <w:spacing w:line="360" w:lineRule="auto"/>
        <w:rPr>
          <w:rFonts w:hint="eastAsia" w:ascii="宋体" w:hAnsi="宋体" w:eastAsia="宋体" w:cs="宋体"/>
          <w:color w:val="auto"/>
        </w:rPr>
      </w:pPr>
    </w:p>
    <w:p w14:paraId="09EC186B">
      <w:pPr>
        <w:spacing w:line="360" w:lineRule="auto"/>
        <w:rPr>
          <w:rFonts w:hint="eastAsia" w:ascii="宋体" w:hAnsi="宋体" w:eastAsia="宋体" w:cs="宋体"/>
          <w:color w:val="auto"/>
        </w:rPr>
      </w:pPr>
    </w:p>
    <w:p w14:paraId="464E7745">
      <w:pPr>
        <w:spacing w:line="360" w:lineRule="auto"/>
        <w:rPr>
          <w:rFonts w:hint="eastAsia" w:ascii="宋体" w:hAnsi="宋体" w:eastAsia="宋体" w:cs="宋体"/>
          <w:color w:val="auto"/>
        </w:rPr>
      </w:pPr>
    </w:p>
    <w:p w14:paraId="459AECC6">
      <w:pPr>
        <w:spacing w:line="360" w:lineRule="auto"/>
        <w:rPr>
          <w:rFonts w:hint="eastAsia" w:ascii="宋体" w:hAnsi="宋体" w:eastAsia="宋体" w:cs="宋体"/>
          <w:color w:val="auto"/>
        </w:rPr>
      </w:pPr>
    </w:p>
    <w:p w14:paraId="315254AA">
      <w:pPr>
        <w:spacing w:line="360" w:lineRule="auto"/>
        <w:rPr>
          <w:rFonts w:hint="eastAsia" w:ascii="宋体" w:hAnsi="宋体" w:eastAsia="宋体" w:cs="宋体"/>
          <w:color w:val="auto"/>
        </w:rPr>
      </w:pPr>
    </w:p>
    <w:p w14:paraId="4BA417C8">
      <w:pPr>
        <w:spacing w:line="360" w:lineRule="auto"/>
        <w:rPr>
          <w:rFonts w:hint="eastAsia" w:ascii="宋体" w:hAnsi="宋体" w:eastAsia="宋体" w:cs="宋体"/>
          <w:color w:val="auto"/>
        </w:rPr>
      </w:pPr>
    </w:p>
    <w:p w14:paraId="280A5363">
      <w:pPr>
        <w:spacing w:line="360" w:lineRule="auto"/>
        <w:rPr>
          <w:rFonts w:hint="eastAsia" w:ascii="宋体" w:hAnsi="宋体" w:eastAsia="宋体" w:cs="宋体"/>
          <w:color w:val="auto"/>
        </w:rPr>
      </w:pPr>
    </w:p>
    <w:p w14:paraId="7B281C1D">
      <w:pPr>
        <w:spacing w:line="360" w:lineRule="auto"/>
        <w:rPr>
          <w:rFonts w:hint="eastAsia" w:ascii="宋体" w:hAnsi="宋体" w:eastAsia="宋体" w:cs="宋体"/>
          <w:color w:val="auto"/>
        </w:rPr>
      </w:pPr>
    </w:p>
    <w:p w14:paraId="42F22069">
      <w:pPr>
        <w:spacing w:line="360" w:lineRule="auto"/>
        <w:rPr>
          <w:rFonts w:hint="eastAsia" w:ascii="宋体" w:hAnsi="宋体" w:eastAsia="宋体" w:cs="宋体"/>
          <w:color w:val="auto"/>
        </w:rPr>
      </w:pPr>
    </w:p>
    <w:p w14:paraId="39AA1BB4">
      <w:pPr>
        <w:spacing w:line="360" w:lineRule="auto"/>
        <w:rPr>
          <w:rFonts w:hint="eastAsia" w:ascii="宋体" w:hAnsi="宋体" w:eastAsia="宋体" w:cs="宋体"/>
          <w:color w:val="auto"/>
        </w:rPr>
      </w:pPr>
    </w:p>
    <w:p w14:paraId="13E98C9D">
      <w:pPr>
        <w:pStyle w:val="2"/>
        <w:rPr>
          <w:rFonts w:hint="eastAsia"/>
          <w:color w:val="auto"/>
        </w:rPr>
      </w:pPr>
    </w:p>
    <w:p w14:paraId="6DE85DF6">
      <w:pPr>
        <w:spacing w:line="360" w:lineRule="auto"/>
        <w:rPr>
          <w:rFonts w:hint="eastAsia" w:ascii="宋体" w:hAnsi="宋体" w:eastAsia="宋体" w:cs="宋体"/>
          <w:color w:val="auto"/>
        </w:rPr>
      </w:pPr>
    </w:p>
    <w:p w14:paraId="6DC8E495">
      <w:pPr>
        <w:snapToGrid w:val="0"/>
        <w:jc w:val="center"/>
        <w:rPr>
          <w:rFonts w:hint="eastAsia" w:ascii="宋体" w:hAnsi="宋体" w:eastAsia="宋体" w:cs="宋体"/>
          <w:b/>
          <w:color w:val="auto"/>
          <w:spacing w:val="40"/>
          <w:sz w:val="30"/>
          <w:szCs w:val="30"/>
        </w:rPr>
      </w:pPr>
      <w:r>
        <w:rPr>
          <w:rFonts w:hint="eastAsia" w:ascii="宋体" w:hAnsi="宋体" w:eastAsia="宋体" w:cs="宋体"/>
          <w:b/>
          <w:color w:val="auto"/>
          <w:spacing w:val="40"/>
          <w:sz w:val="30"/>
          <w:szCs w:val="30"/>
        </w:rPr>
        <w:t>大华会计师事务所(特殊普通合伙)山西分所</w:t>
      </w:r>
    </w:p>
    <w:p w14:paraId="1CCDEABF">
      <w:pPr>
        <w:snapToGrid w:val="0"/>
        <w:jc w:val="center"/>
        <w:rPr>
          <w:rFonts w:hint="eastAsia" w:ascii="宋体" w:hAnsi="宋体" w:eastAsia="宋体" w:cs="宋体"/>
          <w:color w:val="auto"/>
          <w:spacing w:val="-8"/>
          <w:sz w:val="24"/>
        </w:rPr>
      </w:pPr>
    </w:p>
    <w:p w14:paraId="3D0472A2">
      <w:pPr>
        <w:snapToGrid w:val="0"/>
        <w:jc w:val="center"/>
        <w:rPr>
          <w:rFonts w:hint="eastAsia" w:ascii="Times New Roman" w:hAnsi="Times New Roman" w:eastAsia="宋体" w:cs="Times New Roman"/>
          <w:color w:val="auto"/>
          <w:spacing w:val="-8"/>
          <w:sz w:val="24"/>
        </w:rPr>
      </w:pPr>
      <w:r>
        <w:rPr>
          <w:rFonts w:hint="eastAsia" w:ascii="Times New Roman" w:hAnsi="Times New Roman" w:eastAsia="宋体" w:cs="Times New Roman"/>
          <w:color w:val="auto"/>
          <w:spacing w:val="-8"/>
          <w:sz w:val="24"/>
        </w:rPr>
        <w:t>Da Hua Certified Public Accountants（Special General Partnership）Shanxi Branch</w:t>
      </w:r>
    </w:p>
    <w:p w14:paraId="06095B20">
      <w:pPr>
        <w:snapToGrid w:val="0"/>
        <w:spacing w:line="360" w:lineRule="auto"/>
        <w:jc w:val="center"/>
        <w:rPr>
          <w:rFonts w:hint="eastAsia" w:ascii="宋体" w:hAnsi="宋体" w:eastAsia="宋体" w:cs="宋体"/>
          <w:b/>
          <w:bCs/>
          <w:color w:val="auto"/>
          <w:kern w:val="0"/>
          <w:sz w:val="32"/>
          <w:szCs w:val="32"/>
        </w:rPr>
        <w:sectPr>
          <w:headerReference r:id="rId4" w:type="first"/>
          <w:footerReference r:id="rId6" w:type="first"/>
          <w:headerReference r:id="rId3" w:type="default"/>
          <w:footerReference r:id="rId5" w:type="default"/>
          <w:pgSz w:w="11906" w:h="16838"/>
          <w:pgMar w:top="1724" w:right="1797" w:bottom="1440" w:left="1797" w:header="851" w:footer="992" w:gutter="0"/>
          <w:pgBorders>
            <w:top w:val="none" w:sz="0" w:space="0"/>
            <w:left w:val="none" w:sz="0" w:space="0"/>
            <w:bottom w:val="none" w:sz="0" w:space="0"/>
            <w:right w:val="none" w:sz="0" w:space="0"/>
          </w:pgBorders>
          <w:pgNumType w:start="1"/>
          <w:cols w:space="720" w:num="1"/>
          <w:titlePg/>
          <w:docGrid w:linePitch="312" w:charSpace="0"/>
        </w:sectPr>
      </w:pPr>
    </w:p>
    <w:p w14:paraId="77985F93">
      <w:pPr>
        <w:snapToGrid w:val="0"/>
        <w:spacing w:line="360" w:lineRule="auto"/>
        <w:jc w:val="center"/>
        <w:rPr>
          <w:rFonts w:hint="eastAsia" w:ascii="宋体" w:hAnsi="宋体" w:eastAsia="宋体" w:cs="宋体"/>
          <w:b/>
          <w:bCs/>
          <w:color w:val="auto"/>
          <w:sz w:val="32"/>
          <w:szCs w:val="32"/>
        </w:rPr>
      </w:pPr>
    </w:p>
    <w:p w14:paraId="7028D40D">
      <w:pPr>
        <w:snapToGrid w:val="0"/>
        <w:spacing w:line="360" w:lineRule="auto"/>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2024年</w:t>
      </w:r>
      <w:r>
        <w:rPr>
          <w:rFonts w:hint="eastAsia" w:ascii="宋体" w:hAnsi="宋体" w:cs="宋体"/>
          <w:b/>
          <w:bCs/>
          <w:color w:val="auto"/>
          <w:sz w:val="32"/>
          <w:szCs w:val="32"/>
          <w:lang w:val="en-US" w:eastAsia="zh-CN"/>
        </w:rPr>
        <w:t>至2025年</w:t>
      </w:r>
      <w:r>
        <w:rPr>
          <w:rFonts w:hint="eastAsia" w:ascii="宋体" w:hAnsi="宋体" w:eastAsia="宋体" w:cs="宋体"/>
          <w:b/>
          <w:bCs/>
          <w:color w:val="auto"/>
          <w:sz w:val="32"/>
          <w:szCs w:val="32"/>
        </w:rPr>
        <w:t>临汾市蒲县智慧停车升级改造项目专项债券项目收益与融资平衡方案</w:t>
      </w:r>
      <w:r>
        <w:rPr>
          <w:rFonts w:hint="eastAsia" w:ascii="宋体" w:hAnsi="宋体" w:eastAsia="宋体" w:cs="宋体"/>
          <w:b/>
          <w:bCs/>
          <w:color w:val="auto"/>
          <w:sz w:val="32"/>
          <w:szCs w:val="32"/>
          <w:lang w:val="en-US" w:eastAsia="zh-CN"/>
        </w:rPr>
        <w:t>财务咨询</w:t>
      </w:r>
      <w:r>
        <w:rPr>
          <w:rFonts w:hint="eastAsia" w:ascii="宋体" w:hAnsi="宋体" w:eastAsia="宋体" w:cs="宋体"/>
          <w:b/>
          <w:bCs/>
          <w:color w:val="auto"/>
          <w:sz w:val="32"/>
          <w:szCs w:val="32"/>
        </w:rPr>
        <w:t>评</w:t>
      </w:r>
      <w:r>
        <w:rPr>
          <w:rFonts w:hint="eastAsia" w:ascii="宋体" w:hAnsi="宋体" w:eastAsia="宋体" w:cs="宋体"/>
          <w:b/>
          <w:bCs/>
          <w:color w:val="auto"/>
          <w:sz w:val="32"/>
          <w:szCs w:val="32"/>
          <w:lang w:eastAsia="zh-CN"/>
        </w:rPr>
        <w:t>估</w:t>
      </w:r>
      <w:r>
        <w:rPr>
          <w:rFonts w:hint="eastAsia" w:ascii="宋体" w:hAnsi="宋体" w:eastAsia="宋体" w:cs="宋体"/>
          <w:b/>
          <w:bCs/>
          <w:color w:val="auto"/>
          <w:sz w:val="32"/>
          <w:szCs w:val="32"/>
        </w:rPr>
        <w:t>报告</w:t>
      </w:r>
    </w:p>
    <w:p w14:paraId="76F805DA">
      <w:pPr>
        <w:autoSpaceDE w:val="0"/>
        <w:autoSpaceDN w:val="0"/>
        <w:adjustRightInd w:val="0"/>
        <w:snapToGrid w:val="0"/>
        <w:spacing w:line="360" w:lineRule="auto"/>
        <w:jc w:val="right"/>
        <w:rPr>
          <w:rFonts w:hint="eastAsia" w:ascii="宋体" w:hAnsi="宋体" w:cs="宋体"/>
          <w:b/>
          <w:bCs/>
          <w:color w:val="auto"/>
          <w:kern w:val="0"/>
          <w:lang w:val="en-US" w:eastAsia="zh-CN"/>
        </w:rPr>
      </w:pPr>
      <w:r>
        <w:rPr>
          <w:rFonts w:hint="eastAsia" w:ascii="宋体" w:hAnsi="宋体" w:eastAsia="宋体" w:cs="宋体"/>
          <w:b/>
          <w:bCs/>
          <w:color w:val="auto"/>
          <w:kern w:val="0"/>
        </w:rPr>
        <w:t>大华咨字【2025】1811003658</w:t>
      </w:r>
      <w:r>
        <w:rPr>
          <w:rFonts w:hint="eastAsia" w:ascii="宋体" w:hAnsi="宋体" w:cs="宋体"/>
          <w:b/>
          <w:bCs/>
          <w:color w:val="auto"/>
          <w:kern w:val="0"/>
          <w:lang w:val="en-US" w:eastAsia="zh-CN"/>
        </w:rPr>
        <w:t>号</w:t>
      </w:r>
    </w:p>
    <w:p w14:paraId="6B778D7C">
      <w:pPr>
        <w:pStyle w:val="2"/>
        <w:rPr>
          <w:rFonts w:hint="eastAsia"/>
          <w:lang w:val="en-US" w:eastAsia="zh-CN"/>
        </w:rPr>
      </w:pPr>
    </w:p>
    <w:p w14:paraId="4D1755BA">
      <w:pPr>
        <w:snapToGrid w:val="0"/>
        <w:spacing w:line="360" w:lineRule="auto"/>
        <w:ind w:right="420" w:rightChars="200"/>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蒲县住房和城乡建设管理局：</w:t>
      </w:r>
    </w:p>
    <w:p w14:paraId="356D1F1A">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我们接受委托</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对2024年至2025年临汾市蒲县智慧停车升级改造项目专项债券的收益与融资自求平衡情况进行评</w:t>
      </w:r>
      <w:r>
        <w:rPr>
          <w:rFonts w:hint="eastAsia" w:ascii="宋体" w:hAnsi="宋体" w:eastAsia="宋体" w:cs="宋体"/>
          <w:color w:val="auto"/>
          <w:sz w:val="28"/>
          <w:szCs w:val="28"/>
          <w:lang w:eastAsia="zh-CN"/>
        </w:rPr>
        <w:t>估</w:t>
      </w:r>
      <w:r>
        <w:rPr>
          <w:rFonts w:hint="eastAsia" w:ascii="宋体" w:hAnsi="宋体" w:eastAsia="宋体" w:cs="宋体"/>
          <w:color w:val="auto"/>
          <w:sz w:val="28"/>
          <w:szCs w:val="28"/>
        </w:rPr>
        <w:t>并出具专项评</w:t>
      </w:r>
      <w:r>
        <w:rPr>
          <w:rFonts w:hint="eastAsia" w:ascii="宋体" w:hAnsi="宋体" w:eastAsia="宋体" w:cs="宋体"/>
          <w:color w:val="auto"/>
          <w:sz w:val="28"/>
          <w:szCs w:val="28"/>
          <w:lang w:eastAsia="zh-CN"/>
        </w:rPr>
        <w:t>估</w:t>
      </w:r>
      <w:r>
        <w:rPr>
          <w:rFonts w:hint="eastAsia" w:ascii="宋体" w:hAnsi="宋体" w:eastAsia="宋体" w:cs="宋体"/>
          <w:color w:val="auto"/>
          <w:sz w:val="28"/>
          <w:szCs w:val="28"/>
        </w:rPr>
        <w:t>报告。相关单位对项目收益预测及其所依据的各项假设负责</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这些假设已在</w:t>
      </w:r>
      <w:r>
        <w:rPr>
          <w:rFonts w:hint="eastAsia" w:ascii="宋体" w:hAnsi="宋体" w:eastAsia="宋体" w:cs="宋体"/>
          <w:color w:val="auto"/>
          <w:sz w:val="28"/>
          <w:szCs w:val="28"/>
          <w:lang w:val="en-US" w:eastAsia="zh-CN"/>
        </w:rPr>
        <w:t>后附的</w:t>
      </w:r>
      <w:r>
        <w:rPr>
          <w:rFonts w:hint="eastAsia" w:ascii="宋体" w:hAnsi="宋体" w:eastAsia="宋体" w:cs="宋体"/>
          <w:color w:val="auto"/>
          <w:sz w:val="28"/>
          <w:szCs w:val="28"/>
        </w:rPr>
        <w:t>具体预测说明中披露。</w:t>
      </w:r>
      <w:r>
        <w:rPr>
          <w:rFonts w:hint="eastAsia" w:ascii="宋体" w:hAnsi="宋体" w:eastAsia="宋体" w:cs="宋体"/>
          <w:color w:val="auto"/>
          <w:sz w:val="28"/>
          <w:szCs w:val="28"/>
          <w:highlight w:val="none"/>
        </w:rPr>
        <w:t>根据对支持这些</w:t>
      </w:r>
      <w:r>
        <w:rPr>
          <w:rFonts w:hint="eastAsia" w:ascii="宋体" w:hAnsi="宋体" w:eastAsia="宋体" w:cs="宋体"/>
          <w:color w:val="auto"/>
          <w:sz w:val="28"/>
          <w:szCs w:val="28"/>
        </w:rPr>
        <w:t>假设证据的</w:t>
      </w:r>
      <w:r>
        <w:rPr>
          <w:rFonts w:hint="eastAsia" w:ascii="宋体" w:hAnsi="宋体" w:eastAsia="宋体" w:cs="宋体"/>
          <w:color w:val="auto"/>
          <w:sz w:val="28"/>
          <w:szCs w:val="28"/>
          <w:lang w:val="en-US" w:eastAsia="zh-CN"/>
        </w:rPr>
        <w:t>评估</w:t>
      </w:r>
      <w:r>
        <w:rPr>
          <w:rFonts w:hint="eastAsia" w:ascii="宋体" w:hAnsi="宋体" w:eastAsia="宋体" w:cs="宋体"/>
          <w:color w:val="auto"/>
          <w:sz w:val="28"/>
          <w:szCs w:val="28"/>
        </w:rPr>
        <w:t>，我们没有注意到任何事项使我们认为这些假设没有为预测提供合理基础。我们认为，该项目收益预测是在这些假设的基础上恰当编制的，并按照项目收益及现金流入预测编制基础的规定进行了列报。</w:t>
      </w:r>
    </w:p>
    <w:p w14:paraId="146E8264">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由于在编制融资与自求平衡测算方案中运用了一系列的假设，包括有关未来事项和推测性假设，而预期事项通常并非如预期那样发生，并且变动可能重大，实际结果可能与预测性财务信息存在差异。</w:t>
      </w:r>
    </w:p>
    <w:p w14:paraId="0D9486E3">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经专项</w:t>
      </w:r>
      <w:r>
        <w:rPr>
          <w:rFonts w:hint="eastAsia" w:ascii="宋体" w:hAnsi="宋体" w:eastAsia="宋体" w:cs="宋体"/>
          <w:color w:val="auto"/>
          <w:sz w:val="28"/>
          <w:szCs w:val="28"/>
          <w:lang w:eastAsia="zh-CN"/>
        </w:rPr>
        <w:t>评估</w:t>
      </w:r>
      <w:r>
        <w:rPr>
          <w:rFonts w:hint="eastAsia" w:ascii="宋体" w:hAnsi="宋体" w:eastAsia="宋体" w:cs="宋体"/>
          <w:color w:val="auto"/>
          <w:sz w:val="28"/>
          <w:szCs w:val="28"/>
        </w:rPr>
        <w:t>，我们认为：在相关单位对2024年至2025年临汾市蒲县智慧停车升级改造项目专项债券收益预测及其所依据的各项假设前提下，本次评价的预期经营收入能够合理保障偿还融资本金和利息，实现项目收益和融资自求平衡。</w:t>
      </w:r>
    </w:p>
    <w:p w14:paraId="5B407468">
      <w:pPr>
        <w:snapToGrid w:val="0"/>
        <w:spacing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rPr>
        <w:t>我们的工作是基于基准日现行的经济、市场等情况而进行的。对于此报告中全部或部分分析结论所依据的各方提供的信息资料，我们假定其可信而未进行验证。我们对这些信息资料的准确性不做任何保证。</w:t>
      </w:r>
      <w:r>
        <w:rPr>
          <w:rFonts w:hint="eastAsia" w:ascii="宋体" w:hAnsi="宋体" w:eastAsia="宋体" w:cs="宋体"/>
          <w:color w:val="auto"/>
          <w:sz w:val="28"/>
          <w:szCs w:val="28"/>
          <w:lang w:eastAsia="zh-CN"/>
        </w:rPr>
        <w:t>本报告出具于202</w:t>
      </w:r>
      <w:r>
        <w:rPr>
          <w:rFonts w:hint="eastAsia" w:ascii="宋体" w:hAnsi="宋体" w:cs="宋体"/>
          <w:color w:val="auto"/>
          <w:sz w:val="28"/>
          <w:szCs w:val="28"/>
          <w:lang w:val="en-US" w:eastAsia="zh-CN"/>
        </w:rPr>
        <w:t>5</w:t>
      </w:r>
      <w:r>
        <w:rPr>
          <w:rFonts w:hint="eastAsia" w:ascii="宋体" w:hAnsi="宋体" w:eastAsia="宋体" w:cs="宋体"/>
          <w:color w:val="auto"/>
          <w:sz w:val="28"/>
          <w:szCs w:val="28"/>
          <w:lang w:eastAsia="zh-CN"/>
        </w:rPr>
        <w:t>年</w:t>
      </w:r>
      <w:r>
        <w:rPr>
          <w:rFonts w:hint="eastAsia" w:ascii="宋体" w:hAnsi="宋体" w:cs="宋体"/>
          <w:color w:val="auto"/>
          <w:sz w:val="28"/>
          <w:szCs w:val="28"/>
          <w:lang w:val="en-US" w:eastAsia="zh-CN"/>
        </w:rPr>
        <w:t>7</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rPr>
        <w:t>，本报告未考虑发生在报告日以后的事项或情况，我们没有义务就这些事项或情况对本报告进行更新</w:t>
      </w:r>
      <w:r>
        <w:rPr>
          <w:rFonts w:hint="eastAsia" w:ascii="宋体" w:hAnsi="宋体" w:eastAsia="宋体" w:cs="宋体"/>
          <w:color w:val="auto"/>
          <w:sz w:val="28"/>
          <w:szCs w:val="28"/>
          <w:lang w:eastAsia="zh-CN"/>
        </w:rPr>
        <w:t>。</w:t>
      </w:r>
    </w:p>
    <w:p w14:paraId="7F33EC11">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总体评价仅供发行人本次申请发行2024年至2025年临汾市蒲县智慧停车升级改造项目专项债券之目的使用，不得用作其他任何目的。我们同意将本总体评价作为发行人申请发行专项债券所必备的文件，随其他申报材料一起上报。</w:t>
      </w:r>
    </w:p>
    <w:p w14:paraId="1A93D037">
      <w:pPr>
        <w:snapToGrid w:val="0"/>
        <w:spacing w:line="360" w:lineRule="auto"/>
        <w:ind w:firstLine="560" w:firstLineChars="200"/>
        <w:rPr>
          <w:rFonts w:hint="eastAsia" w:ascii="宋体" w:hAnsi="宋体" w:eastAsia="宋体" w:cs="宋体"/>
          <w:color w:val="auto"/>
          <w:sz w:val="28"/>
          <w:szCs w:val="28"/>
        </w:rPr>
      </w:pPr>
    </w:p>
    <w:p w14:paraId="49833A2E">
      <w:pPr>
        <w:snapToGrid w:val="0"/>
        <w:spacing w:line="360" w:lineRule="auto"/>
        <w:ind w:firstLine="560" w:firstLineChars="200"/>
        <w:rPr>
          <w:rFonts w:hint="eastAsia" w:ascii="宋体" w:hAnsi="宋体" w:eastAsia="宋体" w:cs="宋体"/>
          <w:color w:val="auto"/>
          <w:sz w:val="28"/>
          <w:szCs w:val="28"/>
        </w:rPr>
      </w:pPr>
    </w:p>
    <w:p w14:paraId="3BBCE9D9">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附件：项目收益与融资自求平衡预测说明</w:t>
      </w:r>
    </w:p>
    <w:p w14:paraId="3E967972">
      <w:pPr>
        <w:rPr>
          <w:rFonts w:hint="eastAsia" w:ascii="宋体" w:hAnsi="宋体" w:eastAsia="宋体" w:cs="宋体"/>
          <w:b/>
          <w:bCs/>
          <w:color w:val="auto"/>
          <w:sz w:val="28"/>
          <w:szCs w:val="28"/>
        </w:rPr>
      </w:pPr>
    </w:p>
    <w:p w14:paraId="0D0E3A1B">
      <w:pPr>
        <w:rPr>
          <w:rFonts w:hint="eastAsia" w:ascii="宋体" w:hAnsi="宋体" w:eastAsia="宋体" w:cs="宋体"/>
          <w:b/>
          <w:bCs/>
          <w:color w:val="auto"/>
          <w:sz w:val="28"/>
          <w:szCs w:val="28"/>
        </w:rPr>
      </w:pPr>
    </w:p>
    <w:p w14:paraId="1278FC19">
      <w:pPr>
        <w:rPr>
          <w:rFonts w:hint="eastAsia" w:ascii="宋体" w:hAnsi="宋体" w:eastAsia="宋体" w:cs="宋体"/>
          <w:b/>
          <w:bCs/>
          <w:color w:val="auto"/>
          <w:sz w:val="28"/>
          <w:szCs w:val="28"/>
        </w:rPr>
      </w:pPr>
    </w:p>
    <w:p w14:paraId="03095AAB">
      <w:pPr>
        <w:rPr>
          <w:rFonts w:hint="eastAsia" w:ascii="宋体" w:hAnsi="宋体" w:eastAsia="宋体" w:cs="宋体"/>
          <w:b/>
          <w:bCs/>
          <w:color w:val="auto"/>
          <w:sz w:val="28"/>
          <w:szCs w:val="28"/>
        </w:rPr>
      </w:pPr>
    </w:p>
    <w:p w14:paraId="25A2C527">
      <w:pPr>
        <w:rPr>
          <w:rFonts w:hint="eastAsia" w:ascii="宋体" w:hAnsi="宋体" w:eastAsia="宋体" w:cs="宋体"/>
          <w:color w:val="auto"/>
          <w:kern w:val="0"/>
          <w:sz w:val="28"/>
          <w:szCs w:val="28"/>
        </w:rPr>
      </w:pPr>
    </w:p>
    <w:tbl>
      <w:tblPr>
        <w:tblStyle w:val="21"/>
        <w:tblW w:w="9719" w:type="dxa"/>
        <w:jc w:val="center"/>
        <w:tblLayout w:type="fixed"/>
        <w:tblCellMar>
          <w:top w:w="0" w:type="dxa"/>
          <w:left w:w="108" w:type="dxa"/>
          <w:bottom w:w="0" w:type="dxa"/>
          <w:right w:w="108" w:type="dxa"/>
        </w:tblCellMar>
      </w:tblPr>
      <w:tblGrid>
        <w:gridCol w:w="4203"/>
        <w:gridCol w:w="5516"/>
      </w:tblGrid>
      <w:tr w14:paraId="76D1284D">
        <w:tblPrEx>
          <w:tblCellMar>
            <w:top w:w="0" w:type="dxa"/>
            <w:left w:w="108" w:type="dxa"/>
            <w:bottom w:w="0" w:type="dxa"/>
            <w:right w:w="108" w:type="dxa"/>
          </w:tblCellMar>
        </w:tblPrEx>
        <w:trPr>
          <w:trHeight w:val="872" w:hRule="exact"/>
          <w:jc w:val="center"/>
        </w:trPr>
        <w:tc>
          <w:tcPr>
            <w:tcW w:w="4203" w:type="dxa"/>
            <w:noWrap w:val="0"/>
            <w:vAlign w:val="center"/>
          </w:tcPr>
          <w:p w14:paraId="5329C1CC">
            <w:pPr>
              <w:rPr>
                <w:rFonts w:hint="eastAsia" w:ascii="宋体" w:hAnsi="宋体" w:eastAsia="宋体" w:cs="宋体"/>
                <w:color w:val="auto"/>
                <w:kern w:val="0"/>
                <w:sz w:val="28"/>
                <w:szCs w:val="28"/>
              </w:rPr>
            </w:pPr>
          </w:p>
        </w:tc>
        <w:tc>
          <w:tcPr>
            <w:tcW w:w="5516" w:type="dxa"/>
            <w:noWrap w:val="0"/>
            <w:vAlign w:val="center"/>
          </w:tcPr>
          <w:p w14:paraId="3C4DAF83">
            <w:pPr>
              <w:pStyle w:val="11"/>
              <w:ind w:right="560" w:firstLine="280" w:firstLineChars="100"/>
              <w:rPr>
                <w:rFonts w:hint="eastAsia" w:ascii="宋体" w:hAnsi="宋体" w:eastAsia="宋体" w:cs="宋体"/>
                <w:color w:val="auto"/>
              </w:rPr>
            </w:pPr>
            <w:r>
              <w:rPr>
                <w:rFonts w:hint="eastAsia" w:ascii="宋体" w:hAnsi="宋体" w:eastAsia="宋体" w:cs="宋体"/>
                <w:color w:val="auto"/>
                <w:kern w:val="0"/>
                <w:sz w:val="28"/>
                <w:szCs w:val="28"/>
              </w:rPr>
              <w:t>大华会计师事务所(特殊普通合伙)</w:t>
            </w:r>
          </w:p>
        </w:tc>
      </w:tr>
      <w:tr w14:paraId="0A0B2CCB">
        <w:tblPrEx>
          <w:tblCellMar>
            <w:top w:w="0" w:type="dxa"/>
            <w:left w:w="108" w:type="dxa"/>
            <w:bottom w:w="0" w:type="dxa"/>
            <w:right w:w="108" w:type="dxa"/>
          </w:tblCellMar>
        </w:tblPrEx>
        <w:trPr>
          <w:trHeight w:val="773" w:hRule="exact"/>
          <w:jc w:val="center"/>
        </w:trPr>
        <w:tc>
          <w:tcPr>
            <w:tcW w:w="4203" w:type="dxa"/>
            <w:noWrap w:val="0"/>
            <w:vAlign w:val="center"/>
          </w:tcPr>
          <w:p w14:paraId="1DBB81D0">
            <w:pPr>
              <w:widowControl/>
              <w:jc w:val="center"/>
              <w:rPr>
                <w:rFonts w:hint="eastAsia" w:ascii="宋体" w:hAnsi="宋体" w:eastAsia="宋体" w:cs="宋体"/>
                <w:color w:val="auto"/>
                <w:kern w:val="0"/>
                <w:sz w:val="28"/>
                <w:szCs w:val="28"/>
              </w:rPr>
            </w:pPr>
          </w:p>
        </w:tc>
        <w:tc>
          <w:tcPr>
            <w:tcW w:w="5516" w:type="dxa"/>
            <w:noWrap w:val="0"/>
            <w:vAlign w:val="center"/>
          </w:tcPr>
          <w:p w14:paraId="58297E26">
            <w:pPr>
              <w:widowControl/>
              <w:ind w:right="420" w:firstLine="1820" w:firstLineChars="650"/>
              <w:rPr>
                <w:rFonts w:hint="eastAsia" w:ascii="宋体" w:hAnsi="宋体" w:eastAsia="宋体" w:cs="宋体"/>
                <w:color w:val="auto"/>
                <w:kern w:val="0"/>
                <w:sz w:val="28"/>
                <w:szCs w:val="28"/>
                <w:u w:val="single"/>
              </w:rPr>
            </w:pPr>
            <w:r>
              <w:rPr>
                <w:rFonts w:hint="eastAsia" w:ascii="宋体" w:hAnsi="宋体" w:eastAsia="宋体" w:cs="宋体"/>
                <w:color w:val="auto"/>
                <w:kern w:val="0"/>
                <w:sz w:val="28"/>
                <w:szCs w:val="28"/>
              </w:rPr>
              <w:t>山西分所</w:t>
            </w:r>
          </w:p>
        </w:tc>
      </w:tr>
      <w:tr w14:paraId="46177E0E">
        <w:tblPrEx>
          <w:tblCellMar>
            <w:top w:w="0" w:type="dxa"/>
            <w:left w:w="108" w:type="dxa"/>
            <w:bottom w:w="0" w:type="dxa"/>
            <w:right w:w="108" w:type="dxa"/>
          </w:tblCellMar>
        </w:tblPrEx>
        <w:trPr>
          <w:trHeight w:val="379" w:hRule="exact"/>
          <w:jc w:val="center"/>
        </w:trPr>
        <w:tc>
          <w:tcPr>
            <w:tcW w:w="4203" w:type="dxa"/>
            <w:vMerge w:val="restart"/>
            <w:noWrap w:val="0"/>
            <w:vAlign w:val="center"/>
          </w:tcPr>
          <w:p w14:paraId="6A39235E">
            <w:pPr>
              <w:widowControl/>
              <w:rPr>
                <w:rFonts w:hint="eastAsia" w:ascii="宋体" w:hAnsi="宋体" w:eastAsia="宋体" w:cs="宋体"/>
                <w:color w:val="auto"/>
                <w:kern w:val="0"/>
                <w:sz w:val="28"/>
                <w:szCs w:val="28"/>
              </w:rPr>
            </w:pPr>
          </w:p>
          <w:p w14:paraId="50021FD3">
            <w:pPr>
              <w:widowControl/>
              <w:jc w:val="center"/>
              <w:rPr>
                <w:rFonts w:hint="eastAsia" w:ascii="宋体" w:hAnsi="宋体" w:eastAsia="宋体" w:cs="宋体"/>
                <w:color w:val="auto"/>
                <w:kern w:val="0"/>
                <w:sz w:val="28"/>
                <w:szCs w:val="28"/>
              </w:rPr>
            </w:pPr>
          </w:p>
        </w:tc>
        <w:tc>
          <w:tcPr>
            <w:tcW w:w="5516" w:type="dxa"/>
            <w:noWrap w:val="0"/>
            <w:vAlign w:val="center"/>
          </w:tcPr>
          <w:p w14:paraId="4D2C3235">
            <w:pPr>
              <w:widowControl/>
              <w:jc w:val="left"/>
              <w:rPr>
                <w:rFonts w:hint="eastAsia" w:ascii="宋体" w:hAnsi="宋体" w:eastAsia="宋体" w:cs="宋体"/>
                <w:color w:val="auto"/>
                <w:kern w:val="0"/>
                <w:sz w:val="28"/>
                <w:szCs w:val="28"/>
              </w:rPr>
            </w:pPr>
          </w:p>
        </w:tc>
      </w:tr>
      <w:tr w14:paraId="21C87D4C">
        <w:tblPrEx>
          <w:tblCellMar>
            <w:top w:w="0" w:type="dxa"/>
            <w:left w:w="108" w:type="dxa"/>
            <w:bottom w:w="0" w:type="dxa"/>
            <w:right w:w="108" w:type="dxa"/>
          </w:tblCellMar>
        </w:tblPrEx>
        <w:trPr>
          <w:trHeight w:val="794" w:hRule="exact"/>
          <w:jc w:val="center"/>
        </w:trPr>
        <w:tc>
          <w:tcPr>
            <w:tcW w:w="4203" w:type="dxa"/>
            <w:vMerge w:val="continue"/>
            <w:noWrap w:val="0"/>
            <w:vAlign w:val="center"/>
          </w:tcPr>
          <w:p w14:paraId="7A00DAA2">
            <w:pPr>
              <w:widowControl/>
              <w:jc w:val="center"/>
              <w:rPr>
                <w:rFonts w:hint="eastAsia" w:ascii="宋体" w:hAnsi="宋体" w:eastAsia="宋体" w:cs="宋体"/>
                <w:color w:val="auto"/>
                <w:kern w:val="0"/>
                <w:sz w:val="28"/>
                <w:szCs w:val="28"/>
              </w:rPr>
            </w:pPr>
          </w:p>
        </w:tc>
        <w:tc>
          <w:tcPr>
            <w:tcW w:w="5516" w:type="dxa"/>
            <w:noWrap w:val="0"/>
            <w:vAlign w:val="center"/>
          </w:tcPr>
          <w:p w14:paraId="44DBDA3F">
            <w:pPr>
              <w:widowControl/>
              <w:ind w:firstLine="1680" w:firstLineChars="600"/>
              <w:rPr>
                <w:rFonts w:hint="eastAsia" w:ascii="宋体" w:hAnsi="宋体" w:eastAsia="宋体" w:cs="宋体"/>
                <w:color w:val="auto"/>
                <w:kern w:val="0"/>
                <w:sz w:val="28"/>
                <w:szCs w:val="28"/>
              </w:rPr>
            </w:pPr>
            <w:r>
              <w:rPr>
                <w:rFonts w:hint="eastAsia" w:ascii="宋体" w:hAnsi="宋体" w:eastAsia="宋体" w:cs="宋体"/>
                <w:color w:val="auto"/>
                <w:sz w:val="28"/>
                <w:szCs w:val="28"/>
              </w:rPr>
              <w:t>中国</w:t>
            </w:r>
            <w:r>
              <w:rPr>
                <w:rFonts w:hint="eastAsia" w:ascii="宋体" w:hAnsi="宋体" w:eastAsia="宋体" w:cs="宋体"/>
                <w:b/>
                <w:color w:val="auto"/>
                <w:sz w:val="28"/>
                <w:szCs w:val="28"/>
              </w:rPr>
              <w:t>·</w:t>
            </w:r>
            <w:r>
              <w:rPr>
                <w:rFonts w:hint="eastAsia" w:ascii="宋体" w:hAnsi="宋体" w:eastAsia="宋体" w:cs="宋体"/>
                <w:bCs/>
                <w:color w:val="auto"/>
                <w:sz w:val="28"/>
                <w:szCs w:val="28"/>
              </w:rPr>
              <w:t xml:space="preserve">太原 </w:t>
            </w:r>
          </w:p>
          <w:p w14:paraId="12480039">
            <w:pPr>
              <w:widowControl/>
              <w:spacing w:before="100" w:beforeAutospacing="1"/>
              <w:ind w:firstLine="140" w:firstLineChars="50"/>
              <w:jc w:val="left"/>
              <w:rPr>
                <w:rFonts w:hint="eastAsia" w:ascii="宋体" w:hAnsi="宋体" w:eastAsia="宋体" w:cs="宋体"/>
                <w:color w:val="auto"/>
                <w:kern w:val="0"/>
                <w:sz w:val="28"/>
                <w:szCs w:val="28"/>
              </w:rPr>
            </w:pPr>
          </w:p>
        </w:tc>
      </w:tr>
      <w:tr w14:paraId="0CB5CEDE">
        <w:tblPrEx>
          <w:tblCellMar>
            <w:top w:w="0" w:type="dxa"/>
            <w:left w:w="108" w:type="dxa"/>
            <w:bottom w:w="0" w:type="dxa"/>
            <w:right w:w="108" w:type="dxa"/>
          </w:tblCellMar>
        </w:tblPrEx>
        <w:trPr>
          <w:trHeight w:val="563" w:hRule="exact"/>
          <w:jc w:val="center"/>
        </w:trPr>
        <w:tc>
          <w:tcPr>
            <w:tcW w:w="4203" w:type="dxa"/>
            <w:vMerge w:val="continue"/>
            <w:noWrap w:val="0"/>
            <w:vAlign w:val="center"/>
          </w:tcPr>
          <w:p w14:paraId="4E295155">
            <w:pPr>
              <w:widowControl/>
              <w:jc w:val="center"/>
              <w:rPr>
                <w:rFonts w:hint="eastAsia" w:ascii="宋体" w:hAnsi="宋体" w:eastAsia="宋体" w:cs="宋体"/>
                <w:color w:val="auto"/>
                <w:kern w:val="0"/>
                <w:sz w:val="28"/>
                <w:szCs w:val="28"/>
              </w:rPr>
            </w:pPr>
          </w:p>
        </w:tc>
        <w:tc>
          <w:tcPr>
            <w:tcW w:w="5516" w:type="dxa"/>
            <w:noWrap w:val="0"/>
            <w:vAlign w:val="center"/>
          </w:tcPr>
          <w:p w14:paraId="1F39E329">
            <w:pPr>
              <w:widowControl/>
              <w:ind w:firstLine="1120" w:firstLineChars="400"/>
              <w:rPr>
                <w:rFonts w:hint="eastAsia" w:ascii="宋体" w:hAnsi="宋体" w:eastAsia="宋体" w:cs="宋体"/>
                <w:color w:val="auto"/>
                <w:kern w:val="0"/>
                <w:sz w:val="28"/>
                <w:szCs w:val="28"/>
              </w:rPr>
            </w:pPr>
            <w:r>
              <w:rPr>
                <w:rFonts w:hint="eastAsia" w:ascii="宋体" w:hAnsi="宋体" w:eastAsia="宋体" w:cs="宋体"/>
                <w:bCs/>
                <w:color w:val="auto"/>
                <w:sz w:val="28"/>
                <w:szCs w:val="28"/>
              </w:rPr>
              <w:t>二〇二</w:t>
            </w:r>
            <w:r>
              <w:rPr>
                <w:rFonts w:hint="eastAsia" w:ascii="宋体" w:hAnsi="宋体" w:cs="宋体"/>
                <w:bCs/>
                <w:color w:val="auto"/>
                <w:sz w:val="28"/>
                <w:szCs w:val="28"/>
                <w:lang w:val="en-US" w:eastAsia="zh-CN"/>
              </w:rPr>
              <w:t>五</w:t>
            </w:r>
            <w:r>
              <w:rPr>
                <w:rFonts w:hint="eastAsia" w:ascii="宋体" w:hAnsi="宋体" w:eastAsia="宋体" w:cs="宋体"/>
                <w:bCs/>
                <w:color w:val="auto"/>
                <w:sz w:val="28"/>
                <w:szCs w:val="28"/>
              </w:rPr>
              <w:t>年</w:t>
            </w:r>
            <w:r>
              <w:rPr>
                <w:rFonts w:hint="eastAsia" w:ascii="宋体" w:hAnsi="宋体" w:cs="宋体"/>
                <w:bCs/>
                <w:color w:val="auto"/>
                <w:sz w:val="28"/>
                <w:szCs w:val="28"/>
                <w:lang w:val="en-US" w:eastAsia="zh-CN"/>
              </w:rPr>
              <w:t>七</w:t>
            </w:r>
            <w:r>
              <w:rPr>
                <w:rFonts w:hint="eastAsia" w:ascii="宋体" w:hAnsi="宋体" w:eastAsia="宋体" w:cs="宋体"/>
                <w:bCs/>
                <w:color w:val="auto"/>
                <w:sz w:val="28"/>
                <w:szCs w:val="28"/>
              </w:rPr>
              <w:t>月</w:t>
            </w:r>
            <w:r>
              <w:rPr>
                <w:rFonts w:hint="eastAsia" w:ascii="宋体" w:hAnsi="宋体" w:cs="宋体"/>
                <w:bCs/>
                <w:color w:val="auto"/>
                <w:sz w:val="28"/>
                <w:szCs w:val="28"/>
                <w:lang w:val="en-US" w:eastAsia="zh-CN"/>
              </w:rPr>
              <w:t>七</w:t>
            </w:r>
            <w:r>
              <w:rPr>
                <w:rFonts w:hint="eastAsia" w:ascii="宋体" w:hAnsi="宋体" w:eastAsia="宋体" w:cs="宋体"/>
                <w:bCs/>
                <w:color w:val="auto"/>
                <w:sz w:val="28"/>
                <w:szCs w:val="28"/>
              </w:rPr>
              <w:t>日</w:t>
            </w:r>
          </w:p>
        </w:tc>
      </w:tr>
    </w:tbl>
    <w:p w14:paraId="2B0D3CD7">
      <w:pPr>
        <w:pStyle w:val="18"/>
        <w:jc w:val="both"/>
        <w:rPr>
          <w:rFonts w:hint="eastAsia" w:ascii="宋体" w:hAnsi="宋体" w:eastAsia="宋体" w:cs="宋体"/>
          <w:color w:val="auto"/>
        </w:rPr>
        <w:sectPr>
          <w:headerReference r:id="rId8" w:type="first"/>
          <w:footerReference r:id="rId10" w:type="first"/>
          <w:headerReference r:id="rId7" w:type="default"/>
          <w:footerReference r:id="rId9" w:type="default"/>
          <w:pgSz w:w="11906" w:h="16838"/>
          <w:pgMar w:top="1724" w:right="1797" w:bottom="1440" w:left="1797" w:header="851" w:footer="992" w:gutter="0"/>
          <w:pgBorders>
            <w:top w:val="none" w:sz="0" w:space="0"/>
            <w:left w:val="none" w:sz="0" w:space="0"/>
            <w:bottom w:val="none" w:sz="0" w:space="0"/>
            <w:right w:val="none" w:sz="0" w:space="0"/>
          </w:pgBorders>
          <w:pgNumType w:start="1"/>
          <w:cols w:space="720" w:num="1"/>
          <w:titlePg/>
          <w:docGrid w:linePitch="312" w:charSpace="0"/>
        </w:sectPr>
      </w:pPr>
    </w:p>
    <w:p w14:paraId="36419C51">
      <w:pPr>
        <w:pStyle w:val="18"/>
        <w:rPr>
          <w:rFonts w:hint="eastAsia" w:ascii="宋体" w:hAnsi="宋体" w:eastAsia="宋体" w:cs="宋体"/>
          <w:color w:val="auto"/>
        </w:rPr>
      </w:pPr>
      <w:r>
        <w:rPr>
          <w:rFonts w:hint="eastAsia" w:ascii="宋体" w:hAnsi="宋体" w:eastAsia="宋体" w:cs="宋体"/>
          <w:color w:val="auto"/>
        </w:rPr>
        <w:t>项目收益与融资自求平衡预测说明</w:t>
      </w:r>
    </w:p>
    <w:p w14:paraId="4E382F63">
      <w:pPr>
        <w:rPr>
          <w:rFonts w:hint="eastAsia" w:ascii="宋体" w:hAnsi="宋体" w:eastAsia="宋体" w:cs="宋体"/>
          <w:color w:val="auto"/>
        </w:rPr>
      </w:pPr>
    </w:p>
    <w:p w14:paraId="1F05EE97">
      <w:pPr>
        <w:pStyle w:val="13"/>
        <w:snapToGrid w:val="0"/>
        <w:spacing w:line="360" w:lineRule="auto"/>
        <w:ind w:firstLine="562" w:firstLineChars="200"/>
        <w:outlineLvl w:val="0"/>
        <w:rPr>
          <w:rFonts w:hint="eastAsia" w:ascii="宋体" w:hAnsi="宋体" w:eastAsia="宋体" w:cs="宋体"/>
          <w:b/>
          <w:bCs/>
          <w:color w:val="auto"/>
          <w:sz w:val="28"/>
          <w:szCs w:val="28"/>
        </w:rPr>
      </w:pPr>
      <w:r>
        <w:rPr>
          <w:rFonts w:hint="eastAsia" w:ascii="宋体" w:hAnsi="宋体" w:eastAsia="宋体" w:cs="宋体"/>
          <w:b/>
          <w:bCs/>
          <w:color w:val="auto"/>
          <w:sz w:val="28"/>
          <w:szCs w:val="28"/>
        </w:rPr>
        <w:t>一、项目概述</w:t>
      </w:r>
    </w:p>
    <w:p w14:paraId="6CFE654C">
      <w:pPr>
        <w:snapToGrid w:val="0"/>
        <w:spacing w:line="360" w:lineRule="auto"/>
        <w:ind w:firstLine="560" w:firstLineChars="20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蒲县智慧停车升级改造项目主体为蒲县住房和城乡建设管理局。</w:t>
      </w:r>
    </w:p>
    <w:p w14:paraId="5E424F95">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项目主要建设规模和内容</w:t>
      </w:r>
      <w:r>
        <w:rPr>
          <w:rFonts w:hint="eastAsia" w:ascii="宋体" w:hAnsi="宋体" w:cs="宋体"/>
          <w:color w:val="auto"/>
          <w:sz w:val="28"/>
          <w:szCs w:val="28"/>
          <w:lang w:eastAsia="zh-CN"/>
        </w:rPr>
        <w:t>：</w:t>
      </w:r>
      <w:r>
        <w:rPr>
          <w:rFonts w:hint="eastAsia" w:ascii="宋体" w:hAnsi="宋体" w:eastAsia="宋体" w:cs="宋体"/>
          <w:color w:val="auto"/>
          <w:sz w:val="28"/>
          <w:szCs w:val="28"/>
        </w:rPr>
        <w:t>对蒲县城区内14条道路，共计路内泊位1807个；选取城区内大礼堂、奥体中心停车场、文化宫停车场等40处既有公共停车场，共计2980个泊位；建设泊位总数4787个做到智能化资源共享；实现停车场与街边临时停车泊位信息化联网，统一运营与管理。建设内容为建设智慧停车管理平台、停车基础设施及智慧停车运营指挥中心，配套安装智慧多功能杆、户外智慧显示屏等设施。具体建设内容如下：</w:t>
      </w:r>
    </w:p>
    <w:p w14:paraId="22326049">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1、智慧停车板块</w:t>
      </w:r>
    </w:p>
    <w:p w14:paraId="77D1163A">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（1）路侧智慧停车改造工程：主要对城区内各级道路的路侧停车进行智慧化改造，预计设置共计泊位1807个；建设智慧多功能杆，单杆根据使用场景的影响预计可覆盖6</w:t>
      </w:r>
      <w:r>
        <w:rPr>
          <w:rFonts w:hint="eastAsia" w:ascii="宋体" w:hAnsi="宋体" w:cs="宋体"/>
          <w:color w:val="auto"/>
          <w:sz w:val="28"/>
          <w:szCs w:val="28"/>
          <w:lang w:val="en-US" w:eastAsia="zh-CN"/>
        </w:rPr>
        <w:t>～</w:t>
      </w:r>
      <w:r>
        <w:rPr>
          <w:rFonts w:hint="eastAsia" w:ascii="宋体" w:hAnsi="宋体" w:eastAsia="宋体" w:cs="宋体"/>
          <w:color w:val="auto"/>
          <w:sz w:val="28"/>
          <w:szCs w:val="28"/>
          <w:lang w:val="en-US" w:eastAsia="zh-CN"/>
        </w:rPr>
        <w:t>10个泊位，预计建设多功能杆329根。</w:t>
      </w:r>
    </w:p>
    <w:p w14:paraId="536157A5">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（2）既有车场智慧停车改造工程：主要对城区内大礼堂、奥体中心停车场、文化宫停车场等40处停车场进行改造共享示范，共计泊位2980个。</w:t>
      </w:r>
    </w:p>
    <w:p w14:paraId="101BDFEC">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（3）标志标牌及泊位施划工程：针对路侧/封闭/人行道泊位，共计施</w:t>
      </w:r>
      <w:r>
        <w:rPr>
          <w:rFonts w:hint="eastAsia" w:ascii="宋体" w:hAnsi="宋体" w:cs="宋体"/>
          <w:color w:val="auto"/>
          <w:sz w:val="28"/>
          <w:szCs w:val="28"/>
          <w:lang w:val="en-US" w:eastAsia="zh-CN"/>
        </w:rPr>
        <w:t>划</w:t>
      </w:r>
      <w:r>
        <w:rPr>
          <w:rFonts w:hint="eastAsia" w:ascii="宋体" w:hAnsi="宋体" w:eastAsia="宋体" w:cs="宋体"/>
          <w:color w:val="auto"/>
          <w:sz w:val="28"/>
          <w:szCs w:val="28"/>
          <w:lang w:val="en-US" w:eastAsia="zh-CN"/>
        </w:rPr>
        <w:t>泊位4787个，标志标牌主要设置在路侧停车场，施划停车泊位路段的起点和终点处应设置路边停车收费公示牌，共计设置68套标志牌。</w:t>
      </w:r>
    </w:p>
    <w:p w14:paraId="3B691A38">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（4）智慧停车诱导系统工程：在位置较好，车流量较大处，预计共设置2处一级诱导屏、4处二级诱导屏、45处三级诱导屏及其配套，通过停车场管理系统将停车场信息实时上传管理。</w:t>
      </w:r>
    </w:p>
    <w:p w14:paraId="3F635E9B">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智慧停车管理系统：根据前场布设的智慧停车感知设备，后期在运营指挥中心搭建智慧停车系统平台一套，主要包括：智能数据处理系统、设备运维管理系统、视频管理系统、智慧停车综合管理平台、第三方系统接入。</w:t>
      </w:r>
    </w:p>
    <w:p w14:paraId="136D6A50">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2、指挥中心板块</w:t>
      </w:r>
    </w:p>
    <w:p w14:paraId="6BFDF39B">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（6）指挥中心改造：补充、改造智慧停车所需的设备及链路。</w:t>
      </w:r>
    </w:p>
    <w:p w14:paraId="038CF4A7">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3、系统部署及等保测评</w:t>
      </w:r>
    </w:p>
    <w:p w14:paraId="5F0C7357">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（7）等保系统：智慧停车系统配套等保系统</w:t>
      </w:r>
      <w:r>
        <w:rPr>
          <w:rFonts w:hint="eastAsia" w:ascii="宋体" w:hAnsi="宋体" w:eastAsia="宋体" w:cs="宋体"/>
          <w:color w:val="auto"/>
          <w:sz w:val="28"/>
          <w:szCs w:val="28"/>
        </w:rPr>
        <w:t>。</w:t>
      </w:r>
    </w:p>
    <w:p w14:paraId="0A97051A">
      <w:pPr>
        <w:snapToGrid w:val="0"/>
        <w:spacing w:line="360" w:lineRule="auto"/>
        <w:ind w:firstLine="560" w:firstLineChars="20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项目目前已取得立项批复、选址等前期手续的办理，工期16个月，正在施工建设中，已经完成嘉运路、大河沿路、蒲伊北街、锦绣大街北侧泊位与综合杆改造；正在对锦绣大街南侧及昌平大街实施改造建设工作；封闭车场已完成法治广场、可道、图书馆、非公经济、平安广场、水厂等车场，完成比例占整个项目75%，预计2025年11月完工。</w:t>
      </w:r>
    </w:p>
    <w:p w14:paraId="1ACAE300">
      <w:pPr>
        <w:pStyle w:val="13"/>
        <w:snapToGrid w:val="0"/>
        <w:spacing w:line="360" w:lineRule="auto"/>
        <w:ind w:firstLine="562" w:firstLineChars="200"/>
        <w:outlineLvl w:val="0"/>
        <w:rPr>
          <w:rFonts w:hint="eastAsia" w:ascii="宋体" w:hAnsi="宋体" w:eastAsia="宋体" w:cs="宋体"/>
          <w:b/>
          <w:bCs/>
          <w:color w:val="auto"/>
          <w:sz w:val="28"/>
          <w:szCs w:val="28"/>
        </w:rPr>
      </w:pPr>
      <w:r>
        <w:rPr>
          <w:rFonts w:hint="eastAsia" w:ascii="宋体" w:hAnsi="宋体" w:eastAsia="宋体" w:cs="宋体"/>
          <w:b/>
          <w:bCs/>
          <w:color w:val="auto"/>
          <w:sz w:val="28"/>
          <w:szCs w:val="28"/>
        </w:rPr>
        <w:t>二、预测假设</w:t>
      </w:r>
    </w:p>
    <w:p w14:paraId="2264DD6D">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（一）国家及地方现行的法律法规、监管、财政、经济状况或国家宏观调控政策无重大变化；</w:t>
      </w:r>
    </w:p>
    <w:p w14:paraId="473BDD18">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（二）国家现行的利率、汇率及通货膨胀水平等无重大变化；</w:t>
      </w:r>
    </w:p>
    <w:p w14:paraId="3A6E0713">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（三）对发行人有影响的法律法规无重大变化；</w:t>
      </w:r>
    </w:p>
    <w:p w14:paraId="3A14C0E6">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（四）发行人制定的项目建设计划能够顺利执行；</w:t>
      </w:r>
    </w:p>
    <w:p w14:paraId="7793CAC7">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（五）各运营项目价格在正常范围内变动；</w:t>
      </w:r>
    </w:p>
    <w:p w14:paraId="0EC0A319">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（六）无其他人力不可抗拒及不可预见因素对发行人造成的重大不利影响。</w:t>
      </w:r>
    </w:p>
    <w:p w14:paraId="2C4845CE">
      <w:pPr>
        <w:pStyle w:val="13"/>
        <w:snapToGrid w:val="0"/>
        <w:spacing w:line="360" w:lineRule="auto"/>
        <w:ind w:firstLine="562" w:firstLineChars="200"/>
        <w:outlineLvl w:val="0"/>
        <w:rPr>
          <w:rFonts w:hint="eastAsia" w:ascii="宋体" w:hAnsi="宋体" w:eastAsia="宋体" w:cs="宋体"/>
          <w:b/>
          <w:bCs/>
          <w:color w:val="auto"/>
          <w:sz w:val="28"/>
          <w:szCs w:val="28"/>
        </w:rPr>
      </w:pPr>
      <w:r>
        <w:rPr>
          <w:rFonts w:hint="eastAsia" w:ascii="宋体" w:hAnsi="宋体" w:eastAsia="宋体" w:cs="宋体"/>
          <w:b/>
          <w:bCs/>
          <w:color w:val="auto"/>
          <w:sz w:val="28"/>
          <w:szCs w:val="28"/>
        </w:rPr>
        <w:t>三、编制依据</w:t>
      </w:r>
    </w:p>
    <w:p w14:paraId="31CF5E8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（一）《中华人民共和国预算法》；</w:t>
      </w:r>
    </w:p>
    <w:p w14:paraId="10F7C90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（二）国务院《关于加强地方政府性债务管理的意见》（国发</w:t>
      </w:r>
      <w:r>
        <w:rPr>
          <w:rFonts w:hint="eastAsia" w:ascii="宋体" w:hAnsi="宋体" w:cs="宋体"/>
          <w:color w:val="auto"/>
          <w:sz w:val="28"/>
          <w:szCs w:val="28"/>
          <w:lang w:eastAsia="zh-CN"/>
        </w:rPr>
        <w:t>〔2014〕43号</w:t>
      </w:r>
      <w:r>
        <w:rPr>
          <w:rFonts w:hint="eastAsia" w:ascii="宋体" w:hAnsi="宋体" w:eastAsia="宋体" w:cs="宋体"/>
          <w:color w:val="auto"/>
          <w:sz w:val="28"/>
          <w:szCs w:val="28"/>
        </w:rPr>
        <w:t>）；</w:t>
      </w:r>
    </w:p>
    <w:p w14:paraId="40DA74EE">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rPr>
      </w:pPr>
      <w:r>
        <w:rPr>
          <w:rFonts w:hint="eastAsia" w:ascii="宋体" w:hAnsi="宋体" w:eastAsia="宋体" w:cs="宋体"/>
          <w:color w:val="auto"/>
          <w:sz w:val="28"/>
          <w:szCs w:val="28"/>
        </w:rPr>
        <w:t>（三）《政府性基金管理暂行办法》（财综</w:t>
      </w:r>
      <w:r>
        <w:rPr>
          <w:rFonts w:hint="eastAsia" w:cs="宋体"/>
          <w:color w:val="auto"/>
          <w:sz w:val="28"/>
          <w:szCs w:val="28"/>
          <w:lang w:eastAsia="zh-CN"/>
        </w:rPr>
        <w:t>〔2010〕80号</w:t>
      </w:r>
      <w:r>
        <w:rPr>
          <w:rFonts w:hint="eastAsia" w:ascii="宋体" w:hAnsi="宋体" w:eastAsia="宋体" w:cs="宋体"/>
          <w:color w:val="auto"/>
          <w:sz w:val="28"/>
          <w:szCs w:val="28"/>
        </w:rPr>
        <w:t>）；</w:t>
      </w:r>
    </w:p>
    <w:p w14:paraId="7D5D533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（四）财政部《关于对地方政府债务实行限额管理的实施意见》（财预</w:t>
      </w:r>
      <w:r>
        <w:rPr>
          <w:rFonts w:hint="eastAsia" w:ascii="宋体" w:hAnsi="宋体" w:cs="宋体"/>
          <w:color w:val="auto"/>
          <w:sz w:val="28"/>
          <w:szCs w:val="28"/>
          <w:lang w:eastAsia="zh-CN"/>
        </w:rPr>
        <w:t>〔2015〕225号</w:t>
      </w:r>
      <w:r>
        <w:rPr>
          <w:rFonts w:hint="eastAsia" w:ascii="宋体" w:hAnsi="宋体" w:eastAsia="宋体" w:cs="宋体"/>
          <w:color w:val="auto"/>
          <w:sz w:val="28"/>
          <w:szCs w:val="28"/>
        </w:rPr>
        <w:t>）；</w:t>
      </w:r>
    </w:p>
    <w:p w14:paraId="3835C38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（五）《政府非税收入管理办法》（财税</w:t>
      </w:r>
      <w:r>
        <w:rPr>
          <w:rFonts w:hint="eastAsia" w:ascii="宋体" w:hAnsi="宋体" w:cs="宋体"/>
          <w:color w:val="auto"/>
          <w:sz w:val="28"/>
          <w:szCs w:val="28"/>
          <w:lang w:eastAsia="zh-CN"/>
        </w:rPr>
        <w:t>〔2016〕33号</w:t>
      </w:r>
      <w:r>
        <w:rPr>
          <w:rFonts w:hint="eastAsia" w:ascii="宋体" w:hAnsi="宋体" w:eastAsia="宋体" w:cs="宋体"/>
          <w:color w:val="auto"/>
          <w:sz w:val="28"/>
          <w:szCs w:val="28"/>
        </w:rPr>
        <w:t>）；</w:t>
      </w:r>
    </w:p>
    <w:p w14:paraId="172B43AF">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rPr>
      </w:pPr>
      <w:r>
        <w:rPr>
          <w:rFonts w:hint="eastAsia" w:ascii="宋体" w:hAnsi="宋体" w:eastAsia="宋体" w:cs="宋体"/>
          <w:color w:val="auto"/>
          <w:sz w:val="28"/>
          <w:szCs w:val="28"/>
        </w:rPr>
        <w:t>（六）财政部《关于试点发展项目收益与融资自求平衡的地方政府专项债券品种的通知》（财预</w:t>
      </w:r>
      <w:r>
        <w:rPr>
          <w:rFonts w:hint="eastAsia" w:cs="宋体"/>
          <w:color w:val="auto"/>
          <w:sz w:val="28"/>
          <w:szCs w:val="28"/>
          <w:lang w:eastAsia="zh-CN"/>
        </w:rPr>
        <w:t>〔2017〕89号</w:t>
      </w:r>
      <w:r>
        <w:rPr>
          <w:rFonts w:hint="eastAsia" w:ascii="宋体" w:hAnsi="宋体" w:eastAsia="宋体" w:cs="宋体"/>
          <w:color w:val="auto"/>
          <w:sz w:val="28"/>
          <w:szCs w:val="28"/>
        </w:rPr>
        <w:t>）；</w:t>
      </w:r>
    </w:p>
    <w:p w14:paraId="6CD5119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（七）财政部《关于印发&lt;地方政府债务信息公开办法（试行）</w:t>
      </w:r>
      <w:r>
        <w:rPr>
          <w:rFonts w:hint="eastAsia" w:ascii="宋体" w:hAnsi="宋体" w:cs="宋体"/>
          <w:color w:val="auto"/>
          <w:sz w:val="28"/>
          <w:szCs w:val="28"/>
          <w:lang w:eastAsia="zh-CN"/>
        </w:rPr>
        <w:t>〉的通知》</w:t>
      </w:r>
      <w:r>
        <w:rPr>
          <w:rFonts w:hint="eastAsia" w:ascii="宋体" w:hAnsi="宋体" w:eastAsia="宋体" w:cs="宋体"/>
          <w:color w:val="auto"/>
          <w:sz w:val="28"/>
          <w:szCs w:val="28"/>
        </w:rPr>
        <w:t>（财预</w:t>
      </w:r>
      <w:r>
        <w:rPr>
          <w:rFonts w:hint="eastAsia" w:ascii="宋体" w:hAnsi="宋体" w:cs="宋体"/>
          <w:color w:val="auto"/>
          <w:sz w:val="28"/>
          <w:szCs w:val="28"/>
          <w:lang w:eastAsia="zh-CN"/>
        </w:rPr>
        <w:t>〔2018〕209号</w:t>
      </w:r>
      <w:r>
        <w:rPr>
          <w:rFonts w:hint="eastAsia" w:ascii="宋体" w:hAnsi="宋体" w:eastAsia="宋体" w:cs="宋体"/>
          <w:color w:val="auto"/>
          <w:sz w:val="28"/>
          <w:szCs w:val="28"/>
        </w:rPr>
        <w:t>）；</w:t>
      </w:r>
    </w:p>
    <w:p w14:paraId="41B0063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（八）财政部《关于支持做好地方政府专项债券发行使用管理工作的通知》（财预</w:t>
      </w:r>
      <w:r>
        <w:rPr>
          <w:rFonts w:hint="eastAsia" w:ascii="宋体" w:hAnsi="宋体" w:cs="宋体"/>
          <w:color w:val="auto"/>
          <w:sz w:val="28"/>
          <w:szCs w:val="28"/>
          <w:lang w:eastAsia="zh-CN"/>
        </w:rPr>
        <w:t>〔2018〕161号</w:t>
      </w:r>
      <w:r>
        <w:rPr>
          <w:rFonts w:hint="eastAsia" w:ascii="宋体" w:hAnsi="宋体" w:eastAsia="宋体" w:cs="宋体"/>
          <w:color w:val="auto"/>
          <w:sz w:val="28"/>
          <w:szCs w:val="28"/>
        </w:rPr>
        <w:t>）；</w:t>
      </w:r>
    </w:p>
    <w:p w14:paraId="525C41D8">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8"/>
          <w:szCs w:val="28"/>
          <w:lang w:eastAsia="zh-Hans"/>
        </w:rPr>
      </w:pPr>
      <w:r>
        <w:rPr>
          <w:rFonts w:hint="eastAsia" w:ascii="宋体" w:hAnsi="宋体" w:eastAsia="宋体" w:cs="宋体"/>
          <w:color w:val="auto"/>
          <w:kern w:val="0"/>
          <w:sz w:val="28"/>
          <w:szCs w:val="28"/>
        </w:rPr>
        <w:t>（九）《</w:t>
      </w:r>
      <w:r>
        <w:rPr>
          <w:rFonts w:hint="eastAsia" w:ascii="宋体" w:hAnsi="宋体" w:eastAsia="宋体" w:cs="宋体"/>
          <w:color w:val="auto"/>
          <w:kern w:val="0"/>
          <w:sz w:val="28"/>
          <w:szCs w:val="28"/>
          <w:lang w:eastAsia="zh-Hans"/>
        </w:rPr>
        <w:t>地方政府债券发行管理办法》（财库</w:t>
      </w:r>
      <w:r>
        <w:rPr>
          <w:rFonts w:hint="eastAsia" w:cs="宋体"/>
          <w:color w:val="auto"/>
          <w:kern w:val="0"/>
          <w:sz w:val="28"/>
          <w:szCs w:val="28"/>
          <w:lang w:eastAsia="zh-CN"/>
        </w:rPr>
        <w:t>〔2020〕43号</w:t>
      </w:r>
      <w:r>
        <w:rPr>
          <w:rFonts w:hint="eastAsia" w:ascii="宋体" w:hAnsi="宋体" w:eastAsia="宋体" w:cs="宋体"/>
          <w:color w:val="auto"/>
          <w:kern w:val="0"/>
          <w:sz w:val="28"/>
          <w:szCs w:val="28"/>
          <w:lang w:eastAsia="zh-Hans"/>
        </w:rPr>
        <w:t>）；</w:t>
      </w:r>
    </w:p>
    <w:p w14:paraId="711FFA5F">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lang w:eastAsia="zh-Hans"/>
        </w:rPr>
      </w:pPr>
      <w:r>
        <w:rPr>
          <w:rFonts w:hint="eastAsia" w:ascii="宋体" w:hAnsi="宋体" w:eastAsia="宋体" w:cs="宋体"/>
          <w:color w:val="auto"/>
          <w:kern w:val="0"/>
          <w:sz w:val="28"/>
          <w:szCs w:val="28"/>
        </w:rPr>
        <w:t>（十）</w:t>
      </w:r>
      <w:r>
        <w:rPr>
          <w:rFonts w:hint="eastAsia" w:ascii="宋体" w:hAnsi="宋体" w:eastAsia="宋体" w:cs="宋体"/>
          <w:color w:val="auto"/>
          <w:sz w:val="28"/>
          <w:szCs w:val="28"/>
          <w:lang w:eastAsia="zh-Hans"/>
        </w:rPr>
        <w:t>《关于进一步做好地方政府债券发行工作的意见》（财库</w:t>
      </w:r>
      <w:r>
        <w:rPr>
          <w:rFonts w:hint="eastAsia" w:cs="宋体"/>
          <w:color w:val="auto"/>
          <w:sz w:val="28"/>
          <w:szCs w:val="28"/>
          <w:lang w:eastAsia="zh-CN"/>
        </w:rPr>
        <w:t>〔2020〕36号</w:t>
      </w:r>
      <w:r>
        <w:rPr>
          <w:rFonts w:hint="eastAsia" w:ascii="宋体" w:hAnsi="宋体" w:eastAsia="宋体" w:cs="宋体"/>
          <w:color w:val="auto"/>
          <w:kern w:val="0"/>
          <w:sz w:val="28"/>
          <w:szCs w:val="28"/>
          <w:lang w:eastAsia="zh-Hans"/>
        </w:rPr>
        <w:t>）</w:t>
      </w:r>
      <w:r>
        <w:rPr>
          <w:rFonts w:hint="eastAsia" w:ascii="宋体" w:hAnsi="宋体" w:eastAsia="宋体" w:cs="宋体"/>
          <w:color w:val="auto"/>
          <w:sz w:val="28"/>
          <w:szCs w:val="28"/>
          <w:lang w:eastAsia="zh-Hans"/>
        </w:rPr>
        <w:t>；</w:t>
      </w:r>
    </w:p>
    <w:p w14:paraId="0BC61BB8">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8"/>
          <w:szCs w:val="28"/>
          <w:lang w:eastAsia="zh-Hans"/>
        </w:rPr>
      </w:pPr>
      <w:r>
        <w:rPr>
          <w:rFonts w:hint="eastAsia" w:ascii="宋体" w:hAnsi="宋体" w:eastAsia="宋体" w:cs="宋体"/>
          <w:color w:val="auto"/>
          <w:kern w:val="0"/>
          <w:sz w:val="28"/>
          <w:szCs w:val="28"/>
        </w:rPr>
        <w:t>（十</w:t>
      </w:r>
      <w:r>
        <w:rPr>
          <w:rFonts w:hint="eastAsia" w:ascii="宋体" w:hAnsi="宋体" w:eastAsia="宋体" w:cs="宋体"/>
          <w:color w:val="auto"/>
          <w:kern w:val="0"/>
          <w:sz w:val="28"/>
          <w:szCs w:val="28"/>
          <w:lang w:val="en-US" w:eastAsia="zh-CN"/>
        </w:rPr>
        <w:t>一</w:t>
      </w:r>
      <w:r>
        <w:rPr>
          <w:rFonts w:hint="eastAsia" w:ascii="宋体" w:hAnsi="宋体" w:eastAsia="宋体" w:cs="宋体"/>
          <w:color w:val="auto"/>
          <w:kern w:val="0"/>
          <w:sz w:val="28"/>
          <w:szCs w:val="28"/>
        </w:rPr>
        <w:t>）</w:t>
      </w:r>
      <w:r>
        <w:rPr>
          <w:rFonts w:hint="eastAsia" w:ascii="宋体" w:hAnsi="宋体" w:eastAsia="宋体" w:cs="宋体"/>
          <w:color w:val="auto"/>
          <w:kern w:val="0"/>
          <w:sz w:val="28"/>
          <w:szCs w:val="28"/>
          <w:lang w:eastAsia="zh-Hans"/>
        </w:rPr>
        <w:t>《关于进一步规范政府专项债券发行前期工作的通知》（晋财债</w:t>
      </w:r>
      <w:r>
        <w:rPr>
          <w:rFonts w:hint="eastAsia" w:cs="宋体"/>
          <w:color w:val="auto"/>
          <w:kern w:val="0"/>
          <w:sz w:val="28"/>
          <w:szCs w:val="28"/>
          <w:lang w:eastAsia="zh-CN"/>
        </w:rPr>
        <w:t>〔2020〕74号</w:t>
      </w:r>
      <w:r>
        <w:rPr>
          <w:rFonts w:hint="eastAsia" w:ascii="宋体" w:hAnsi="宋体" w:eastAsia="宋体" w:cs="宋体"/>
          <w:color w:val="auto"/>
          <w:kern w:val="0"/>
          <w:sz w:val="28"/>
          <w:szCs w:val="28"/>
          <w:lang w:eastAsia="zh-Hans"/>
        </w:rPr>
        <w:t>）；</w:t>
      </w:r>
    </w:p>
    <w:p w14:paraId="53C761DF">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8"/>
          <w:szCs w:val="28"/>
          <w:lang w:eastAsia="zh-Hans"/>
        </w:rPr>
      </w:pPr>
      <w:r>
        <w:rPr>
          <w:rFonts w:hint="eastAsia" w:ascii="宋体" w:hAnsi="宋体" w:eastAsia="宋体" w:cs="宋体"/>
          <w:color w:val="auto"/>
          <w:kern w:val="0"/>
          <w:sz w:val="28"/>
          <w:szCs w:val="28"/>
        </w:rPr>
        <w:t>（十</w:t>
      </w:r>
      <w:r>
        <w:rPr>
          <w:rFonts w:hint="eastAsia" w:ascii="宋体" w:hAnsi="宋体" w:eastAsia="宋体" w:cs="宋体"/>
          <w:color w:val="auto"/>
          <w:kern w:val="0"/>
          <w:sz w:val="28"/>
          <w:szCs w:val="28"/>
          <w:lang w:val="en-US" w:eastAsia="zh-CN"/>
        </w:rPr>
        <w:t>二</w:t>
      </w:r>
      <w:r>
        <w:rPr>
          <w:rFonts w:hint="eastAsia" w:ascii="宋体" w:hAnsi="宋体" w:eastAsia="宋体" w:cs="宋体"/>
          <w:color w:val="auto"/>
          <w:kern w:val="0"/>
          <w:sz w:val="28"/>
          <w:szCs w:val="28"/>
        </w:rPr>
        <w:t>）</w:t>
      </w:r>
      <w:r>
        <w:rPr>
          <w:rFonts w:hint="eastAsia" w:ascii="宋体" w:hAnsi="宋体" w:eastAsia="宋体" w:cs="宋体"/>
          <w:color w:val="auto"/>
          <w:kern w:val="0"/>
          <w:sz w:val="28"/>
          <w:szCs w:val="28"/>
          <w:lang w:eastAsia="zh-Hans"/>
        </w:rPr>
        <w:t>山西省财政厅关于印发《政府专项债券项目资金绩效管理办法》的通知（晋财债</w:t>
      </w:r>
      <w:r>
        <w:rPr>
          <w:rFonts w:hint="eastAsia" w:cs="宋体"/>
          <w:color w:val="auto"/>
          <w:kern w:val="0"/>
          <w:sz w:val="28"/>
          <w:szCs w:val="28"/>
          <w:lang w:eastAsia="zh-CN"/>
        </w:rPr>
        <w:t>〔2021〕38号</w:t>
      </w:r>
      <w:r>
        <w:rPr>
          <w:rFonts w:hint="eastAsia" w:ascii="宋体" w:hAnsi="宋体" w:eastAsia="宋体" w:cs="宋体"/>
          <w:color w:val="auto"/>
          <w:kern w:val="0"/>
          <w:sz w:val="28"/>
          <w:szCs w:val="28"/>
          <w:lang w:eastAsia="zh-Hans"/>
        </w:rPr>
        <w:t>）；</w:t>
      </w:r>
    </w:p>
    <w:p w14:paraId="04E05B4D">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8"/>
          <w:szCs w:val="28"/>
          <w:lang w:eastAsia="zh-CN"/>
        </w:rPr>
      </w:pPr>
      <w:r>
        <w:rPr>
          <w:rFonts w:hint="eastAsia" w:ascii="宋体" w:hAnsi="宋体" w:eastAsia="宋体" w:cs="宋体"/>
          <w:color w:val="auto"/>
          <w:kern w:val="0"/>
          <w:sz w:val="28"/>
          <w:szCs w:val="28"/>
        </w:rPr>
        <w:t>（十</w:t>
      </w:r>
      <w:r>
        <w:rPr>
          <w:rFonts w:hint="eastAsia" w:ascii="宋体" w:hAnsi="宋体" w:eastAsia="宋体" w:cs="宋体"/>
          <w:color w:val="auto"/>
          <w:kern w:val="0"/>
          <w:sz w:val="28"/>
          <w:szCs w:val="28"/>
          <w:lang w:val="en-US" w:eastAsia="zh-CN"/>
        </w:rPr>
        <w:t>三</w:t>
      </w:r>
      <w:r>
        <w:rPr>
          <w:rFonts w:hint="eastAsia" w:ascii="宋体" w:hAnsi="宋体" w:eastAsia="宋体" w:cs="宋体"/>
          <w:color w:val="auto"/>
          <w:kern w:val="0"/>
          <w:sz w:val="28"/>
          <w:szCs w:val="28"/>
        </w:rPr>
        <w:t>）</w:t>
      </w:r>
      <w:r>
        <w:rPr>
          <w:rFonts w:hint="eastAsia" w:ascii="宋体" w:hAnsi="宋体" w:eastAsia="宋体" w:cs="宋体"/>
          <w:color w:val="auto"/>
          <w:kern w:val="0"/>
          <w:sz w:val="28"/>
          <w:szCs w:val="28"/>
          <w:lang w:eastAsia="zh-Hans"/>
        </w:rPr>
        <w:t>山西省财政厅《关于加强政府专项债券项目支持工作的若干意见》（晋财债</w:t>
      </w:r>
      <w:r>
        <w:rPr>
          <w:rFonts w:hint="eastAsia" w:cs="宋体"/>
          <w:color w:val="auto"/>
          <w:kern w:val="0"/>
          <w:sz w:val="28"/>
          <w:szCs w:val="28"/>
          <w:lang w:eastAsia="zh-CN"/>
        </w:rPr>
        <w:t>〔2021〕52号</w:t>
      </w:r>
      <w:r>
        <w:rPr>
          <w:rFonts w:hint="eastAsia" w:ascii="宋体" w:hAnsi="宋体" w:eastAsia="宋体" w:cs="宋体"/>
          <w:color w:val="auto"/>
          <w:kern w:val="0"/>
          <w:sz w:val="28"/>
          <w:szCs w:val="28"/>
          <w:lang w:eastAsia="zh-Hans"/>
        </w:rPr>
        <w:t>）</w:t>
      </w:r>
      <w:r>
        <w:rPr>
          <w:rFonts w:hint="eastAsia" w:ascii="宋体" w:hAnsi="宋体" w:eastAsia="宋体" w:cs="宋体"/>
          <w:color w:val="auto"/>
          <w:kern w:val="0"/>
          <w:sz w:val="28"/>
          <w:szCs w:val="28"/>
          <w:lang w:eastAsia="zh-CN"/>
        </w:rPr>
        <w:t>；</w:t>
      </w:r>
    </w:p>
    <w:p w14:paraId="5649FB9F">
      <w:pPr>
        <w:pStyle w:val="11"/>
        <w:spacing w:line="360" w:lineRule="auto"/>
        <w:rPr>
          <w:rFonts w:hint="eastAsia" w:cs="宋体"/>
          <w:kern w:val="0"/>
          <w:sz w:val="28"/>
          <w:szCs w:val="28"/>
        </w:rPr>
      </w:pPr>
      <w:r>
        <w:rPr>
          <w:rFonts w:hint="eastAsia" w:cs="宋体"/>
          <w:kern w:val="0"/>
          <w:sz w:val="28"/>
          <w:szCs w:val="28"/>
        </w:rPr>
        <w:t>（十四）《山西省发展和改革委员会  山西省财政厅关于做好2025年专项债券项目谋划储备工作的通知》（晋发改投资发[2024]276号）；</w:t>
      </w:r>
    </w:p>
    <w:p w14:paraId="40808F59">
      <w:pPr>
        <w:pStyle w:val="11"/>
        <w:spacing w:line="360" w:lineRule="auto"/>
        <w:rPr>
          <w:rFonts w:cs="宋体"/>
          <w:kern w:val="0"/>
          <w:sz w:val="28"/>
          <w:szCs w:val="28"/>
        </w:rPr>
      </w:pPr>
      <w:r>
        <w:rPr>
          <w:rFonts w:hint="eastAsia" w:cs="宋体"/>
          <w:kern w:val="0"/>
          <w:sz w:val="28"/>
          <w:szCs w:val="28"/>
        </w:rPr>
        <w:t>（十</w:t>
      </w:r>
      <w:r>
        <w:rPr>
          <w:rFonts w:hint="eastAsia" w:cs="宋体"/>
          <w:kern w:val="0"/>
          <w:sz w:val="28"/>
          <w:szCs w:val="28"/>
          <w:lang w:val="en-US" w:eastAsia="zh-CN"/>
        </w:rPr>
        <w:t>五</w:t>
      </w:r>
      <w:r>
        <w:rPr>
          <w:rFonts w:hint="eastAsia" w:cs="宋体"/>
          <w:kern w:val="0"/>
          <w:sz w:val="28"/>
          <w:szCs w:val="28"/>
        </w:rPr>
        <w:t>）《国务院办公厅关于优化完善地方政府专项债券管理机制的意见》（国办发[2024]52号）；</w:t>
      </w:r>
    </w:p>
    <w:p w14:paraId="55A8CB75">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8"/>
          <w:szCs w:val="28"/>
          <w:lang w:eastAsia="zh-CN"/>
        </w:rPr>
      </w:pPr>
      <w:r>
        <w:rPr>
          <w:rFonts w:hint="eastAsia" w:cs="宋体"/>
          <w:kern w:val="0"/>
          <w:sz w:val="28"/>
          <w:szCs w:val="28"/>
        </w:rPr>
        <w:t>（十六）财政部、山西省财政厅关于地方政府债券的政策法规等相关文件；</w:t>
      </w:r>
    </w:p>
    <w:p w14:paraId="08047B9E">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rPr>
        <w:t>（十</w:t>
      </w:r>
      <w:r>
        <w:rPr>
          <w:rFonts w:hint="eastAsia" w:cs="宋体"/>
          <w:color w:val="auto"/>
          <w:kern w:val="0"/>
          <w:sz w:val="28"/>
          <w:szCs w:val="28"/>
          <w:lang w:val="en-US" w:eastAsia="zh-CN"/>
        </w:rPr>
        <w:t>七</w:t>
      </w:r>
      <w:r>
        <w:rPr>
          <w:rFonts w:hint="eastAsia" w:ascii="宋体" w:hAnsi="宋体" w:eastAsia="宋体" w:cs="宋体"/>
          <w:color w:val="auto"/>
          <w:kern w:val="0"/>
          <w:sz w:val="28"/>
          <w:szCs w:val="28"/>
        </w:rPr>
        <w:t>）</w:t>
      </w:r>
      <w:r>
        <w:rPr>
          <w:rFonts w:hint="eastAsia" w:ascii="宋体" w:hAnsi="宋体" w:eastAsia="宋体" w:cs="宋体"/>
          <w:color w:val="auto"/>
          <w:sz w:val="28"/>
          <w:szCs w:val="28"/>
        </w:rPr>
        <w:t>《2024年至2025年临汾市蒲县智慧停车升级改造项目专项债券项目情况及资金平衡方案》</w:t>
      </w:r>
      <w:r>
        <w:rPr>
          <w:rFonts w:hint="eastAsia" w:ascii="宋体" w:hAnsi="宋体" w:eastAsia="宋体" w:cs="宋体"/>
          <w:color w:val="auto"/>
          <w:kern w:val="0"/>
          <w:sz w:val="28"/>
          <w:szCs w:val="28"/>
        </w:rPr>
        <w:t>。</w:t>
      </w:r>
    </w:p>
    <w:p w14:paraId="4970115E">
      <w:pPr>
        <w:pStyle w:val="13"/>
        <w:snapToGrid w:val="0"/>
        <w:spacing w:line="360" w:lineRule="auto"/>
        <w:ind w:firstLine="562" w:firstLineChars="200"/>
        <w:outlineLvl w:val="0"/>
        <w:rPr>
          <w:rFonts w:hint="eastAsia" w:ascii="宋体" w:hAnsi="宋体" w:eastAsia="宋体" w:cs="宋体"/>
          <w:b/>
          <w:color w:val="auto"/>
          <w:sz w:val="28"/>
          <w:szCs w:val="28"/>
        </w:rPr>
      </w:pPr>
      <w:r>
        <w:rPr>
          <w:rFonts w:hint="eastAsia" w:ascii="宋体" w:hAnsi="宋体" w:eastAsia="宋体" w:cs="宋体"/>
          <w:b/>
          <w:bCs/>
          <w:color w:val="auto"/>
          <w:sz w:val="28"/>
          <w:szCs w:val="28"/>
        </w:rPr>
        <w:t>四、</w:t>
      </w:r>
      <w:r>
        <w:rPr>
          <w:rFonts w:hint="eastAsia" w:ascii="宋体" w:hAnsi="宋体" w:eastAsia="宋体" w:cs="宋体"/>
          <w:b/>
          <w:color w:val="auto"/>
          <w:sz w:val="28"/>
          <w:szCs w:val="28"/>
        </w:rPr>
        <w:t>投资估算及资金筹措方式</w:t>
      </w:r>
    </w:p>
    <w:p w14:paraId="73A61616">
      <w:pPr>
        <w:tabs>
          <w:tab w:val="left" w:pos="196"/>
          <w:tab w:val="left" w:pos="426"/>
        </w:tabs>
        <w:adjustRightInd w:val="0"/>
        <w:snapToGrid w:val="0"/>
        <w:spacing w:line="360" w:lineRule="auto"/>
        <w:ind w:firstLine="560" w:firstLineChars="200"/>
        <w:jc w:val="left"/>
        <w:rPr>
          <w:rFonts w:hint="eastAsia" w:ascii="宋体" w:hAnsi="宋体" w:eastAsia="宋体" w:cs="宋体"/>
          <w:color w:val="auto"/>
          <w:kern w:val="0"/>
          <w:sz w:val="28"/>
          <w:szCs w:val="28"/>
          <w:lang w:val="en-US" w:eastAsia="zh-CN" w:bidi="ar-SA"/>
        </w:rPr>
      </w:pPr>
      <w:r>
        <w:rPr>
          <w:rFonts w:hint="eastAsia" w:ascii="宋体" w:hAnsi="宋体" w:eastAsia="宋体" w:cs="宋体"/>
          <w:color w:val="auto"/>
          <w:kern w:val="0"/>
          <w:sz w:val="28"/>
          <w:szCs w:val="28"/>
          <w:lang w:val="en-US" w:eastAsia="zh-CN" w:bidi="ar-SA"/>
        </w:rPr>
        <w:t>（一）项目投资估算</w:t>
      </w:r>
    </w:p>
    <w:p w14:paraId="115EEDC4">
      <w:pPr>
        <w:keepNext w:val="0"/>
        <w:keepLines w:val="0"/>
        <w:pageBreakBefore w:val="0"/>
        <w:widowControl w:val="0"/>
        <w:tabs>
          <w:tab w:val="left" w:pos="196"/>
          <w:tab w:val="left" w:pos="426"/>
        </w:tabs>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auto"/>
          <w:kern w:val="0"/>
          <w:sz w:val="28"/>
          <w:szCs w:val="28"/>
          <w:lang w:val="en-US" w:eastAsia="zh-CN" w:bidi="ar-SA"/>
        </w:rPr>
      </w:pPr>
      <w:r>
        <w:rPr>
          <w:rFonts w:hint="eastAsia" w:ascii="宋体" w:hAnsi="宋体" w:eastAsia="宋体" w:cs="宋体"/>
          <w:color w:val="auto"/>
          <w:kern w:val="0"/>
          <w:sz w:val="28"/>
          <w:szCs w:val="28"/>
          <w:lang w:val="en-US" w:eastAsia="zh-CN" w:bidi="ar-SA"/>
        </w:rPr>
        <w:t>项目总投资为6,036.75万元,经考虑建设期资本化利息后调整为6,011.82万元，包括工程费4,948.05万元、工程建设其他费用441.67万元、预备费538.97万元、铺底流动资金23.55万元、建设期利息59.58万元。</w:t>
      </w:r>
    </w:p>
    <w:p w14:paraId="3DD8239C">
      <w:pPr>
        <w:tabs>
          <w:tab w:val="left" w:pos="196"/>
          <w:tab w:val="left" w:pos="426"/>
        </w:tabs>
        <w:adjustRightInd w:val="0"/>
        <w:snapToGrid w:val="0"/>
        <w:spacing w:line="360" w:lineRule="auto"/>
        <w:ind w:firstLine="560" w:firstLineChars="200"/>
        <w:jc w:val="left"/>
        <w:rPr>
          <w:rFonts w:hint="eastAsia" w:ascii="宋体" w:hAnsi="宋体" w:eastAsia="宋体" w:cs="宋体"/>
          <w:color w:val="auto"/>
          <w:kern w:val="0"/>
          <w:sz w:val="28"/>
          <w:szCs w:val="28"/>
          <w:lang w:val="en-US" w:eastAsia="zh-CN" w:bidi="ar-SA"/>
        </w:rPr>
      </w:pPr>
      <w:r>
        <w:rPr>
          <w:rFonts w:hint="eastAsia" w:ascii="宋体" w:hAnsi="宋体" w:eastAsia="宋体" w:cs="宋体"/>
          <w:color w:val="auto"/>
          <w:kern w:val="0"/>
          <w:sz w:val="28"/>
          <w:szCs w:val="28"/>
          <w:lang w:val="en-US" w:eastAsia="zh-CN" w:bidi="ar-SA"/>
        </w:rPr>
        <w:t>（二）融资来源及本次发行债券情况</w:t>
      </w:r>
    </w:p>
    <w:p w14:paraId="62678534">
      <w:pPr>
        <w:tabs>
          <w:tab w:val="left" w:pos="196"/>
          <w:tab w:val="left" w:pos="426"/>
        </w:tabs>
        <w:adjustRightInd w:val="0"/>
        <w:snapToGrid w:val="0"/>
        <w:spacing w:line="360" w:lineRule="auto"/>
        <w:ind w:firstLine="560" w:firstLineChars="200"/>
        <w:jc w:val="left"/>
        <w:rPr>
          <w:rFonts w:hint="eastAsia" w:ascii="宋体" w:hAnsi="宋体" w:cs="宋体"/>
          <w:color w:val="auto"/>
          <w:kern w:val="0"/>
          <w:sz w:val="28"/>
          <w:szCs w:val="28"/>
          <w:lang w:val="en-US" w:eastAsia="zh-CN" w:bidi="ar-SA"/>
        </w:rPr>
      </w:pPr>
      <w:r>
        <w:rPr>
          <w:rFonts w:hint="eastAsia" w:ascii="宋体" w:hAnsi="宋体" w:cs="宋体"/>
          <w:color w:val="auto"/>
          <w:kern w:val="0"/>
          <w:sz w:val="28"/>
          <w:szCs w:val="28"/>
          <w:lang w:val="en-US" w:eastAsia="zh-CN" w:bidi="ar-SA"/>
        </w:rPr>
        <w:t>1、项目总投资为6,011.82万元，资金来源为：</w:t>
      </w:r>
    </w:p>
    <w:p w14:paraId="259AD8D5">
      <w:pPr>
        <w:tabs>
          <w:tab w:val="left" w:pos="196"/>
          <w:tab w:val="left" w:pos="426"/>
        </w:tabs>
        <w:adjustRightInd w:val="0"/>
        <w:snapToGrid w:val="0"/>
        <w:spacing w:line="360" w:lineRule="auto"/>
        <w:ind w:firstLine="560" w:firstLineChars="200"/>
        <w:jc w:val="left"/>
        <w:rPr>
          <w:rFonts w:hint="eastAsia" w:ascii="宋体" w:hAnsi="宋体" w:cs="宋体"/>
          <w:color w:val="auto"/>
          <w:kern w:val="0"/>
          <w:sz w:val="28"/>
          <w:szCs w:val="28"/>
          <w:lang w:val="en-US" w:eastAsia="zh-CN" w:bidi="ar-SA"/>
        </w:rPr>
      </w:pPr>
      <w:r>
        <w:rPr>
          <w:rFonts w:hint="eastAsia" w:ascii="宋体" w:hAnsi="宋体" w:cs="宋体"/>
          <w:color w:val="auto"/>
          <w:kern w:val="0"/>
          <w:sz w:val="28"/>
          <w:szCs w:val="28"/>
          <w:lang w:val="en-US" w:eastAsia="zh-CN" w:bidi="ar-SA"/>
        </w:rPr>
        <w:t>自有资金1,211.82万元，拟申请地方财政资金投入解决，资金根据工程进度到位；</w:t>
      </w:r>
    </w:p>
    <w:p w14:paraId="08BE0F51">
      <w:pPr>
        <w:tabs>
          <w:tab w:val="left" w:pos="196"/>
          <w:tab w:val="left" w:pos="426"/>
        </w:tabs>
        <w:adjustRightInd w:val="0"/>
        <w:snapToGrid w:val="0"/>
        <w:spacing w:line="360" w:lineRule="auto"/>
        <w:ind w:firstLine="560" w:firstLineChars="200"/>
        <w:jc w:val="left"/>
        <w:rPr>
          <w:rFonts w:hint="eastAsia" w:ascii="宋体" w:hAnsi="宋体" w:cs="宋体"/>
          <w:color w:val="auto"/>
          <w:kern w:val="0"/>
          <w:sz w:val="28"/>
          <w:szCs w:val="28"/>
          <w:lang w:val="en-US" w:eastAsia="zh-CN" w:bidi="ar-SA"/>
        </w:rPr>
      </w:pPr>
      <w:r>
        <w:rPr>
          <w:rFonts w:hint="eastAsia" w:ascii="宋体" w:hAnsi="宋体" w:cs="宋体"/>
          <w:color w:val="auto"/>
          <w:kern w:val="0"/>
          <w:sz w:val="28"/>
          <w:szCs w:val="28"/>
          <w:lang w:val="en-US" w:eastAsia="zh-CN" w:bidi="ar-SA"/>
        </w:rPr>
        <w:t>专项债券解决4,800.00万元，其中2024年已募投2,000.00万元、2025年以前批次已募投1,000.00万元并通过调整债券方式筹集400.00万元、本批次募投200.00万元、以后批次拟继续募投1,200.00万元；</w:t>
      </w:r>
    </w:p>
    <w:p w14:paraId="7253AF16">
      <w:pPr>
        <w:tabs>
          <w:tab w:val="left" w:pos="196"/>
          <w:tab w:val="left" w:pos="426"/>
        </w:tabs>
        <w:adjustRightInd w:val="0"/>
        <w:snapToGrid w:val="0"/>
        <w:spacing w:line="360" w:lineRule="auto"/>
        <w:ind w:firstLine="560" w:firstLineChars="200"/>
        <w:jc w:val="left"/>
        <w:rPr>
          <w:rFonts w:hint="eastAsia" w:ascii="宋体" w:hAnsi="宋体" w:cs="宋体"/>
          <w:color w:val="auto"/>
          <w:kern w:val="0"/>
          <w:sz w:val="28"/>
          <w:szCs w:val="28"/>
          <w:lang w:val="en-US" w:eastAsia="zh-CN" w:bidi="ar-SA"/>
        </w:rPr>
      </w:pPr>
      <w:r>
        <w:rPr>
          <w:rFonts w:hint="eastAsia" w:ascii="宋体" w:hAnsi="宋体" w:cs="宋体"/>
          <w:color w:val="auto"/>
          <w:kern w:val="0"/>
          <w:sz w:val="28"/>
          <w:szCs w:val="28"/>
          <w:lang w:val="en-US" w:eastAsia="zh-CN" w:bidi="ar-SA"/>
        </w:rPr>
        <w:t>2、资金使用计划：项目总投资金额6,011.82万元，资金按照建设进度于2024年至2025年支出，计划如下：</w:t>
      </w:r>
    </w:p>
    <w:p w14:paraId="57E980F1">
      <w:pPr>
        <w:pStyle w:val="46"/>
        <w:widowControl w:val="0"/>
        <w:tabs>
          <w:tab w:val="left" w:pos="196"/>
          <w:tab w:val="left" w:pos="426"/>
        </w:tabs>
        <w:spacing w:line="360" w:lineRule="auto"/>
        <w:ind w:left="0" w:leftChars="0" w:firstLine="562" w:firstLineChars="200"/>
        <w:jc w:val="center"/>
        <w:rPr>
          <w:rFonts w:hint="eastAsia" w:ascii="宋体" w:hAnsi="宋体" w:eastAsia="宋体" w:cs="宋体"/>
          <w:b/>
          <w:bCs/>
          <w:kern w:val="44"/>
          <w:sz w:val="28"/>
          <w:szCs w:val="28"/>
          <w:highlight w:val="none"/>
        </w:rPr>
      </w:pPr>
      <w:r>
        <w:rPr>
          <w:rFonts w:hint="eastAsia" w:ascii="宋体" w:hAnsi="宋体" w:eastAsia="宋体" w:cs="宋体"/>
          <w:b/>
          <w:bCs/>
          <w:kern w:val="44"/>
          <w:sz w:val="28"/>
          <w:szCs w:val="28"/>
          <w:highlight w:val="none"/>
        </w:rPr>
        <w:t>资金使用计划</w:t>
      </w:r>
    </w:p>
    <w:tbl>
      <w:tblPr>
        <w:tblStyle w:val="21"/>
        <w:tblW w:w="4998" w:type="pct"/>
        <w:jc w:val="center"/>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Layout w:type="autofit"/>
        <w:tblCellMar>
          <w:top w:w="15" w:type="dxa"/>
          <w:left w:w="15" w:type="dxa"/>
          <w:bottom w:w="15" w:type="dxa"/>
          <w:right w:w="15" w:type="dxa"/>
        </w:tblCellMar>
      </w:tblPr>
      <w:tblGrid>
        <w:gridCol w:w="3601"/>
        <w:gridCol w:w="1579"/>
        <w:gridCol w:w="1579"/>
        <w:gridCol w:w="1580"/>
      </w:tblGrid>
      <w:tr w14:paraId="2A078015">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15" w:type="dxa"/>
            <w:left w:w="15" w:type="dxa"/>
            <w:bottom w:w="15" w:type="dxa"/>
            <w:right w:w="15" w:type="dxa"/>
          </w:tblCellMar>
        </w:tblPrEx>
        <w:trPr>
          <w:trHeight w:val="397" w:hRule="atLeast"/>
          <w:jc w:val="center"/>
        </w:trPr>
        <w:tc>
          <w:tcPr>
            <w:tcW w:w="2158" w:type="pct"/>
            <w:tcBorders>
              <w:tl2br w:val="nil"/>
              <w:tr2bl w:val="nil"/>
            </w:tcBorders>
            <w:noWrap/>
            <w:vAlign w:val="center"/>
          </w:tcPr>
          <w:p w14:paraId="77752CB2">
            <w:pPr>
              <w:widowControl/>
              <w:jc w:val="center"/>
              <w:textAlignment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年份</w:t>
            </w:r>
          </w:p>
        </w:tc>
        <w:tc>
          <w:tcPr>
            <w:tcW w:w="946" w:type="pct"/>
            <w:tcBorders>
              <w:tl2br w:val="nil"/>
              <w:tr2bl w:val="nil"/>
            </w:tcBorders>
            <w:noWrap/>
            <w:vAlign w:val="center"/>
          </w:tcPr>
          <w:p w14:paraId="4B9A5D64">
            <w:pPr>
              <w:keepNext w:val="0"/>
              <w:keepLines w:val="0"/>
              <w:widowControl/>
              <w:suppressLineNumbers w:val="0"/>
              <w:jc w:val="center"/>
              <w:textAlignment w:val="center"/>
              <w:rPr>
                <w:rFonts w:hint="eastAsia" w:ascii="宋体" w:hAnsi="宋体" w:eastAsia="宋体" w:cs="宋体"/>
                <w:b/>
                <w:bCs/>
                <w:color w:val="000000"/>
                <w:kern w:val="0"/>
                <w:sz w:val="18"/>
                <w:szCs w:val="18"/>
                <w:lang w:bidi="ar"/>
              </w:rPr>
            </w:pPr>
            <w:r>
              <w:rPr>
                <w:rFonts w:hint="eastAsia" w:ascii="宋体" w:hAnsi="宋体" w:eastAsia="宋体" w:cs="宋体"/>
                <w:b/>
                <w:bCs/>
                <w:i w:val="0"/>
                <w:iCs w:val="0"/>
                <w:color w:val="000000"/>
                <w:kern w:val="0"/>
                <w:sz w:val="20"/>
                <w:szCs w:val="20"/>
                <w:u w:val="none"/>
                <w:lang w:val="en-US" w:eastAsia="zh-CN" w:bidi="ar"/>
              </w:rPr>
              <w:t>2024年</w:t>
            </w:r>
          </w:p>
        </w:tc>
        <w:tc>
          <w:tcPr>
            <w:tcW w:w="946" w:type="pct"/>
            <w:tcBorders>
              <w:tl2br w:val="nil"/>
              <w:tr2bl w:val="nil"/>
            </w:tcBorders>
            <w:noWrap/>
            <w:vAlign w:val="center"/>
          </w:tcPr>
          <w:p w14:paraId="5B13DF28">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2025年</w:t>
            </w:r>
          </w:p>
        </w:tc>
        <w:tc>
          <w:tcPr>
            <w:tcW w:w="947" w:type="pct"/>
            <w:tcBorders>
              <w:tl2br w:val="nil"/>
              <w:tr2bl w:val="nil"/>
            </w:tcBorders>
            <w:noWrap/>
            <w:vAlign w:val="center"/>
          </w:tcPr>
          <w:p w14:paraId="32FB9A5E">
            <w:pPr>
              <w:keepNext w:val="0"/>
              <w:keepLines w:val="0"/>
              <w:widowControl/>
              <w:suppressLineNumbers w:val="0"/>
              <w:jc w:val="center"/>
              <w:textAlignment w:val="center"/>
              <w:rPr>
                <w:rFonts w:hint="eastAsia" w:ascii="宋体" w:hAnsi="宋体" w:eastAsia="宋体" w:cs="宋体"/>
                <w:b/>
                <w:bCs/>
                <w:color w:val="000000"/>
                <w:kern w:val="0"/>
                <w:sz w:val="18"/>
                <w:szCs w:val="18"/>
                <w:lang w:bidi="ar"/>
              </w:rPr>
            </w:pPr>
            <w:r>
              <w:rPr>
                <w:rFonts w:hint="eastAsia" w:ascii="宋体" w:hAnsi="宋体" w:eastAsia="宋体" w:cs="宋体"/>
                <w:b/>
                <w:bCs/>
                <w:i w:val="0"/>
                <w:iCs w:val="0"/>
                <w:color w:val="000000"/>
                <w:kern w:val="0"/>
                <w:sz w:val="20"/>
                <w:szCs w:val="20"/>
                <w:u w:val="none"/>
                <w:lang w:val="en-US" w:eastAsia="zh-CN" w:bidi="ar"/>
              </w:rPr>
              <w:t>合计</w:t>
            </w:r>
          </w:p>
        </w:tc>
      </w:tr>
      <w:tr w14:paraId="2BB2F528">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15" w:type="dxa"/>
            <w:left w:w="15" w:type="dxa"/>
            <w:bottom w:w="15" w:type="dxa"/>
            <w:right w:w="15" w:type="dxa"/>
          </w:tblCellMar>
        </w:tblPrEx>
        <w:trPr>
          <w:trHeight w:val="397" w:hRule="atLeast"/>
          <w:jc w:val="center"/>
        </w:trPr>
        <w:tc>
          <w:tcPr>
            <w:tcW w:w="3601" w:type="dxa"/>
            <w:tcBorders>
              <w:tl2br w:val="nil"/>
              <w:tr2bl w:val="nil"/>
            </w:tcBorders>
            <w:noWrap/>
            <w:vAlign w:val="center"/>
          </w:tcPr>
          <w:p w14:paraId="1D74552D">
            <w:pPr>
              <w:widowControl/>
              <w:jc w:val="left"/>
              <w:textAlignment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投资金额（万元）</w:t>
            </w:r>
          </w:p>
        </w:tc>
        <w:tc>
          <w:tcPr>
            <w:tcW w:w="1579" w:type="dxa"/>
            <w:tcBorders>
              <w:tl2br w:val="nil"/>
              <w:tr2bl w:val="nil"/>
            </w:tcBorders>
            <w:noWrap/>
            <w:vAlign w:val="center"/>
          </w:tcPr>
          <w:p w14:paraId="4044CDA2">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2,000.00</w:t>
            </w:r>
          </w:p>
        </w:tc>
        <w:tc>
          <w:tcPr>
            <w:tcW w:w="1579" w:type="dxa"/>
            <w:tcBorders>
              <w:tl2br w:val="nil"/>
              <w:tr2bl w:val="nil"/>
            </w:tcBorders>
            <w:noWrap/>
            <w:vAlign w:val="center"/>
          </w:tcPr>
          <w:p w14:paraId="08228B24">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4,011.82</w:t>
            </w:r>
          </w:p>
        </w:tc>
        <w:tc>
          <w:tcPr>
            <w:tcW w:w="1580" w:type="dxa"/>
            <w:tcBorders>
              <w:tl2br w:val="nil"/>
              <w:tr2bl w:val="nil"/>
            </w:tcBorders>
            <w:noWrap/>
            <w:vAlign w:val="center"/>
          </w:tcPr>
          <w:p w14:paraId="0BA30DD6">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6,011.82</w:t>
            </w:r>
          </w:p>
        </w:tc>
      </w:tr>
      <w:tr w14:paraId="55496DD6">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15" w:type="dxa"/>
            <w:left w:w="15" w:type="dxa"/>
            <w:bottom w:w="15" w:type="dxa"/>
            <w:right w:w="15" w:type="dxa"/>
          </w:tblCellMar>
        </w:tblPrEx>
        <w:trPr>
          <w:trHeight w:val="397" w:hRule="atLeast"/>
          <w:jc w:val="center"/>
        </w:trPr>
        <w:tc>
          <w:tcPr>
            <w:tcW w:w="3601" w:type="dxa"/>
            <w:tcBorders>
              <w:tl2br w:val="nil"/>
              <w:tr2bl w:val="nil"/>
            </w:tcBorders>
            <w:noWrap/>
            <w:vAlign w:val="center"/>
          </w:tcPr>
          <w:p w14:paraId="6AACB9A4">
            <w:pPr>
              <w:widowControl/>
              <w:jc w:val="left"/>
              <w:textAlignment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占总投资比例</w:t>
            </w:r>
          </w:p>
        </w:tc>
        <w:tc>
          <w:tcPr>
            <w:tcW w:w="1579" w:type="dxa"/>
            <w:tcBorders>
              <w:tl2br w:val="nil"/>
              <w:tr2bl w:val="nil"/>
            </w:tcBorders>
            <w:noWrap/>
            <w:vAlign w:val="center"/>
          </w:tcPr>
          <w:p w14:paraId="098E50D9">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33.27%</w:t>
            </w:r>
          </w:p>
        </w:tc>
        <w:tc>
          <w:tcPr>
            <w:tcW w:w="1579" w:type="dxa"/>
            <w:tcBorders>
              <w:tl2br w:val="nil"/>
              <w:tr2bl w:val="nil"/>
            </w:tcBorders>
            <w:noWrap/>
            <w:vAlign w:val="center"/>
          </w:tcPr>
          <w:p w14:paraId="5BA2D248">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66.73%</w:t>
            </w:r>
          </w:p>
        </w:tc>
        <w:tc>
          <w:tcPr>
            <w:tcW w:w="1580" w:type="dxa"/>
            <w:tcBorders>
              <w:tl2br w:val="nil"/>
              <w:tr2bl w:val="nil"/>
            </w:tcBorders>
            <w:noWrap/>
            <w:vAlign w:val="center"/>
          </w:tcPr>
          <w:p w14:paraId="4D25D2E6">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100.00%</w:t>
            </w:r>
          </w:p>
        </w:tc>
      </w:tr>
      <w:tr w14:paraId="467AA58D">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15" w:type="dxa"/>
            <w:left w:w="15" w:type="dxa"/>
            <w:bottom w:w="15" w:type="dxa"/>
            <w:right w:w="15" w:type="dxa"/>
          </w:tblCellMar>
        </w:tblPrEx>
        <w:trPr>
          <w:trHeight w:val="397" w:hRule="atLeast"/>
          <w:jc w:val="center"/>
        </w:trPr>
        <w:tc>
          <w:tcPr>
            <w:tcW w:w="3601" w:type="dxa"/>
            <w:tcBorders>
              <w:tl2br w:val="nil"/>
              <w:tr2bl w:val="nil"/>
            </w:tcBorders>
            <w:noWrap/>
            <w:vAlign w:val="center"/>
          </w:tcPr>
          <w:p w14:paraId="16D54A43">
            <w:pPr>
              <w:widowControl/>
              <w:jc w:val="left"/>
              <w:textAlignment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lang w:val="en-US" w:eastAsia="zh-CN"/>
              </w:rPr>
              <w:t>专项</w:t>
            </w:r>
            <w:r>
              <w:rPr>
                <w:rFonts w:hint="eastAsia" w:ascii="宋体" w:hAnsi="宋体" w:eastAsia="宋体" w:cs="宋体"/>
                <w:b/>
                <w:bCs/>
                <w:color w:val="000000"/>
                <w:kern w:val="0"/>
                <w:sz w:val="20"/>
                <w:szCs w:val="20"/>
              </w:rPr>
              <w:t>债券资金（万元）</w:t>
            </w:r>
          </w:p>
        </w:tc>
        <w:tc>
          <w:tcPr>
            <w:tcW w:w="1579" w:type="dxa"/>
            <w:tcBorders>
              <w:tl2br w:val="nil"/>
              <w:tr2bl w:val="nil"/>
            </w:tcBorders>
            <w:noWrap/>
            <w:vAlign w:val="center"/>
          </w:tcPr>
          <w:p w14:paraId="4BCAA102">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default" w:ascii="Arial Narrow" w:hAnsi="Arial Narrow" w:eastAsia="Arial Narrow" w:cs="Arial Narrow"/>
                <w:i w:val="0"/>
                <w:iCs w:val="0"/>
                <w:color w:val="000000"/>
                <w:kern w:val="0"/>
                <w:sz w:val="20"/>
                <w:szCs w:val="20"/>
                <w:u w:val="none"/>
                <w:lang w:val="en-US" w:eastAsia="zh-CN" w:bidi="ar"/>
              </w:rPr>
              <w:t>2,000.00</w:t>
            </w:r>
          </w:p>
        </w:tc>
        <w:tc>
          <w:tcPr>
            <w:tcW w:w="1579" w:type="dxa"/>
            <w:tcBorders>
              <w:tl2br w:val="nil"/>
              <w:tr2bl w:val="nil"/>
            </w:tcBorders>
            <w:noWrap/>
            <w:vAlign w:val="center"/>
          </w:tcPr>
          <w:p w14:paraId="331FACE0">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default" w:ascii="Arial Narrow" w:hAnsi="Arial Narrow" w:eastAsia="Arial Narrow" w:cs="Arial Narrow"/>
                <w:i w:val="0"/>
                <w:iCs w:val="0"/>
                <w:color w:val="000000"/>
                <w:kern w:val="0"/>
                <w:sz w:val="20"/>
                <w:szCs w:val="20"/>
                <w:u w:val="none"/>
                <w:lang w:val="en-US" w:eastAsia="zh-CN" w:bidi="ar"/>
              </w:rPr>
              <w:t>2,800.00</w:t>
            </w:r>
          </w:p>
        </w:tc>
        <w:tc>
          <w:tcPr>
            <w:tcW w:w="1580" w:type="dxa"/>
            <w:tcBorders>
              <w:tl2br w:val="nil"/>
              <w:tr2bl w:val="nil"/>
            </w:tcBorders>
            <w:noWrap/>
            <w:vAlign w:val="center"/>
          </w:tcPr>
          <w:p w14:paraId="4D160173">
            <w:pPr>
              <w:keepNext w:val="0"/>
              <w:keepLines w:val="0"/>
              <w:widowControl/>
              <w:suppressLineNumbers w:val="0"/>
              <w:jc w:val="right"/>
              <w:textAlignment w:val="center"/>
              <w:rPr>
                <w:rFonts w:hint="eastAsia" w:ascii="Arial Narrow" w:hAnsi="Arial Narrow" w:eastAsia="Arial Narrow" w:cs="Arial Narrow"/>
                <w:i w:val="0"/>
                <w:iCs w:val="0"/>
                <w:color w:val="000000"/>
                <w:kern w:val="2"/>
                <w:sz w:val="20"/>
                <w:szCs w:val="20"/>
                <w:u w:val="none"/>
                <w:lang w:val="en-US" w:eastAsia="zh-CN" w:bidi="ar-SA"/>
              </w:rPr>
            </w:pPr>
            <w:r>
              <w:rPr>
                <w:rFonts w:hint="default" w:ascii="Arial Narrow" w:hAnsi="Arial Narrow" w:eastAsia="Arial Narrow" w:cs="Arial Narrow"/>
                <w:i w:val="0"/>
                <w:iCs w:val="0"/>
                <w:color w:val="000000"/>
                <w:kern w:val="0"/>
                <w:sz w:val="20"/>
                <w:szCs w:val="20"/>
                <w:u w:val="none"/>
                <w:lang w:val="en-US" w:eastAsia="zh-CN" w:bidi="ar"/>
              </w:rPr>
              <w:t>4,800.00</w:t>
            </w:r>
          </w:p>
        </w:tc>
      </w:tr>
      <w:tr w14:paraId="4E1D170D">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CellMar>
            <w:top w:w="15" w:type="dxa"/>
            <w:left w:w="15" w:type="dxa"/>
            <w:bottom w:w="15" w:type="dxa"/>
            <w:right w:w="15" w:type="dxa"/>
          </w:tblCellMar>
        </w:tblPrEx>
        <w:trPr>
          <w:trHeight w:val="397" w:hRule="atLeast"/>
          <w:jc w:val="center"/>
        </w:trPr>
        <w:tc>
          <w:tcPr>
            <w:tcW w:w="3601" w:type="dxa"/>
            <w:tcBorders>
              <w:tl2br w:val="nil"/>
              <w:tr2bl w:val="nil"/>
            </w:tcBorders>
            <w:noWrap/>
            <w:vAlign w:val="center"/>
          </w:tcPr>
          <w:p w14:paraId="2228E5C6">
            <w:pPr>
              <w:widowControl/>
              <w:jc w:val="left"/>
              <w:textAlignment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其中：本批债券资金</w:t>
            </w:r>
            <w:r>
              <w:rPr>
                <w:rFonts w:hint="eastAsia" w:ascii="宋体" w:hAnsi="宋体" w:eastAsia="宋体" w:cs="宋体"/>
                <w:b/>
                <w:bCs/>
                <w:color w:val="000000"/>
                <w:kern w:val="0"/>
                <w:sz w:val="20"/>
                <w:szCs w:val="20"/>
              </w:rPr>
              <w:t>（万元）</w:t>
            </w:r>
          </w:p>
        </w:tc>
        <w:tc>
          <w:tcPr>
            <w:tcW w:w="1579" w:type="dxa"/>
            <w:tcBorders>
              <w:tl2br w:val="nil"/>
              <w:tr2bl w:val="nil"/>
            </w:tcBorders>
            <w:noWrap/>
            <w:vAlign w:val="center"/>
          </w:tcPr>
          <w:p w14:paraId="21E0E44B">
            <w:pPr>
              <w:rPr>
                <w:rFonts w:hint="eastAsia" w:ascii="宋体" w:hAnsi="宋体" w:eastAsia="宋体" w:cs="宋体"/>
                <w:i w:val="0"/>
                <w:iCs w:val="0"/>
                <w:color w:val="000000"/>
                <w:kern w:val="0"/>
                <w:sz w:val="20"/>
                <w:szCs w:val="20"/>
                <w:u w:val="none"/>
                <w:lang w:val="en-US" w:eastAsia="zh-CN" w:bidi="ar"/>
              </w:rPr>
            </w:pPr>
          </w:p>
        </w:tc>
        <w:tc>
          <w:tcPr>
            <w:tcW w:w="1579" w:type="dxa"/>
            <w:tcBorders>
              <w:tl2br w:val="nil"/>
              <w:tr2bl w:val="nil"/>
            </w:tcBorders>
            <w:noWrap/>
            <w:vAlign w:val="center"/>
          </w:tcPr>
          <w:p w14:paraId="7B4C904C">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200.00</w:t>
            </w:r>
          </w:p>
        </w:tc>
        <w:tc>
          <w:tcPr>
            <w:tcW w:w="1580" w:type="dxa"/>
            <w:tcBorders>
              <w:tl2br w:val="nil"/>
              <w:tr2bl w:val="nil"/>
            </w:tcBorders>
            <w:noWrap/>
            <w:vAlign w:val="center"/>
          </w:tcPr>
          <w:p w14:paraId="1C6FFF28">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200.00</w:t>
            </w:r>
          </w:p>
        </w:tc>
      </w:tr>
    </w:tbl>
    <w:p w14:paraId="3DA24D72">
      <w:pPr>
        <w:pStyle w:val="13"/>
        <w:snapToGrid w:val="0"/>
        <w:spacing w:before="120" w:beforeLines="50" w:line="360" w:lineRule="auto"/>
        <w:ind w:firstLine="562" w:firstLineChars="200"/>
        <w:outlineLvl w:val="0"/>
        <w:rPr>
          <w:rFonts w:hint="eastAsia" w:ascii="宋体" w:hAnsi="宋体" w:eastAsia="宋体" w:cs="宋体"/>
          <w:b/>
          <w:bCs/>
          <w:color w:val="auto"/>
          <w:sz w:val="28"/>
          <w:szCs w:val="28"/>
        </w:rPr>
      </w:pPr>
      <w:r>
        <w:rPr>
          <w:rFonts w:hint="eastAsia" w:ascii="宋体" w:hAnsi="宋体" w:eastAsia="宋体" w:cs="宋体"/>
          <w:b/>
          <w:bCs/>
          <w:color w:val="auto"/>
          <w:sz w:val="28"/>
          <w:szCs w:val="28"/>
        </w:rPr>
        <w:t>五、项目预期收益及融资平衡情况</w:t>
      </w:r>
    </w:p>
    <w:p w14:paraId="02F0845F">
      <w:pPr>
        <w:pStyle w:val="6"/>
        <w:pageBreakBefore w:val="0"/>
        <w:widowControl w:val="0"/>
        <w:kinsoku/>
        <w:wordWrap/>
        <w:overflowPunct/>
        <w:topLinePunct w:val="0"/>
        <w:autoSpaceDE/>
        <w:autoSpaceDN/>
        <w:bidi w:val="0"/>
        <w:spacing w:before="0" w:after="0" w:line="360" w:lineRule="auto"/>
        <w:ind w:firstLine="562" w:firstLineChars="200"/>
        <w:jc w:val="both"/>
        <w:textAlignment w:val="auto"/>
        <w:rPr>
          <w:rFonts w:hint="eastAsia" w:ascii="宋体" w:hAnsi="宋体" w:eastAsia="宋体" w:cs="宋体"/>
          <w:b/>
          <w:color w:val="auto"/>
          <w:sz w:val="28"/>
          <w:szCs w:val="28"/>
        </w:rPr>
      </w:pPr>
      <w:bookmarkStart w:id="2" w:name="_Toc527053866"/>
      <w:r>
        <w:rPr>
          <w:rFonts w:hint="eastAsia" w:ascii="宋体" w:hAnsi="宋体" w:eastAsia="宋体" w:cs="宋体"/>
          <w:b/>
          <w:color w:val="auto"/>
          <w:sz w:val="28"/>
          <w:szCs w:val="28"/>
        </w:rPr>
        <w:t>（一）项目收入</w:t>
      </w:r>
      <w:bookmarkEnd w:id="2"/>
    </w:p>
    <w:p w14:paraId="689E628D">
      <w:pPr>
        <w:pStyle w:val="11"/>
        <w:keepNext w:val="0"/>
        <w:keepLines w:val="0"/>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kern w:val="2"/>
          <w:sz w:val="28"/>
          <w:szCs w:val="28"/>
          <w:lang w:val="en-US" w:eastAsia="zh-CN" w:bidi="ar-SA"/>
        </w:rPr>
      </w:pPr>
      <w:bookmarkStart w:id="3" w:name="_Toc527053868"/>
      <w:r>
        <w:rPr>
          <w:rFonts w:hint="eastAsia" w:ascii="宋体" w:hAnsi="宋体" w:eastAsia="宋体" w:cs="宋体"/>
          <w:color w:val="auto"/>
          <w:kern w:val="2"/>
          <w:sz w:val="28"/>
          <w:szCs w:val="28"/>
          <w:lang w:val="en-US" w:eastAsia="zh-CN" w:bidi="ar-SA"/>
        </w:rPr>
        <w:t>项目建设完成后，收入来源包括停车泊位收入、广告位出租收入、通信基站挂载服务费及数据推送服务，债券存续期预计可实现收入 18,693.30</w:t>
      </w:r>
      <w:bookmarkStart w:id="4" w:name="_GoBack"/>
      <w:bookmarkEnd w:id="4"/>
      <w:r>
        <w:rPr>
          <w:rFonts w:hint="eastAsia" w:ascii="宋体" w:hAnsi="宋体" w:eastAsia="宋体" w:cs="宋体"/>
          <w:color w:val="auto"/>
          <w:kern w:val="2"/>
          <w:sz w:val="28"/>
          <w:szCs w:val="28"/>
          <w:lang w:val="en-US" w:eastAsia="zh-CN" w:bidi="ar-SA"/>
        </w:rPr>
        <w:t>万元。</w:t>
      </w:r>
    </w:p>
    <w:p w14:paraId="6A5CC6D4">
      <w:pPr>
        <w:pStyle w:val="11"/>
        <w:keepNext w:val="0"/>
        <w:keepLines w:val="0"/>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1、停车泊位收入及公共停车场收入：</w:t>
      </w:r>
    </w:p>
    <w:p w14:paraId="6299D103">
      <w:pPr>
        <w:pStyle w:val="11"/>
        <w:keepNext w:val="0"/>
        <w:keepLines w:val="0"/>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1）本项目路侧停车泊位1807个，收费标准参照《关于重新规范市区机动车停放服务收费管理的通知》（GA/T-2009），同时按照蒲县发展和改革局文件《关于核定蒲县昌平大街静态停车服务费、蒲县东关小学停车场停车服务费等价格的请示》蒲发改字</w:t>
      </w:r>
      <w:r>
        <w:rPr>
          <w:rFonts w:hint="eastAsia" w:cs="宋体"/>
          <w:color w:val="auto"/>
          <w:kern w:val="2"/>
          <w:sz w:val="28"/>
          <w:szCs w:val="28"/>
          <w:lang w:val="en-US" w:eastAsia="zh-CN" w:bidi="ar-SA"/>
        </w:rPr>
        <w:t>〔2024〕9号</w:t>
      </w:r>
      <w:r>
        <w:rPr>
          <w:rFonts w:hint="eastAsia" w:ascii="宋体" w:hAnsi="宋体" w:eastAsia="宋体" w:cs="宋体"/>
          <w:color w:val="auto"/>
          <w:kern w:val="2"/>
          <w:sz w:val="28"/>
          <w:szCs w:val="28"/>
          <w:lang w:val="en-US" w:eastAsia="zh-CN" w:bidi="ar-SA"/>
        </w:rPr>
        <w:t>文件：30分钟后开始计费，1.5元/车(车位)·小时，不足1小时按1小时计费，超出2小时按2元/车(车位)·小时计费）；</w:t>
      </w:r>
    </w:p>
    <w:p w14:paraId="1F75A527">
      <w:pPr>
        <w:pStyle w:val="11"/>
        <w:keepNext w:val="0"/>
        <w:keepLines w:val="0"/>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根据以上标准，基于谨慎原则，本次测算基础数据设定如下(泊位1807个)，由于调整债券期限为30年期，故需要根据最新债券存续期动态调整预期运营情况，暂不考虑价格上调情况：</w:t>
      </w:r>
    </w:p>
    <w:p w14:paraId="6304F644">
      <w:pPr>
        <w:pStyle w:val="11"/>
        <w:keepNext w:val="0"/>
        <w:keepLines w:val="0"/>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a.城区范围内停车位每小时停车价格为1.5元,每日20元封顶;</w:t>
      </w:r>
    </w:p>
    <w:p w14:paraId="6D14D413">
      <w:pPr>
        <w:pStyle w:val="11"/>
        <w:keepNext w:val="0"/>
        <w:keepLines w:val="0"/>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b.日均停车有效时间设定原则为:运营期第1年至第5年为2小时,运营期第6年及第10年为3小时。</w:t>
      </w:r>
    </w:p>
    <w:p w14:paraId="5FB0109F">
      <w:pPr>
        <w:pStyle w:val="11"/>
        <w:keepNext w:val="0"/>
        <w:keepLines w:val="0"/>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c.年运营天数为365天。</w:t>
      </w:r>
    </w:p>
    <w:p w14:paraId="20E3E351">
      <w:pPr>
        <w:pStyle w:val="11"/>
        <w:keepNext w:val="0"/>
        <w:keepLines w:val="0"/>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（2）既有公共停车场进行智慧化改造入网泊位2980个。</w:t>
      </w:r>
    </w:p>
    <w:p w14:paraId="036E2A32">
      <w:pPr>
        <w:pStyle w:val="11"/>
        <w:keepNext w:val="0"/>
        <w:keepLines w:val="0"/>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收费标准参照《关于重新规范市区机动车停放服务收费管理的通知》(GA/T-2009)，同时按照蒲县发展和改革局文件《关于核定蒲县昌平大街静态停车服务费、蒲县东关小学停车场停车服务费等价格的请示》蒲发改字</w:t>
      </w:r>
      <w:r>
        <w:rPr>
          <w:rFonts w:hint="eastAsia" w:cs="宋体"/>
          <w:color w:val="auto"/>
          <w:kern w:val="2"/>
          <w:sz w:val="28"/>
          <w:szCs w:val="28"/>
          <w:lang w:val="en-US" w:eastAsia="zh-CN" w:bidi="ar-SA"/>
        </w:rPr>
        <w:t>〔2024〕9号</w:t>
      </w:r>
      <w:r>
        <w:rPr>
          <w:rFonts w:hint="eastAsia" w:ascii="宋体" w:hAnsi="宋体" w:eastAsia="宋体" w:cs="宋体"/>
          <w:color w:val="auto"/>
          <w:kern w:val="2"/>
          <w:sz w:val="28"/>
          <w:szCs w:val="28"/>
          <w:lang w:val="en-US" w:eastAsia="zh-CN" w:bidi="ar-SA"/>
        </w:rPr>
        <w:t>文件。</w:t>
      </w:r>
    </w:p>
    <w:p w14:paraId="2353163B">
      <w:pPr>
        <w:pStyle w:val="11"/>
        <w:keepNext w:val="0"/>
        <w:keepLines w:val="0"/>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2、广告位出租收入：本项目广告位出租收入包括a.智慧多功能杆件:120处广告位可用于出租，出租单价为0.3万元/年。运营期内前5年出租率30%、第6</w:t>
      </w:r>
      <w:r>
        <w:rPr>
          <w:rFonts w:hint="eastAsia" w:cs="宋体"/>
          <w:color w:val="auto"/>
          <w:kern w:val="2"/>
          <w:sz w:val="28"/>
          <w:szCs w:val="28"/>
          <w:lang w:val="en-US" w:eastAsia="zh-CN" w:bidi="ar-SA"/>
        </w:rPr>
        <w:t>～</w:t>
      </w:r>
      <w:r>
        <w:rPr>
          <w:rFonts w:hint="eastAsia" w:ascii="宋体" w:hAnsi="宋体" w:eastAsia="宋体" w:cs="宋体"/>
          <w:color w:val="auto"/>
          <w:kern w:val="2"/>
          <w:sz w:val="28"/>
          <w:szCs w:val="28"/>
          <w:lang w:val="en-US" w:eastAsia="zh-CN" w:bidi="ar-SA"/>
        </w:rPr>
        <w:t>10年出租率40%、第11年及以后出租率50%；b.闸机广告展位:预计60处可用于出租，出租单价为0.8万元/年。运营期内前5年出租率30%、第6</w:t>
      </w:r>
      <w:r>
        <w:rPr>
          <w:rFonts w:hint="eastAsia" w:cs="宋体"/>
          <w:color w:val="auto"/>
          <w:kern w:val="2"/>
          <w:sz w:val="28"/>
          <w:szCs w:val="28"/>
          <w:lang w:val="en-US" w:eastAsia="zh-CN" w:bidi="ar-SA"/>
        </w:rPr>
        <w:t>～</w:t>
      </w:r>
      <w:r>
        <w:rPr>
          <w:rFonts w:hint="eastAsia" w:ascii="宋体" w:hAnsi="宋体" w:eastAsia="宋体" w:cs="宋体"/>
          <w:color w:val="auto"/>
          <w:kern w:val="2"/>
          <w:sz w:val="28"/>
          <w:szCs w:val="28"/>
          <w:lang w:val="en-US" w:eastAsia="zh-CN" w:bidi="ar-SA"/>
        </w:rPr>
        <w:t>10年出租率40%、第11年及以后出租率50%；c.APP广告出租单价为3万元/年。</w:t>
      </w:r>
    </w:p>
    <w:p w14:paraId="24112F52">
      <w:pPr>
        <w:pStyle w:val="11"/>
        <w:keepNext w:val="0"/>
        <w:keepLines w:val="0"/>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3、通信基站挂载服务费：本项目范围内智慧多功能杆件有120处可用于出租，出租单价为0.1万元/年。运营期内前5年出租率20%、第6</w:t>
      </w:r>
      <w:r>
        <w:rPr>
          <w:rFonts w:hint="eastAsia" w:cs="宋体"/>
          <w:color w:val="auto"/>
          <w:kern w:val="2"/>
          <w:sz w:val="28"/>
          <w:szCs w:val="28"/>
          <w:lang w:val="en-US" w:eastAsia="zh-CN" w:bidi="ar-SA"/>
        </w:rPr>
        <w:t>～</w:t>
      </w:r>
      <w:r>
        <w:rPr>
          <w:rFonts w:hint="eastAsia" w:ascii="宋体" w:hAnsi="宋体" w:eastAsia="宋体" w:cs="宋体"/>
          <w:color w:val="auto"/>
          <w:kern w:val="2"/>
          <w:sz w:val="28"/>
          <w:szCs w:val="28"/>
          <w:lang w:val="en-US" w:eastAsia="zh-CN" w:bidi="ar-SA"/>
        </w:rPr>
        <w:t>10年出租率30%、第11年及以后出租率40%。另外，自第6年新加起车路协同RSU借杆收入每年0.1万元。</w:t>
      </w:r>
    </w:p>
    <w:p w14:paraId="7F9D1EE0">
      <w:pPr>
        <w:pStyle w:val="11"/>
        <w:keepNext w:val="0"/>
        <w:keepLines w:val="0"/>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4、数据推送服务：预计每年增加15万元收入。根据上述预测原则，债券存续期项目收入预测如下：</w:t>
      </w:r>
    </w:p>
    <w:p w14:paraId="2AAB766B">
      <w:pPr>
        <w:widowControl/>
        <w:ind w:firstLine="560" w:firstLineChars="200"/>
        <w:jc w:val="center"/>
        <w:rPr>
          <w:rFonts w:hint="eastAsia" w:ascii="宋体" w:hAnsi="宋体" w:eastAsia="宋体" w:cs="宋体"/>
          <w:color w:val="auto"/>
          <w:sz w:val="28"/>
          <w:szCs w:val="32"/>
          <w:highlight w:val="none"/>
        </w:rPr>
      </w:pPr>
      <w:r>
        <w:rPr>
          <w:rFonts w:hint="eastAsia" w:ascii="宋体" w:hAnsi="宋体" w:eastAsia="宋体" w:cs="宋体"/>
          <w:color w:val="auto"/>
          <w:sz w:val="28"/>
          <w:szCs w:val="32"/>
          <w:highlight w:val="none"/>
        </w:rPr>
        <w:t>运营收入预测表</w:t>
      </w:r>
    </w:p>
    <w:p w14:paraId="439F5D94">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right"/>
        <w:textAlignment w:val="auto"/>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szCs w:val="22"/>
          <w:lang w:val="en-US" w:eastAsia="zh-CN" w:bidi="ar-SA"/>
        </w:rPr>
        <w:t>单位：万元</w:t>
      </w:r>
    </w:p>
    <w:tbl>
      <w:tblPr>
        <w:tblStyle w:val="21"/>
        <w:tblW w:w="4998"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575"/>
        <w:gridCol w:w="992"/>
        <w:gridCol w:w="993"/>
        <w:gridCol w:w="993"/>
        <w:gridCol w:w="993"/>
        <w:gridCol w:w="993"/>
        <w:gridCol w:w="993"/>
        <w:gridCol w:w="993"/>
      </w:tblGrid>
      <w:tr w14:paraId="0635861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924" w:type="pct"/>
            <w:noWrap/>
            <w:vAlign w:val="center"/>
          </w:tcPr>
          <w:p w14:paraId="6007F540">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582" w:type="pct"/>
            <w:noWrap/>
            <w:vAlign w:val="center"/>
          </w:tcPr>
          <w:p w14:paraId="4A69C127">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2026年</w:t>
            </w:r>
          </w:p>
        </w:tc>
        <w:tc>
          <w:tcPr>
            <w:tcW w:w="582" w:type="pct"/>
            <w:vAlign w:val="top"/>
          </w:tcPr>
          <w:p w14:paraId="65C926A5">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2027年</w:t>
            </w:r>
          </w:p>
        </w:tc>
        <w:tc>
          <w:tcPr>
            <w:tcW w:w="582" w:type="pct"/>
            <w:vAlign w:val="top"/>
          </w:tcPr>
          <w:p w14:paraId="47909366">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2028年</w:t>
            </w:r>
          </w:p>
        </w:tc>
        <w:tc>
          <w:tcPr>
            <w:tcW w:w="582" w:type="pct"/>
            <w:vAlign w:val="top"/>
          </w:tcPr>
          <w:p w14:paraId="6A89B41A">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2029年</w:t>
            </w:r>
          </w:p>
        </w:tc>
        <w:tc>
          <w:tcPr>
            <w:tcW w:w="582" w:type="pct"/>
            <w:vAlign w:val="top"/>
          </w:tcPr>
          <w:p w14:paraId="348A7CA3">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2030年</w:t>
            </w:r>
          </w:p>
        </w:tc>
        <w:tc>
          <w:tcPr>
            <w:tcW w:w="582" w:type="pct"/>
            <w:vAlign w:val="top"/>
          </w:tcPr>
          <w:p w14:paraId="54202E8A">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2031年</w:t>
            </w:r>
          </w:p>
        </w:tc>
        <w:tc>
          <w:tcPr>
            <w:tcW w:w="582" w:type="pct"/>
          </w:tcPr>
          <w:p w14:paraId="66689C69">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w:t>
            </w:r>
            <w:r>
              <w:rPr>
                <w:rFonts w:hint="eastAsia" w:ascii="Arial Narrow" w:hAnsi="Arial Narrow" w:cs="Arial Narrow" w:eastAsiaTheme="minorEastAsia"/>
                <w:b/>
                <w:bCs/>
                <w:color w:val="000000"/>
                <w:kern w:val="0"/>
                <w:sz w:val="20"/>
                <w:szCs w:val="20"/>
                <w:lang w:val="en-US" w:eastAsia="zh-CN"/>
              </w:rPr>
              <w:t>2</w:t>
            </w:r>
            <w:r>
              <w:rPr>
                <w:rFonts w:hint="default" w:ascii="Arial Narrow" w:hAnsi="Arial Narrow" w:cs="Arial Narrow" w:eastAsiaTheme="minorEastAsia"/>
                <w:b/>
                <w:bCs/>
                <w:color w:val="000000"/>
                <w:kern w:val="0"/>
                <w:sz w:val="20"/>
                <w:szCs w:val="20"/>
              </w:rPr>
              <w:t>年</w:t>
            </w:r>
          </w:p>
        </w:tc>
      </w:tr>
      <w:tr w14:paraId="67DEC2A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24" w:type="pct"/>
            <w:noWrap/>
            <w:vAlign w:val="center"/>
          </w:tcPr>
          <w:p w14:paraId="0A315657">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停车</w:t>
            </w:r>
            <w:r>
              <w:rPr>
                <w:rFonts w:hint="eastAsia" w:ascii="宋体" w:hAnsi="宋体" w:cs="宋体"/>
                <w:b/>
                <w:bCs/>
                <w:i w:val="0"/>
                <w:iCs w:val="0"/>
                <w:color w:val="000000"/>
                <w:kern w:val="0"/>
                <w:sz w:val="20"/>
                <w:szCs w:val="20"/>
                <w:u w:val="none"/>
                <w:lang w:val="en-US" w:eastAsia="zh-CN" w:bidi="ar"/>
              </w:rPr>
              <w:t>费</w:t>
            </w:r>
            <w:r>
              <w:rPr>
                <w:rFonts w:hint="eastAsia" w:ascii="宋体" w:hAnsi="宋体" w:eastAsia="宋体" w:cs="宋体"/>
                <w:b/>
                <w:bCs/>
                <w:i w:val="0"/>
                <w:iCs w:val="0"/>
                <w:color w:val="000000"/>
                <w:kern w:val="0"/>
                <w:sz w:val="20"/>
                <w:szCs w:val="20"/>
                <w:u w:val="none"/>
                <w:lang w:val="en-US" w:eastAsia="zh-CN" w:bidi="ar"/>
              </w:rPr>
              <w:t>收入</w:t>
            </w:r>
          </w:p>
        </w:tc>
        <w:tc>
          <w:tcPr>
            <w:tcW w:w="992" w:type="dxa"/>
            <w:noWrap/>
            <w:vAlign w:val="center"/>
          </w:tcPr>
          <w:p w14:paraId="1A9E9AB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415.00</w:t>
            </w:r>
          </w:p>
        </w:tc>
        <w:tc>
          <w:tcPr>
            <w:tcW w:w="992" w:type="dxa"/>
            <w:vAlign w:val="center"/>
          </w:tcPr>
          <w:p w14:paraId="3A4454C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415.00</w:t>
            </w:r>
          </w:p>
        </w:tc>
        <w:tc>
          <w:tcPr>
            <w:tcW w:w="992" w:type="dxa"/>
            <w:vAlign w:val="center"/>
          </w:tcPr>
          <w:p w14:paraId="4D12E74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415.00</w:t>
            </w:r>
          </w:p>
        </w:tc>
        <w:tc>
          <w:tcPr>
            <w:tcW w:w="992" w:type="dxa"/>
            <w:vAlign w:val="center"/>
          </w:tcPr>
          <w:p w14:paraId="29C5D6C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415.00</w:t>
            </w:r>
          </w:p>
        </w:tc>
        <w:tc>
          <w:tcPr>
            <w:tcW w:w="992" w:type="dxa"/>
            <w:vAlign w:val="center"/>
          </w:tcPr>
          <w:p w14:paraId="6FC46E1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415.00</w:t>
            </w:r>
          </w:p>
        </w:tc>
        <w:tc>
          <w:tcPr>
            <w:tcW w:w="992" w:type="dxa"/>
            <w:vAlign w:val="center"/>
          </w:tcPr>
          <w:p w14:paraId="1C2D403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92" w:type="dxa"/>
            <w:vAlign w:val="center"/>
          </w:tcPr>
          <w:p w14:paraId="63897DC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r>
      <w:tr w14:paraId="06C8A25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24" w:type="pct"/>
            <w:noWrap/>
            <w:vAlign w:val="center"/>
          </w:tcPr>
          <w:p w14:paraId="45E77D13">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广告位收入</w:t>
            </w:r>
          </w:p>
        </w:tc>
        <w:tc>
          <w:tcPr>
            <w:tcW w:w="992" w:type="dxa"/>
            <w:noWrap/>
            <w:vAlign w:val="center"/>
          </w:tcPr>
          <w:p w14:paraId="7E3EBE4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28.00</w:t>
            </w:r>
          </w:p>
        </w:tc>
        <w:tc>
          <w:tcPr>
            <w:tcW w:w="992" w:type="dxa"/>
            <w:vAlign w:val="center"/>
          </w:tcPr>
          <w:p w14:paraId="09F8E16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28.00</w:t>
            </w:r>
          </w:p>
        </w:tc>
        <w:tc>
          <w:tcPr>
            <w:tcW w:w="992" w:type="dxa"/>
            <w:vAlign w:val="center"/>
          </w:tcPr>
          <w:p w14:paraId="698C144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28.00</w:t>
            </w:r>
          </w:p>
        </w:tc>
        <w:tc>
          <w:tcPr>
            <w:tcW w:w="992" w:type="dxa"/>
            <w:vAlign w:val="center"/>
          </w:tcPr>
          <w:p w14:paraId="7D5826C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28.00</w:t>
            </w:r>
          </w:p>
        </w:tc>
        <w:tc>
          <w:tcPr>
            <w:tcW w:w="992" w:type="dxa"/>
            <w:vAlign w:val="center"/>
          </w:tcPr>
          <w:p w14:paraId="1723EC0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28.00</w:t>
            </w:r>
          </w:p>
        </w:tc>
        <w:tc>
          <w:tcPr>
            <w:tcW w:w="992" w:type="dxa"/>
            <w:vAlign w:val="center"/>
          </w:tcPr>
          <w:p w14:paraId="6E3C437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37.00</w:t>
            </w:r>
          </w:p>
        </w:tc>
        <w:tc>
          <w:tcPr>
            <w:tcW w:w="992" w:type="dxa"/>
            <w:vAlign w:val="center"/>
          </w:tcPr>
          <w:p w14:paraId="7B892EE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37.00</w:t>
            </w:r>
          </w:p>
        </w:tc>
      </w:tr>
      <w:tr w14:paraId="456F768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24" w:type="pct"/>
            <w:noWrap/>
            <w:vAlign w:val="center"/>
          </w:tcPr>
          <w:p w14:paraId="6D40D5FA">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通信服务费</w:t>
            </w:r>
          </w:p>
        </w:tc>
        <w:tc>
          <w:tcPr>
            <w:tcW w:w="992" w:type="dxa"/>
            <w:noWrap/>
            <w:vAlign w:val="center"/>
          </w:tcPr>
          <w:p w14:paraId="1FDD430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2.40</w:t>
            </w:r>
          </w:p>
        </w:tc>
        <w:tc>
          <w:tcPr>
            <w:tcW w:w="992" w:type="dxa"/>
            <w:vAlign w:val="center"/>
          </w:tcPr>
          <w:p w14:paraId="5EA85E3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2.40</w:t>
            </w:r>
          </w:p>
        </w:tc>
        <w:tc>
          <w:tcPr>
            <w:tcW w:w="992" w:type="dxa"/>
            <w:vAlign w:val="center"/>
          </w:tcPr>
          <w:p w14:paraId="356ED07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2.40</w:t>
            </w:r>
          </w:p>
        </w:tc>
        <w:tc>
          <w:tcPr>
            <w:tcW w:w="992" w:type="dxa"/>
            <w:vAlign w:val="center"/>
          </w:tcPr>
          <w:p w14:paraId="7E8E979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2.40</w:t>
            </w:r>
          </w:p>
        </w:tc>
        <w:tc>
          <w:tcPr>
            <w:tcW w:w="992" w:type="dxa"/>
            <w:vAlign w:val="center"/>
          </w:tcPr>
          <w:p w14:paraId="56F327C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2.40</w:t>
            </w:r>
          </w:p>
        </w:tc>
        <w:tc>
          <w:tcPr>
            <w:tcW w:w="992" w:type="dxa"/>
            <w:vAlign w:val="center"/>
          </w:tcPr>
          <w:p w14:paraId="4B87A00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15.60</w:t>
            </w:r>
          </w:p>
        </w:tc>
        <w:tc>
          <w:tcPr>
            <w:tcW w:w="992" w:type="dxa"/>
            <w:vAlign w:val="center"/>
          </w:tcPr>
          <w:p w14:paraId="622DB1D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15.60</w:t>
            </w:r>
          </w:p>
        </w:tc>
      </w:tr>
      <w:tr w14:paraId="1B40814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24" w:type="pct"/>
            <w:noWrap/>
            <w:vAlign w:val="center"/>
          </w:tcPr>
          <w:p w14:paraId="09FB4B15">
            <w:pPr>
              <w:keepNext w:val="0"/>
              <w:keepLines w:val="0"/>
              <w:widowControl/>
              <w:suppressLineNumbers w:val="0"/>
              <w:jc w:val="left"/>
              <w:textAlignment w:val="center"/>
              <w:rPr>
                <w:rFonts w:hint="default" w:ascii="Arial Narrow" w:hAnsi="Arial Narrow" w:eastAsia="宋体" w:cs="Arial Narrow"/>
                <w:sz w:val="20"/>
                <w:szCs w:val="20"/>
                <w:lang w:val="en-US" w:eastAsia="zh-CN"/>
              </w:rPr>
            </w:pPr>
            <w:r>
              <w:rPr>
                <w:rFonts w:hint="eastAsia" w:ascii="宋体" w:hAnsi="宋体" w:eastAsia="宋体" w:cs="宋体"/>
                <w:b/>
                <w:bCs/>
                <w:i w:val="0"/>
                <w:iCs w:val="0"/>
                <w:color w:val="000000"/>
                <w:kern w:val="0"/>
                <w:sz w:val="20"/>
                <w:szCs w:val="20"/>
                <w:u w:val="none"/>
                <w:lang w:val="en-US" w:eastAsia="zh-CN" w:bidi="ar"/>
              </w:rPr>
              <w:t>推送服务</w:t>
            </w:r>
            <w:r>
              <w:rPr>
                <w:rFonts w:hint="eastAsia" w:ascii="宋体" w:hAnsi="宋体" w:cs="宋体"/>
                <w:b/>
                <w:bCs/>
                <w:i w:val="0"/>
                <w:iCs w:val="0"/>
                <w:color w:val="000000"/>
                <w:kern w:val="0"/>
                <w:sz w:val="20"/>
                <w:szCs w:val="20"/>
                <w:u w:val="none"/>
                <w:lang w:val="en-US" w:eastAsia="zh-CN" w:bidi="ar"/>
              </w:rPr>
              <w:t>费</w:t>
            </w:r>
          </w:p>
        </w:tc>
        <w:tc>
          <w:tcPr>
            <w:tcW w:w="992" w:type="dxa"/>
            <w:noWrap/>
            <w:vAlign w:val="center"/>
          </w:tcPr>
          <w:p w14:paraId="27FBA24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92" w:type="dxa"/>
            <w:vAlign w:val="center"/>
          </w:tcPr>
          <w:p w14:paraId="1DADCF6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92" w:type="dxa"/>
            <w:vAlign w:val="center"/>
          </w:tcPr>
          <w:p w14:paraId="7DB3066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92" w:type="dxa"/>
            <w:vAlign w:val="center"/>
          </w:tcPr>
          <w:p w14:paraId="75336B8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92" w:type="dxa"/>
            <w:vAlign w:val="center"/>
          </w:tcPr>
          <w:p w14:paraId="22F0F6B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92" w:type="dxa"/>
            <w:vAlign w:val="center"/>
          </w:tcPr>
          <w:p w14:paraId="1CC5B2D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92" w:type="dxa"/>
            <w:vAlign w:val="center"/>
          </w:tcPr>
          <w:p w14:paraId="0C5376A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r>
      <w:tr w14:paraId="15F9108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24" w:type="pct"/>
            <w:noWrap/>
            <w:vAlign w:val="center"/>
          </w:tcPr>
          <w:p w14:paraId="4F69DBEA">
            <w:pPr>
              <w:jc w:val="center"/>
              <w:rPr>
                <w:rFonts w:hint="default" w:ascii="Arial Narrow" w:hAnsi="Arial Narrow" w:cs="Arial Narrow"/>
                <w:b/>
                <w:sz w:val="20"/>
                <w:szCs w:val="20"/>
              </w:rPr>
            </w:pPr>
            <w:r>
              <w:rPr>
                <w:rFonts w:hint="default" w:ascii="Arial Narrow" w:hAnsi="Arial Narrow" w:cs="Arial Narrow"/>
                <w:b/>
                <w:sz w:val="20"/>
                <w:szCs w:val="20"/>
              </w:rPr>
              <w:t>合计</w:t>
            </w:r>
          </w:p>
        </w:tc>
        <w:tc>
          <w:tcPr>
            <w:tcW w:w="992" w:type="dxa"/>
            <w:noWrap/>
            <w:vAlign w:val="center"/>
          </w:tcPr>
          <w:p w14:paraId="5475310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92" w:type="dxa"/>
            <w:vAlign w:val="center"/>
          </w:tcPr>
          <w:p w14:paraId="0C78BCE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92" w:type="dxa"/>
            <w:vAlign w:val="center"/>
          </w:tcPr>
          <w:p w14:paraId="21F7289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92" w:type="dxa"/>
            <w:vAlign w:val="center"/>
          </w:tcPr>
          <w:p w14:paraId="5ECAFD4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92" w:type="dxa"/>
            <w:vAlign w:val="center"/>
          </w:tcPr>
          <w:p w14:paraId="71D4B49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92" w:type="dxa"/>
            <w:vAlign w:val="center"/>
          </w:tcPr>
          <w:p w14:paraId="2D0735D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c>
          <w:tcPr>
            <w:tcW w:w="992" w:type="dxa"/>
            <w:vAlign w:val="center"/>
          </w:tcPr>
          <w:p w14:paraId="0CC8C37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r>
    </w:tbl>
    <w:p w14:paraId="151427D9">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21"/>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654"/>
        <w:gridCol w:w="981"/>
        <w:gridCol w:w="981"/>
        <w:gridCol w:w="981"/>
        <w:gridCol w:w="981"/>
        <w:gridCol w:w="981"/>
        <w:gridCol w:w="982"/>
        <w:gridCol w:w="982"/>
      </w:tblGrid>
      <w:tr w14:paraId="533557F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PrEx>
        <w:trPr>
          <w:trHeight w:val="340" w:hRule="atLeast"/>
          <w:tblHeader/>
          <w:jc w:val="center"/>
        </w:trPr>
        <w:tc>
          <w:tcPr>
            <w:tcW w:w="969" w:type="pct"/>
            <w:noWrap/>
            <w:vAlign w:val="center"/>
          </w:tcPr>
          <w:p w14:paraId="13D06DDC">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575" w:type="pct"/>
            <w:vAlign w:val="center"/>
          </w:tcPr>
          <w:p w14:paraId="5E9E6F1C">
            <w:pPr>
              <w:widowControl/>
              <w:jc w:val="center"/>
              <w:textAlignment w:val="center"/>
              <w:rPr>
                <w:rFonts w:hint="default" w:ascii="Arial Narrow" w:hAnsi="Arial Narrow" w:cs="Arial Narrow" w:eastAsiaTheme="minorEastAsia"/>
                <w:b/>
                <w:bCs/>
                <w:color w:val="000000"/>
                <w:sz w:val="20"/>
                <w:szCs w:val="20"/>
              </w:rPr>
            </w:pPr>
            <w:r>
              <w:rPr>
                <w:rFonts w:hint="default" w:ascii="Arial Narrow" w:hAnsi="Arial Narrow" w:cs="Arial Narrow" w:eastAsiaTheme="minorEastAsia"/>
                <w:b/>
                <w:bCs/>
                <w:color w:val="000000"/>
                <w:kern w:val="0"/>
                <w:sz w:val="20"/>
                <w:szCs w:val="20"/>
              </w:rPr>
              <w:t>2033年</w:t>
            </w:r>
          </w:p>
        </w:tc>
        <w:tc>
          <w:tcPr>
            <w:tcW w:w="575" w:type="pct"/>
            <w:vAlign w:val="center"/>
          </w:tcPr>
          <w:p w14:paraId="76735009">
            <w:pPr>
              <w:widowControl/>
              <w:jc w:val="center"/>
              <w:textAlignment w:val="center"/>
              <w:rPr>
                <w:rFonts w:hint="default" w:ascii="Arial Narrow" w:hAnsi="Arial Narrow" w:cs="Arial Narrow" w:eastAsiaTheme="minorEastAsia"/>
                <w:b/>
                <w:bCs/>
                <w:color w:val="000000"/>
                <w:sz w:val="20"/>
                <w:szCs w:val="20"/>
              </w:rPr>
            </w:pPr>
            <w:r>
              <w:rPr>
                <w:rFonts w:hint="default" w:ascii="Arial Narrow" w:hAnsi="Arial Narrow" w:cs="Arial Narrow" w:eastAsiaTheme="minorEastAsia"/>
                <w:b/>
                <w:bCs/>
                <w:color w:val="000000"/>
                <w:kern w:val="0"/>
                <w:sz w:val="20"/>
                <w:szCs w:val="20"/>
              </w:rPr>
              <w:t>2034年</w:t>
            </w:r>
          </w:p>
        </w:tc>
        <w:tc>
          <w:tcPr>
            <w:tcW w:w="575" w:type="pct"/>
            <w:vAlign w:val="center"/>
          </w:tcPr>
          <w:p w14:paraId="17D8B395">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2035年</w:t>
            </w:r>
          </w:p>
        </w:tc>
        <w:tc>
          <w:tcPr>
            <w:tcW w:w="575" w:type="pct"/>
            <w:vAlign w:val="center"/>
          </w:tcPr>
          <w:p w14:paraId="794439BF">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2036年</w:t>
            </w:r>
          </w:p>
        </w:tc>
        <w:tc>
          <w:tcPr>
            <w:tcW w:w="575" w:type="pct"/>
            <w:vAlign w:val="center"/>
          </w:tcPr>
          <w:p w14:paraId="33577BE8">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2037年</w:t>
            </w:r>
          </w:p>
        </w:tc>
        <w:tc>
          <w:tcPr>
            <w:tcW w:w="575" w:type="pct"/>
            <w:vAlign w:val="center"/>
          </w:tcPr>
          <w:p w14:paraId="2574D7BC">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2038年</w:t>
            </w:r>
          </w:p>
        </w:tc>
        <w:tc>
          <w:tcPr>
            <w:tcW w:w="575" w:type="pct"/>
            <w:vAlign w:val="center"/>
          </w:tcPr>
          <w:p w14:paraId="159EB4D7">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2039</w:t>
            </w:r>
            <w:r>
              <w:rPr>
                <w:rFonts w:hint="eastAsia" w:ascii="宋体" w:hAnsi="宋体" w:eastAsia="宋体" w:cs="宋体"/>
                <w:b/>
                <w:bCs/>
                <w:i w:val="0"/>
                <w:iCs w:val="0"/>
                <w:color w:val="000000"/>
                <w:kern w:val="0"/>
                <w:sz w:val="20"/>
                <w:szCs w:val="20"/>
                <w:u w:val="none"/>
                <w:lang w:val="en-US" w:eastAsia="zh-CN" w:bidi="ar"/>
              </w:rPr>
              <w:t>年</w:t>
            </w:r>
          </w:p>
        </w:tc>
      </w:tr>
      <w:tr w14:paraId="7A69D5D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69" w:type="pct"/>
            <w:noWrap/>
            <w:vAlign w:val="center"/>
          </w:tcPr>
          <w:p w14:paraId="3FD8E02A">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停车</w:t>
            </w:r>
            <w:r>
              <w:rPr>
                <w:rFonts w:hint="eastAsia" w:ascii="宋体" w:hAnsi="宋体" w:cs="宋体"/>
                <w:b/>
                <w:bCs/>
                <w:i w:val="0"/>
                <w:iCs w:val="0"/>
                <w:color w:val="000000"/>
                <w:kern w:val="0"/>
                <w:sz w:val="20"/>
                <w:szCs w:val="20"/>
                <w:u w:val="none"/>
                <w:lang w:val="en-US" w:eastAsia="zh-CN" w:bidi="ar"/>
              </w:rPr>
              <w:t>费</w:t>
            </w:r>
            <w:r>
              <w:rPr>
                <w:rFonts w:hint="eastAsia" w:ascii="宋体" w:hAnsi="宋体" w:eastAsia="宋体" w:cs="宋体"/>
                <w:b/>
                <w:bCs/>
                <w:i w:val="0"/>
                <w:iCs w:val="0"/>
                <w:color w:val="000000"/>
                <w:kern w:val="0"/>
                <w:sz w:val="20"/>
                <w:szCs w:val="20"/>
                <w:u w:val="none"/>
                <w:lang w:val="en-US" w:eastAsia="zh-CN" w:bidi="ar"/>
              </w:rPr>
              <w:t>收入</w:t>
            </w:r>
          </w:p>
        </w:tc>
        <w:tc>
          <w:tcPr>
            <w:tcW w:w="980" w:type="dxa"/>
            <w:vAlign w:val="center"/>
          </w:tcPr>
          <w:p w14:paraId="12B84AC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80" w:type="dxa"/>
            <w:vAlign w:val="center"/>
          </w:tcPr>
          <w:p w14:paraId="75D7EE3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81" w:type="dxa"/>
            <w:vAlign w:val="center"/>
          </w:tcPr>
          <w:p w14:paraId="46C3CCB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81" w:type="dxa"/>
            <w:vAlign w:val="center"/>
          </w:tcPr>
          <w:p w14:paraId="175DC5B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81" w:type="dxa"/>
            <w:vAlign w:val="center"/>
          </w:tcPr>
          <w:p w14:paraId="7C9A7FD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81" w:type="dxa"/>
            <w:vAlign w:val="center"/>
          </w:tcPr>
          <w:p w14:paraId="448BB71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81" w:type="dxa"/>
            <w:vAlign w:val="center"/>
          </w:tcPr>
          <w:p w14:paraId="7B11003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623.00</w:t>
            </w:r>
          </w:p>
        </w:tc>
      </w:tr>
      <w:tr w14:paraId="1ACCF79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69" w:type="pct"/>
            <w:noWrap/>
            <w:vAlign w:val="center"/>
          </w:tcPr>
          <w:p w14:paraId="76F20C75">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广告位收入</w:t>
            </w:r>
          </w:p>
        </w:tc>
        <w:tc>
          <w:tcPr>
            <w:tcW w:w="980" w:type="dxa"/>
            <w:vAlign w:val="center"/>
          </w:tcPr>
          <w:p w14:paraId="66BDE85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37.00</w:t>
            </w:r>
          </w:p>
        </w:tc>
        <w:tc>
          <w:tcPr>
            <w:tcW w:w="980" w:type="dxa"/>
            <w:vAlign w:val="center"/>
          </w:tcPr>
          <w:p w14:paraId="0267F69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37.00</w:t>
            </w:r>
          </w:p>
        </w:tc>
        <w:tc>
          <w:tcPr>
            <w:tcW w:w="981" w:type="dxa"/>
            <w:vAlign w:val="center"/>
          </w:tcPr>
          <w:p w14:paraId="3FE6FB9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37.00</w:t>
            </w:r>
          </w:p>
        </w:tc>
        <w:tc>
          <w:tcPr>
            <w:tcW w:w="981" w:type="dxa"/>
            <w:vAlign w:val="center"/>
          </w:tcPr>
          <w:p w14:paraId="7BDED72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37.00</w:t>
            </w:r>
          </w:p>
        </w:tc>
        <w:tc>
          <w:tcPr>
            <w:tcW w:w="981" w:type="dxa"/>
            <w:vAlign w:val="center"/>
          </w:tcPr>
          <w:p w14:paraId="3CE6D85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981" w:type="dxa"/>
            <w:vAlign w:val="center"/>
          </w:tcPr>
          <w:p w14:paraId="19A4EB5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981" w:type="dxa"/>
            <w:vAlign w:val="center"/>
          </w:tcPr>
          <w:p w14:paraId="6E5C631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45.00</w:t>
            </w:r>
          </w:p>
        </w:tc>
      </w:tr>
      <w:tr w14:paraId="729FC3E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69" w:type="pct"/>
            <w:noWrap/>
            <w:vAlign w:val="center"/>
          </w:tcPr>
          <w:p w14:paraId="12D051A5">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通信服务费</w:t>
            </w:r>
          </w:p>
        </w:tc>
        <w:tc>
          <w:tcPr>
            <w:tcW w:w="980" w:type="dxa"/>
            <w:vAlign w:val="center"/>
          </w:tcPr>
          <w:p w14:paraId="281568A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15.60</w:t>
            </w:r>
          </w:p>
        </w:tc>
        <w:tc>
          <w:tcPr>
            <w:tcW w:w="980" w:type="dxa"/>
            <w:vAlign w:val="center"/>
          </w:tcPr>
          <w:p w14:paraId="37F50D5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15.60</w:t>
            </w:r>
          </w:p>
        </w:tc>
        <w:tc>
          <w:tcPr>
            <w:tcW w:w="981" w:type="dxa"/>
            <w:vAlign w:val="center"/>
          </w:tcPr>
          <w:p w14:paraId="75DDB65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15.60</w:t>
            </w:r>
          </w:p>
        </w:tc>
        <w:tc>
          <w:tcPr>
            <w:tcW w:w="981" w:type="dxa"/>
            <w:vAlign w:val="center"/>
          </w:tcPr>
          <w:p w14:paraId="06D1A14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981" w:type="dxa"/>
            <w:vAlign w:val="center"/>
          </w:tcPr>
          <w:p w14:paraId="5464711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981" w:type="dxa"/>
            <w:vAlign w:val="center"/>
          </w:tcPr>
          <w:p w14:paraId="41CB972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981" w:type="dxa"/>
            <w:vAlign w:val="center"/>
          </w:tcPr>
          <w:p w14:paraId="06430E8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16.80</w:t>
            </w:r>
          </w:p>
        </w:tc>
      </w:tr>
      <w:tr w14:paraId="3AEFD74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69" w:type="pct"/>
            <w:noWrap/>
            <w:vAlign w:val="center"/>
          </w:tcPr>
          <w:p w14:paraId="2F462A7F">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推送服务</w:t>
            </w:r>
            <w:r>
              <w:rPr>
                <w:rFonts w:hint="eastAsia" w:ascii="宋体" w:hAnsi="宋体" w:cs="宋体"/>
                <w:b/>
                <w:bCs/>
                <w:i w:val="0"/>
                <w:iCs w:val="0"/>
                <w:color w:val="000000"/>
                <w:kern w:val="0"/>
                <w:sz w:val="20"/>
                <w:szCs w:val="20"/>
                <w:u w:val="none"/>
                <w:lang w:val="en-US" w:eastAsia="zh-CN" w:bidi="ar"/>
              </w:rPr>
              <w:t>费</w:t>
            </w:r>
          </w:p>
        </w:tc>
        <w:tc>
          <w:tcPr>
            <w:tcW w:w="980" w:type="dxa"/>
            <w:vAlign w:val="center"/>
          </w:tcPr>
          <w:p w14:paraId="74B06CE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80" w:type="dxa"/>
            <w:vAlign w:val="center"/>
          </w:tcPr>
          <w:p w14:paraId="15AF6E0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81" w:type="dxa"/>
            <w:vAlign w:val="center"/>
          </w:tcPr>
          <w:p w14:paraId="7770910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81" w:type="dxa"/>
            <w:vAlign w:val="center"/>
          </w:tcPr>
          <w:p w14:paraId="2E07F68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81" w:type="dxa"/>
            <w:vAlign w:val="center"/>
          </w:tcPr>
          <w:p w14:paraId="4605130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81" w:type="dxa"/>
            <w:vAlign w:val="center"/>
          </w:tcPr>
          <w:p w14:paraId="1CA337C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81" w:type="dxa"/>
            <w:vAlign w:val="center"/>
          </w:tcPr>
          <w:p w14:paraId="161F346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r>
      <w:tr w14:paraId="26896F0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69" w:type="pct"/>
            <w:noWrap/>
            <w:vAlign w:val="center"/>
          </w:tcPr>
          <w:p w14:paraId="511FB27A">
            <w:pPr>
              <w:keepNext w:val="0"/>
              <w:keepLines w:val="0"/>
              <w:widowControl/>
              <w:suppressLineNumbers w:val="0"/>
              <w:jc w:val="center"/>
              <w:textAlignment w:val="center"/>
              <w:rPr>
                <w:rFonts w:hint="default" w:ascii="Arial Narrow" w:hAnsi="Arial Narrow" w:cs="Arial Narrow"/>
                <w:b/>
                <w:sz w:val="20"/>
                <w:szCs w:val="20"/>
              </w:rPr>
            </w:pPr>
            <w:r>
              <w:rPr>
                <w:rFonts w:hint="eastAsia" w:ascii="宋体" w:hAnsi="宋体" w:cs="宋体"/>
                <w:b/>
                <w:bCs/>
                <w:i w:val="0"/>
                <w:iCs w:val="0"/>
                <w:color w:val="000000"/>
                <w:kern w:val="0"/>
                <w:sz w:val="20"/>
                <w:szCs w:val="20"/>
                <w:u w:val="none"/>
                <w:lang w:val="en-US" w:eastAsia="zh-CN" w:bidi="ar"/>
              </w:rPr>
              <w:t>合计</w:t>
            </w:r>
          </w:p>
        </w:tc>
        <w:tc>
          <w:tcPr>
            <w:tcW w:w="980" w:type="dxa"/>
            <w:vAlign w:val="center"/>
          </w:tcPr>
          <w:p w14:paraId="56774D5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c>
          <w:tcPr>
            <w:tcW w:w="980" w:type="dxa"/>
            <w:vAlign w:val="center"/>
          </w:tcPr>
          <w:p w14:paraId="6FF8EB9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c>
          <w:tcPr>
            <w:tcW w:w="981" w:type="dxa"/>
            <w:vAlign w:val="center"/>
          </w:tcPr>
          <w:p w14:paraId="0B022BF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c>
          <w:tcPr>
            <w:tcW w:w="981" w:type="dxa"/>
            <w:vAlign w:val="center"/>
          </w:tcPr>
          <w:p w14:paraId="56A9555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691.80</w:t>
            </w:r>
          </w:p>
        </w:tc>
        <w:tc>
          <w:tcPr>
            <w:tcW w:w="981" w:type="dxa"/>
            <w:vAlign w:val="center"/>
          </w:tcPr>
          <w:p w14:paraId="4008CDD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81" w:type="dxa"/>
            <w:vAlign w:val="center"/>
          </w:tcPr>
          <w:p w14:paraId="768E3F5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81" w:type="dxa"/>
            <w:vAlign w:val="center"/>
          </w:tcPr>
          <w:p w14:paraId="1A2EA38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699.80</w:t>
            </w:r>
          </w:p>
        </w:tc>
      </w:tr>
    </w:tbl>
    <w:p w14:paraId="764C8D00">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21"/>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381"/>
        <w:gridCol w:w="886"/>
        <w:gridCol w:w="886"/>
        <w:gridCol w:w="886"/>
        <w:gridCol w:w="886"/>
        <w:gridCol w:w="886"/>
        <w:gridCol w:w="886"/>
        <w:gridCol w:w="932"/>
        <w:gridCol w:w="894"/>
      </w:tblGrid>
      <w:tr w14:paraId="07F7EEC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810" w:type="pct"/>
            <w:noWrap/>
            <w:vAlign w:val="center"/>
          </w:tcPr>
          <w:p w14:paraId="56AF90A0">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520" w:type="pct"/>
            <w:noWrap/>
            <w:vAlign w:val="center"/>
          </w:tcPr>
          <w:p w14:paraId="2051E21C">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2040</w:t>
            </w:r>
            <w:r>
              <w:rPr>
                <w:rFonts w:hint="eastAsia" w:ascii="宋体" w:hAnsi="宋体" w:eastAsia="宋体" w:cs="宋体"/>
                <w:b/>
                <w:bCs/>
                <w:i w:val="0"/>
                <w:iCs w:val="0"/>
                <w:color w:val="000000"/>
                <w:kern w:val="0"/>
                <w:sz w:val="20"/>
                <w:szCs w:val="20"/>
                <w:u w:val="none"/>
                <w:lang w:val="en-US" w:eastAsia="zh-CN" w:bidi="ar"/>
              </w:rPr>
              <w:t>年</w:t>
            </w:r>
          </w:p>
        </w:tc>
        <w:tc>
          <w:tcPr>
            <w:tcW w:w="520" w:type="pct"/>
            <w:vAlign w:val="center"/>
          </w:tcPr>
          <w:p w14:paraId="08B65544">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2041</w:t>
            </w:r>
            <w:r>
              <w:rPr>
                <w:rFonts w:hint="eastAsia" w:ascii="宋体" w:hAnsi="宋体" w:eastAsia="宋体" w:cs="宋体"/>
                <w:b/>
                <w:bCs/>
                <w:i w:val="0"/>
                <w:iCs w:val="0"/>
                <w:color w:val="000000"/>
                <w:kern w:val="0"/>
                <w:sz w:val="20"/>
                <w:szCs w:val="20"/>
                <w:u w:val="none"/>
                <w:lang w:val="en-US" w:eastAsia="zh-CN" w:bidi="ar"/>
              </w:rPr>
              <w:t>年</w:t>
            </w:r>
          </w:p>
        </w:tc>
        <w:tc>
          <w:tcPr>
            <w:tcW w:w="520" w:type="pct"/>
            <w:vAlign w:val="center"/>
          </w:tcPr>
          <w:p w14:paraId="1A8FC40C">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2042</w:t>
            </w:r>
            <w:r>
              <w:rPr>
                <w:rFonts w:hint="eastAsia" w:ascii="宋体" w:hAnsi="宋体" w:eastAsia="宋体" w:cs="宋体"/>
                <w:b/>
                <w:bCs/>
                <w:i w:val="0"/>
                <w:iCs w:val="0"/>
                <w:color w:val="000000"/>
                <w:kern w:val="0"/>
                <w:sz w:val="20"/>
                <w:szCs w:val="20"/>
                <w:u w:val="none"/>
                <w:lang w:val="en-US" w:eastAsia="zh-CN" w:bidi="ar"/>
              </w:rPr>
              <w:t>年</w:t>
            </w:r>
          </w:p>
        </w:tc>
        <w:tc>
          <w:tcPr>
            <w:tcW w:w="520" w:type="pct"/>
            <w:vAlign w:val="center"/>
          </w:tcPr>
          <w:p w14:paraId="07CF159B">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2043</w:t>
            </w:r>
            <w:r>
              <w:rPr>
                <w:rFonts w:hint="eastAsia" w:ascii="宋体" w:hAnsi="宋体" w:eastAsia="宋体" w:cs="宋体"/>
                <w:b/>
                <w:bCs/>
                <w:i w:val="0"/>
                <w:iCs w:val="0"/>
                <w:color w:val="000000"/>
                <w:kern w:val="0"/>
                <w:sz w:val="20"/>
                <w:szCs w:val="20"/>
                <w:u w:val="none"/>
                <w:lang w:val="en-US" w:eastAsia="zh-CN" w:bidi="ar"/>
              </w:rPr>
              <w:t>年</w:t>
            </w:r>
          </w:p>
        </w:tc>
        <w:tc>
          <w:tcPr>
            <w:tcW w:w="520" w:type="pct"/>
            <w:vAlign w:val="center"/>
          </w:tcPr>
          <w:p w14:paraId="381203E5">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2044</w:t>
            </w:r>
            <w:r>
              <w:rPr>
                <w:rFonts w:hint="eastAsia" w:ascii="宋体" w:hAnsi="宋体" w:eastAsia="宋体" w:cs="宋体"/>
                <w:b/>
                <w:bCs/>
                <w:i w:val="0"/>
                <w:iCs w:val="0"/>
                <w:color w:val="000000"/>
                <w:kern w:val="0"/>
                <w:sz w:val="20"/>
                <w:szCs w:val="20"/>
                <w:u w:val="none"/>
                <w:lang w:val="en-US" w:eastAsia="zh-CN" w:bidi="ar"/>
              </w:rPr>
              <w:t>年</w:t>
            </w:r>
          </w:p>
        </w:tc>
        <w:tc>
          <w:tcPr>
            <w:tcW w:w="520" w:type="pct"/>
            <w:vAlign w:val="center"/>
          </w:tcPr>
          <w:p w14:paraId="1DE17F66">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w:t>
            </w:r>
            <w:r>
              <w:rPr>
                <w:rFonts w:hint="eastAsia" w:ascii="Arial Narrow" w:hAnsi="Arial Narrow" w:eastAsia="Arial Narrow" w:cs="Arial Narrow"/>
                <w:b/>
                <w:bCs/>
                <w:i w:val="0"/>
                <w:iCs w:val="0"/>
                <w:color w:val="000000"/>
                <w:kern w:val="0"/>
                <w:sz w:val="20"/>
                <w:szCs w:val="20"/>
                <w:u w:val="none"/>
                <w:lang w:val="en-US" w:eastAsia="zh-CN" w:bidi="ar"/>
              </w:rPr>
              <w:t>5</w:t>
            </w:r>
            <w:r>
              <w:rPr>
                <w:rFonts w:hint="eastAsia" w:ascii="宋体" w:hAnsi="宋体" w:eastAsia="宋体" w:cs="宋体"/>
                <w:b/>
                <w:bCs/>
                <w:i w:val="0"/>
                <w:iCs w:val="0"/>
                <w:color w:val="000000"/>
                <w:kern w:val="0"/>
                <w:sz w:val="20"/>
                <w:szCs w:val="20"/>
                <w:u w:val="none"/>
                <w:lang w:val="en-US" w:eastAsia="zh-CN" w:bidi="ar"/>
              </w:rPr>
              <w:t>年</w:t>
            </w:r>
          </w:p>
        </w:tc>
        <w:tc>
          <w:tcPr>
            <w:tcW w:w="947" w:type="dxa"/>
            <w:vAlign w:val="center"/>
          </w:tcPr>
          <w:p w14:paraId="29DE1EFE">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w:t>
            </w:r>
            <w:r>
              <w:rPr>
                <w:rFonts w:hint="eastAsia" w:ascii="Arial Narrow" w:hAnsi="Arial Narrow" w:eastAsia="Arial Narrow" w:cs="Arial Narrow"/>
                <w:b/>
                <w:bCs/>
                <w:i w:val="0"/>
                <w:iCs w:val="0"/>
                <w:color w:val="000000"/>
                <w:kern w:val="0"/>
                <w:sz w:val="20"/>
                <w:szCs w:val="20"/>
                <w:u w:val="none"/>
                <w:lang w:val="en-US" w:eastAsia="zh-CN" w:bidi="ar"/>
              </w:rPr>
              <w:t>6</w:t>
            </w:r>
            <w:r>
              <w:rPr>
                <w:rFonts w:hint="eastAsia" w:ascii="宋体" w:hAnsi="宋体" w:eastAsia="宋体" w:cs="宋体"/>
                <w:b/>
                <w:bCs/>
                <w:i w:val="0"/>
                <w:iCs w:val="0"/>
                <w:color w:val="000000"/>
                <w:kern w:val="0"/>
                <w:sz w:val="20"/>
                <w:szCs w:val="20"/>
                <w:u w:val="none"/>
                <w:lang w:val="en-US" w:eastAsia="zh-CN" w:bidi="ar"/>
              </w:rPr>
              <w:t>年</w:t>
            </w:r>
          </w:p>
        </w:tc>
        <w:tc>
          <w:tcPr>
            <w:tcW w:w="906" w:type="dxa"/>
            <w:vAlign w:val="center"/>
          </w:tcPr>
          <w:p w14:paraId="7388B9B4">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default" w:ascii="Arial Narrow" w:hAnsi="Arial Narrow" w:eastAsia="Arial Narrow" w:cs="Arial Narrow"/>
                <w:b/>
                <w:bCs/>
                <w:i w:val="0"/>
                <w:iCs w:val="0"/>
                <w:color w:val="000000"/>
                <w:kern w:val="0"/>
                <w:sz w:val="20"/>
                <w:szCs w:val="20"/>
                <w:u w:val="none"/>
                <w:lang w:val="en-US" w:eastAsia="zh-CN" w:bidi="ar"/>
              </w:rPr>
              <w:t>204</w:t>
            </w:r>
            <w:r>
              <w:rPr>
                <w:rFonts w:hint="eastAsia" w:ascii="Arial Narrow" w:hAnsi="Arial Narrow" w:eastAsia="Arial Narrow" w:cs="Arial Narrow"/>
                <w:b/>
                <w:bCs/>
                <w:i w:val="0"/>
                <w:iCs w:val="0"/>
                <w:color w:val="000000"/>
                <w:kern w:val="0"/>
                <w:sz w:val="20"/>
                <w:szCs w:val="20"/>
                <w:u w:val="none"/>
                <w:lang w:val="en-US" w:eastAsia="zh-CN" w:bidi="ar"/>
              </w:rPr>
              <w:t>7</w:t>
            </w:r>
            <w:r>
              <w:rPr>
                <w:rFonts w:hint="eastAsia" w:ascii="宋体" w:hAnsi="宋体" w:eastAsia="宋体" w:cs="宋体"/>
                <w:b/>
                <w:bCs/>
                <w:i w:val="0"/>
                <w:iCs w:val="0"/>
                <w:color w:val="000000"/>
                <w:kern w:val="0"/>
                <w:sz w:val="20"/>
                <w:szCs w:val="20"/>
                <w:u w:val="none"/>
                <w:lang w:val="en-US" w:eastAsia="zh-CN" w:bidi="ar"/>
              </w:rPr>
              <w:t>年</w:t>
            </w:r>
          </w:p>
        </w:tc>
      </w:tr>
      <w:tr w14:paraId="4384799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740E1E41">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停车</w:t>
            </w:r>
            <w:r>
              <w:rPr>
                <w:rFonts w:hint="eastAsia" w:ascii="宋体" w:hAnsi="宋体" w:cs="宋体"/>
                <w:b/>
                <w:bCs/>
                <w:i w:val="0"/>
                <w:iCs w:val="0"/>
                <w:color w:val="000000"/>
                <w:kern w:val="0"/>
                <w:sz w:val="20"/>
                <w:szCs w:val="20"/>
                <w:u w:val="none"/>
                <w:lang w:val="en-US" w:eastAsia="zh-CN" w:bidi="ar"/>
              </w:rPr>
              <w:t>费</w:t>
            </w:r>
            <w:r>
              <w:rPr>
                <w:rFonts w:hint="eastAsia" w:ascii="宋体" w:hAnsi="宋体" w:eastAsia="宋体" w:cs="宋体"/>
                <w:b/>
                <w:bCs/>
                <w:i w:val="0"/>
                <w:iCs w:val="0"/>
                <w:color w:val="000000"/>
                <w:kern w:val="0"/>
                <w:sz w:val="20"/>
                <w:szCs w:val="20"/>
                <w:u w:val="none"/>
                <w:lang w:val="en-US" w:eastAsia="zh-CN" w:bidi="ar"/>
              </w:rPr>
              <w:t>收入</w:t>
            </w:r>
          </w:p>
        </w:tc>
        <w:tc>
          <w:tcPr>
            <w:tcW w:w="881" w:type="dxa"/>
            <w:noWrap/>
            <w:vAlign w:val="center"/>
          </w:tcPr>
          <w:p w14:paraId="305C36C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1" w:type="dxa"/>
            <w:vAlign w:val="center"/>
          </w:tcPr>
          <w:p w14:paraId="26FBA44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1" w:type="dxa"/>
            <w:vAlign w:val="center"/>
          </w:tcPr>
          <w:p w14:paraId="78A87F1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2" w:type="dxa"/>
            <w:vAlign w:val="center"/>
          </w:tcPr>
          <w:p w14:paraId="4942A97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2" w:type="dxa"/>
            <w:vAlign w:val="center"/>
          </w:tcPr>
          <w:p w14:paraId="76EFA90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2" w:type="dxa"/>
            <w:vAlign w:val="center"/>
          </w:tcPr>
          <w:p w14:paraId="28AE101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47" w:type="dxa"/>
            <w:vAlign w:val="center"/>
          </w:tcPr>
          <w:p w14:paraId="1A98D68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06" w:type="dxa"/>
            <w:vAlign w:val="center"/>
          </w:tcPr>
          <w:p w14:paraId="6E27274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623.00</w:t>
            </w:r>
          </w:p>
        </w:tc>
      </w:tr>
      <w:tr w14:paraId="744A641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5297882B">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广告位收入</w:t>
            </w:r>
          </w:p>
        </w:tc>
        <w:tc>
          <w:tcPr>
            <w:tcW w:w="881" w:type="dxa"/>
            <w:noWrap/>
            <w:vAlign w:val="center"/>
          </w:tcPr>
          <w:p w14:paraId="6FED98E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1" w:type="dxa"/>
            <w:vAlign w:val="center"/>
          </w:tcPr>
          <w:p w14:paraId="6437FC5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1" w:type="dxa"/>
            <w:vAlign w:val="center"/>
          </w:tcPr>
          <w:p w14:paraId="57DA053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2" w:type="dxa"/>
            <w:vAlign w:val="center"/>
          </w:tcPr>
          <w:p w14:paraId="7ADF5AD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2" w:type="dxa"/>
            <w:vAlign w:val="center"/>
          </w:tcPr>
          <w:p w14:paraId="2A4B7DB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2" w:type="dxa"/>
            <w:vAlign w:val="center"/>
          </w:tcPr>
          <w:p w14:paraId="69979BA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947" w:type="dxa"/>
            <w:vAlign w:val="center"/>
          </w:tcPr>
          <w:p w14:paraId="637D018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906" w:type="dxa"/>
            <w:vAlign w:val="center"/>
          </w:tcPr>
          <w:p w14:paraId="47D76F2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45.00</w:t>
            </w:r>
          </w:p>
        </w:tc>
      </w:tr>
      <w:tr w14:paraId="503803C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110C4DA1">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通信服务费</w:t>
            </w:r>
          </w:p>
        </w:tc>
        <w:tc>
          <w:tcPr>
            <w:tcW w:w="881" w:type="dxa"/>
            <w:noWrap/>
            <w:vAlign w:val="center"/>
          </w:tcPr>
          <w:p w14:paraId="03F102B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1" w:type="dxa"/>
            <w:vAlign w:val="center"/>
          </w:tcPr>
          <w:p w14:paraId="7AC4CA3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1" w:type="dxa"/>
            <w:vAlign w:val="center"/>
          </w:tcPr>
          <w:p w14:paraId="5CF387D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2" w:type="dxa"/>
            <w:vAlign w:val="center"/>
          </w:tcPr>
          <w:p w14:paraId="714E8D2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2" w:type="dxa"/>
            <w:vAlign w:val="center"/>
          </w:tcPr>
          <w:p w14:paraId="151A2AE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2" w:type="dxa"/>
            <w:vAlign w:val="center"/>
          </w:tcPr>
          <w:p w14:paraId="2C19ADA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947" w:type="dxa"/>
            <w:vAlign w:val="center"/>
          </w:tcPr>
          <w:p w14:paraId="1D4F3A2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906" w:type="dxa"/>
            <w:vAlign w:val="center"/>
          </w:tcPr>
          <w:p w14:paraId="3682F3D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16.80</w:t>
            </w:r>
          </w:p>
        </w:tc>
      </w:tr>
      <w:tr w14:paraId="016292B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2354648B">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推送服务</w:t>
            </w:r>
            <w:r>
              <w:rPr>
                <w:rFonts w:hint="eastAsia" w:ascii="宋体" w:hAnsi="宋体" w:cs="宋体"/>
                <w:b/>
                <w:bCs/>
                <w:i w:val="0"/>
                <w:iCs w:val="0"/>
                <w:color w:val="000000"/>
                <w:kern w:val="0"/>
                <w:sz w:val="20"/>
                <w:szCs w:val="20"/>
                <w:u w:val="none"/>
                <w:lang w:val="en-US" w:eastAsia="zh-CN" w:bidi="ar"/>
              </w:rPr>
              <w:t>费</w:t>
            </w:r>
          </w:p>
        </w:tc>
        <w:tc>
          <w:tcPr>
            <w:tcW w:w="881" w:type="dxa"/>
            <w:noWrap/>
            <w:vAlign w:val="center"/>
          </w:tcPr>
          <w:p w14:paraId="526310D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1" w:type="dxa"/>
            <w:vAlign w:val="center"/>
          </w:tcPr>
          <w:p w14:paraId="4AE5280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1" w:type="dxa"/>
            <w:vAlign w:val="center"/>
          </w:tcPr>
          <w:p w14:paraId="4B1D0D5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2" w:type="dxa"/>
            <w:vAlign w:val="center"/>
          </w:tcPr>
          <w:p w14:paraId="7164E43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2" w:type="dxa"/>
            <w:vAlign w:val="center"/>
          </w:tcPr>
          <w:p w14:paraId="64F2598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2" w:type="dxa"/>
            <w:vAlign w:val="center"/>
          </w:tcPr>
          <w:p w14:paraId="54FF375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47" w:type="dxa"/>
            <w:vAlign w:val="center"/>
          </w:tcPr>
          <w:p w14:paraId="4CC2F1F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06" w:type="dxa"/>
            <w:vAlign w:val="center"/>
          </w:tcPr>
          <w:p w14:paraId="0861197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r>
      <w:tr w14:paraId="7DACE88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17EA5188">
            <w:pPr>
              <w:jc w:val="center"/>
              <w:rPr>
                <w:rFonts w:hint="default" w:ascii="Arial Narrow" w:hAnsi="Arial Narrow" w:cs="Arial Narrow"/>
                <w:b/>
                <w:sz w:val="20"/>
                <w:szCs w:val="20"/>
              </w:rPr>
            </w:pPr>
            <w:r>
              <w:rPr>
                <w:rFonts w:hint="default" w:ascii="Arial Narrow" w:hAnsi="Arial Narrow" w:cs="Arial Narrow"/>
                <w:b/>
                <w:sz w:val="20"/>
                <w:szCs w:val="20"/>
              </w:rPr>
              <w:t>合计</w:t>
            </w:r>
          </w:p>
        </w:tc>
        <w:tc>
          <w:tcPr>
            <w:tcW w:w="881" w:type="dxa"/>
            <w:noWrap/>
            <w:vAlign w:val="center"/>
          </w:tcPr>
          <w:p w14:paraId="659B6F4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1" w:type="dxa"/>
            <w:vAlign w:val="center"/>
          </w:tcPr>
          <w:p w14:paraId="1EA0C79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1" w:type="dxa"/>
            <w:vAlign w:val="center"/>
          </w:tcPr>
          <w:p w14:paraId="6D650E5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2" w:type="dxa"/>
            <w:vAlign w:val="center"/>
          </w:tcPr>
          <w:p w14:paraId="076C329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2" w:type="dxa"/>
            <w:vAlign w:val="center"/>
          </w:tcPr>
          <w:p w14:paraId="034C960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2" w:type="dxa"/>
            <w:vAlign w:val="center"/>
          </w:tcPr>
          <w:p w14:paraId="56D2219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47" w:type="dxa"/>
            <w:vAlign w:val="center"/>
          </w:tcPr>
          <w:p w14:paraId="7DFC42F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06" w:type="dxa"/>
            <w:vAlign w:val="center"/>
          </w:tcPr>
          <w:p w14:paraId="40A9659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699.80</w:t>
            </w:r>
          </w:p>
        </w:tc>
      </w:tr>
    </w:tbl>
    <w:p w14:paraId="0C1BE98F">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21"/>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380"/>
        <w:gridCol w:w="881"/>
        <w:gridCol w:w="875"/>
        <w:gridCol w:w="875"/>
        <w:gridCol w:w="876"/>
        <w:gridCol w:w="876"/>
        <w:gridCol w:w="876"/>
        <w:gridCol w:w="938"/>
        <w:gridCol w:w="946"/>
      </w:tblGrid>
      <w:tr w14:paraId="0372646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810" w:type="pct"/>
            <w:noWrap/>
            <w:vAlign w:val="center"/>
          </w:tcPr>
          <w:p w14:paraId="7712E308">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881" w:type="dxa"/>
            <w:noWrap/>
            <w:vAlign w:val="center"/>
          </w:tcPr>
          <w:p w14:paraId="2C8E732F">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2048</w:t>
            </w:r>
            <w:r>
              <w:rPr>
                <w:rFonts w:hint="eastAsia" w:ascii="宋体" w:hAnsi="宋体" w:eastAsia="宋体" w:cs="宋体"/>
                <w:b/>
                <w:bCs/>
                <w:i w:val="0"/>
                <w:iCs w:val="0"/>
                <w:color w:val="000000"/>
                <w:kern w:val="0"/>
                <w:sz w:val="20"/>
                <w:szCs w:val="20"/>
                <w:u w:val="none"/>
                <w:lang w:val="en-US" w:eastAsia="zh-CN" w:bidi="ar"/>
              </w:rPr>
              <w:t>年</w:t>
            </w:r>
          </w:p>
        </w:tc>
        <w:tc>
          <w:tcPr>
            <w:tcW w:w="881" w:type="dxa"/>
            <w:vAlign w:val="center"/>
          </w:tcPr>
          <w:p w14:paraId="46687C3E">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2049</w:t>
            </w:r>
            <w:r>
              <w:rPr>
                <w:rFonts w:hint="eastAsia" w:ascii="宋体" w:hAnsi="宋体" w:eastAsia="宋体" w:cs="宋体"/>
                <w:b/>
                <w:bCs/>
                <w:i w:val="0"/>
                <w:iCs w:val="0"/>
                <w:color w:val="000000"/>
                <w:kern w:val="0"/>
                <w:sz w:val="20"/>
                <w:szCs w:val="20"/>
                <w:u w:val="none"/>
                <w:lang w:val="en-US" w:eastAsia="zh-CN" w:bidi="ar"/>
              </w:rPr>
              <w:t>年</w:t>
            </w:r>
          </w:p>
        </w:tc>
        <w:tc>
          <w:tcPr>
            <w:tcW w:w="881" w:type="dxa"/>
            <w:vAlign w:val="center"/>
          </w:tcPr>
          <w:p w14:paraId="787CF835">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2050</w:t>
            </w:r>
            <w:r>
              <w:rPr>
                <w:rFonts w:hint="eastAsia" w:ascii="宋体" w:hAnsi="宋体" w:eastAsia="宋体" w:cs="宋体"/>
                <w:b/>
                <w:bCs/>
                <w:i w:val="0"/>
                <w:iCs w:val="0"/>
                <w:color w:val="000000"/>
                <w:kern w:val="0"/>
                <w:sz w:val="20"/>
                <w:szCs w:val="20"/>
                <w:u w:val="none"/>
                <w:lang w:val="en-US" w:eastAsia="zh-CN" w:bidi="ar"/>
              </w:rPr>
              <w:t>年</w:t>
            </w:r>
          </w:p>
        </w:tc>
        <w:tc>
          <w:tcPr>
            <w:tcW w:w="882" w:type="dxa"/>
            <w:vAlign w:val="center"/>
          </w:tcPr>
          <w:p w14:paraId="10C64E80">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2051</w:t>
            </w:r>
            <w:r>
              <w:rPr>
                <w:rFonts w:hint="eastAsia" w:ascii="宋体" w:hAnsi="宋体" w:eastAsia="宋体" w:cs="宋体"/>
                <w:b/>
                <w:bCs/>
                <w:i w:val="0"/>
                <w:iCs w:val="0"/>
                <w:color w:val="000000"/>
                <w:kern w:val="0"/>
                <w:sz w:val="20"/>
                <w:szCs w:val="20"/>
                <w:u w:val="none"/>
                <w:lang w:val="en-US" w:eastAsia="zh-CN" w:bidi="ar"/>
              </w:rPr>
              <w:t>年</w:t>
            </w:r>
          </w:p>
        </w:tc>
        <w:tc>
          <w:tcPr>
            <w:tcW w:w="882" w:type="dxa"/>
            <w:vAlign w:val="center"/>
          </w:tcPr>
          <w:p w14:paraId="31583C34">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2052</w:t>
            </w:r>
            <w:r>
              <w:rPr>
                <w:rFonts w:hint="eastAsia" w:ascii="宋体" w:hAnsi="宋体" w:eastAsia="宋体" w:cs="宋体"/>
                <w:b/>
                <w:bCs/>
                <w:i w:val="0"/>
                <w:iCs w:val="0"/>
                <w:color w:val="000000"/>
                <w:kern w:val="0"/>
                <w:sz w:val="20"/>
                <w:szCs w:val="20"/>
                <w:u w:val="none"/>
                <w:lang w:val="en-US" w:eastAsia="zh-CN" w:bidi="ar"/>
              </w:rPr>
              <w:t>年</w:t>
            </w:r>
          </w:p>
        </w:tc>
        <w:tc>
          <w:tcPr>
            <w:tcW w:w="882" w:type="dxa"/>
            <w:vAlign w:val="center"/>
          </w:tcPr>
          <w:p w14:paraId="15C37A08">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2053</w:t>
            </w:r>
            <w:r>
              <w:rPr>
                <w:rFonts w:hint="eastAsia" w:ascii="宋体" w:hAnsi="宋体" w:eastAsia="宋体" w:cs="宋体"/>
                <w:b/>
                <w:bCs/>
                <w:i w:val="0"/>
                <w:iCs w:val="0"/>
                <w:color w:val="000000"/>
                <w:kern w:val="0"/>
                <w:sz w:val="20"/>
                <w:szCs w:val="20"/>
                <w:u w:val="none"/>
                <w:lang w:val="en-US" w:eastAsia="zh-CN" w:bidi="ar"/>
              </w:rPr>
              <w:t>年</w:t>
            </w:r>
          </w:p>
        </w:tc>
        <w:tc>
          <w:tcPr>
            <w:tcW w:w="947" w:type="dxa"/>
            <w:vAlign w:val="center"/>
          </w:tcPr>
          <w:p w14:paraId="31F434AE">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2054</w:t>
            </w:r>
            <w:r>
              <w:rPr>
                <w:rFonts w:hint="eastAsia" w:ascii="宋体" w:hAnsi="宋体" w:eastAsia="宋体" w:cs="宋体"/>
                <w:b/>
                <w:bCs/>
                <w:i w:val="0"/>
                <w:iCs w:val="0"/>
                <w:color w:val="000000"/>
                <w:kern w:val="0"/>
                <w:sz w:val="20"/>
                <w:szCs w:val="20"/>
                <w:u w:val="none"/>
                <w:lang w:val="en-US" w:eastAsia="zh-CN" w:bidi="ar"/>
              </w:rPr>
              <w:t>年</w:t>
            </w:r>
          </w:p>
        </w:tc>
        <w:tc>
          <w:tcPr>
            <w:tcW w:w="906" w:type="dxa"/>
            <w:vAlign w:val="center"/>
          </w:tcPr>
          <w:p w14:paraId="08089989">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合计</w:t>
            </w:r>
          </w:p>
        </w:tc>
      </w:tr>
      <w:tr w14:paraId="38B3B9B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23A3CCB3">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停车</w:t>
            </w:r>
            <w:r>
              <w:rPr>
                <w:rFonts w:hint="eastAsia" w:ascii="宋体" w:hAnsi="宋体" w:cs="宋体"/>
                <w:b/>
                <w:bCs/>
                <w:i w:val="0"/>
                <w:iCs w:val="0"/>
                <w:color w:val="000000"/>
                <w:kern w:val="0"/>
                <w:sz w:val="20"/>
                <w:szCs w:val="20"/>
                <w:u w:val="none"/>
                <w:lang w:val="en-US" w:eastAsia="zh-CN" w:bidi="ar"/>
              </w:rPr>
              <w:t>费</w:t>
            </w:r>
            <w:r>
              <w:rPr>
                <w:rFonts w:hint="eastAsia" w:ascii="宋体" w:hAnsi="宋体" w:eastAsia="宋体" w:cs="宋体"/>
                <w:b/>
                <w:bCs/>
                <w:i w:val="0"/>
                <w:iCs w:val="0"/>
                <w:color w:val="000000"/>
                <w:kern w:val="0"/>
                <w:sz w:val="20"/>
                <w:szCs w:val="20"/>
                <w:u w:val="none"/>
                <w:lang w:val="en-US" w:eastAsia="zh-CN" w:bidi="ar"/>
              </w:rPr>
              <w:t>收入</w:t>
            </w:r>
          </w:p>
        </w:tc>
        <w:tc>
          <w:tcPr>
            <w:tcW w:w="881" w:type="dxa"/>
            <w:noWrap/>
            <w:vAlign w:val="center"/>
          </w:tcPr>
          <w:p w14:paraId="26E6785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1" w:type="dxa"/>
            <w:vAlign w:val="center"/>
          </w:tcPr>
          <w:p w14:paraId="72A9D78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1" w:type="dxa"/>
            <w:vAlign w:val="center"/>
          </w:tcPr>
          <w:p w14:paraId="2D35613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2" w:type="dxa"/>
            <w:vAlign w:val="center"/>
          </w:tcPr>
          <w:p w14:paraId="3F2900D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2" w:type="dxa"/>
            <w:vAlign w:val="center"/>
          </w:tcPr>
          <w:p w14:paraId="58036A0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882" w:type="dxa"/>
            <w:vAlign w:val="center"/>
          </w:tcPr>
          <w:p w14:paraId="670E9C8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623.00</w:t>
            </w:r>
          </w:p>
        </w:tc>
        <w:tc>
          <w:tcPr>
            <w:tcW w:w="947" w:type="dxa"/>
            <w:vAlign w:val="center"/>
          </w:tcPr>
          <w:p w14:paraId="6BE6545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311.50</w:t>
            </w:r>
          </w:p>
        </w:tc>
        <w:tc>
          <w:tcPr>
            <w:tcW w:w="906" w:type="dxa"/>
            <w:vAlign w:val="center"/>
          </w:tcPr>
          <w:p w14:paraId="301DEDC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16,715.50</w:t>
            </w:r>
          </w:p>
        </w:tc>
      </w:tr>
      <w:tr w14:paraId="3AA2E61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2F948F40">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广告位收入</w:t>
            </w:r>
          </w:p>
        </w:tc>
        <w:tc>
          <w:tcPr>
            <w:tcW w:w="881" w:type="dxa"/>
            <w:noWrap/>
            <w:vAlign w:val="center"/>
          </w:tcPr>
          <w:p w14:paraId="64DB9BE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1" w:type="dxa"/>
            <w:vAlign w:val="center"/>
          </w:tcPr>
          <w:p w14:paraId="052BCA8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1" w:type="dxa"/>
            <w:vAlign w:val="center"/>
          </w:tcPr>
          <w:p w14:paraId="31F88C1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2" w:type="dxa"/>
            <w:vAlign w:val="center"/>
          </w:tcPr>
          <w:p w14:paraId="15C3CB4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2" w:type="dxa"/>
            <w:vAlign w:val="center"/>
          </w:tcPr>
          <w:p w14:paraId="5A373B7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882" w:type="dxa"/>
            <w:vAlign w:val="center"/>
          </w:tcPr>
          <w:p w14:paraId="11409C3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45.00</w:t>
            </w:r>
          </w:p>
        </w:tc>
        <w:tc>
          <w:tcPr>
            <w:tcW w:w="947" w:type="dxa"/>
            <w:vAlign w:val="center"/>
          </w:tcPr>
          <w:p w14:paraId="676D6FF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22.50</w:t>
            </w:r>
          </w:p>
        </w:tc>
        <w:tc>
          <w:tcPr>
            <w:tcW w:w="906" w:type="dxa"/>
            <w:vAlign w:val="center"/>
          </w:tcPr>
          <w:p w14:paraId="28695CD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1,149.50</w:t>
            </w:r>
          </w:p>
        </w:tc>
      </w:tr>
      <w:tr w14:paraId="4117B70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567BBF2D">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通信服务费</w:t>
            </w:r>
          </w:p>
        </w:tc>
        <w:tc>
          <w:tcPr>
            <w:tcW w:w="881" w:type="dxa"/>
            <w:noWrap/>
            <w:vAlign w:val="center"/>
          </w:tcPr>
          <w:p w14:paraId="1FCADE9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1" w:type="dxa"/>
            <w:vAlign w:val="center"/>
          </w:tcPr>
          <w:p w14:paraId="208F7C8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1" w:type="dxa"/>
            <w:vAlign w:val="center"/>
          </w:tcPr>
          <w:p w14:paraId="0A7ED9E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2" w:type="dxa"/>
            <w:vAlign w:val="center"/>
          </w:tcPr>
          <w:p w14:paraId="2F9F633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2" w:type="dxa"/>
            <w:vAlign w:val="center"/>
          </w:tcPr>
          <w:p w14:paraId="4BCCA13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882" w:type="dxa"/>
            <w:vAlign w:val="center"/>
          </w:tcPr>
          <w:p w14:paraId="504159C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16.80</w:t>
            </w:r>
          </w:p>
        </w:tc>
        <w:tc>
          <w:tcPr>
            <w:tcW w:w="947" w:type="dxa"/>
            <w:vAlign w:val="center"/>
          </w:tcPr>
          <w:p w14:paraId="6326141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8.40</w:t>
            </w:r>
          </w:p>
        </w:tc>
        <w:tc>
          <w:tcPr>
            <w:tcW w:w="906" w:type="dxa"/>
            <w:vAlign w:val="center"/>
          </w:tcPr>
          <w:p w14:paraId="5423461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400.80</w:t>
            </w:r>
          </w:p>
        </w:tc>
      </w:tr>
      <w:tr w14:paraId="630314C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1F1AAECE">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推送服务</w:t>
            </w:r>
            <w:r>
              <w:rPr>
                <w:rFonts w:hint="eastAsia" w:ascii="宋体" w:hAnsi="宋体" w:cs="宋体"/>
                <w:b/>
                <w:bCs/>
                <w:i w:val="0"/>
                <w:iCs w:val="0"/>
                <w:color w:val="000000"/>
                <w:kern w:val="0"/>
                <w:sz w:val="20"/>
                <w:szCs w:val="20"/>
                <w:u w:val="none"/>
                <w:lang w:val="en-US" w:eastAsia="zh-CN" w:bidi="ar"/>
              </w:rPr>
              <w:t>费</w:t>
            </w:r>
          </w:p>
        </w:tc>
        <w:tc>
          <w:tcPr>
            <w:tcW w:w="881" w:type="dxa"/>
            <w:noWrap/>
            <w:vAlign w:val="center"/>
          </w:tcPr>
          <w:p w14:paraId="1BF1AD3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1" w:type="dxa"/>
            <w:vAlign w:val="center"/>
          </w:tcPr>
          <w:p w14:paraId="1ED8D7A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1" w:type="dxa"/>
            <w:vAlign w:val="center"/>
          </w:tcPr>
          <w:p w14:paraId="412CF44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2" w:type="dxa"/>
            <w:vAlign w:val="center"/>
          </w:tcPr>
          <w:p w14:paraId="7D7B5EF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2" w:type="dxa"/>
            <w:vAlign w:val="center"/>
          </w:tcPr>
          <w:p w14:paraId="143F589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882" w:type="dxa"/>
            <w:vAlign w:val="center"/>
          </w:tcPr>
          <w:p w14:paraId="2703E4E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15.00</w:t>
            </w:r>
          </w:p>
        </w:tc>
        <w:tc>
          <w:tcPr>
            <w:tcW w:w="947" w:type="dxa"/>
            <w:vAlign w:val="center"/>
          </w:tcPr>
          <w:p w14:paraId="0D02715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7.50</w:t>
            </w:r>
          </w:p>
        </w:tc>
        <w:tc>
          <w:tcPr>
            <w:tcW w:w="906" w:type="dxa"/>
            <w:vAlign w:val="center"/>
          </w:tcPr>
          <w:p w14:paraId="27BAC91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427.50</w:t>
            </w:r>
          </w:p>
        </w:tc>
      </w:tr>
      <w:tr w14:paraId="6E05905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54844CF4">
            <w:pPr>
              <w:jc w:val="center"/>
              <w:rPr>
                <w:rFonts w:hint="default" w:ascii="Arial Narrow" w:hAnsi="Arial Narrow" w:cs="Arial Narrow"/>
                <w:b/>
                <w:sz w:val="20"/>
                <w:szCs w:val="20"/>
              </w:rPr>
            </w:pPr>
            <w:r>
              <w:rPr>
                <w:rFonts w:hint="default" w:ascii="Arial Narrow" w:hAnsi="Arial Narrow" w:cs="Arial Narrow"/>
                <w:b/>
                <w:sz w:val="20"/>
                <w:szCs w:val="20"/>
              </w:rPr>
              <w:t>合计</w:t>
            </w:r>
          </w:p>
        </w:tc>
        <w:tc>
          <w:tcPr>
            <w:tcW w:w="881" w:type="dxa"/>
            <w:noWrap/>
            <w:vAlign w:val="center"/>
          </w:tcPr>
          <w:p w14:paraId="0C19791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1" w:type="dxa"/>
            <w:vAlign w:val="center"/>
          </w:tcPr>
          <w:p w14:paraId="6138D04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1" w:type="dxa"/>
            <w:vAlign w:val="center"/>
          </w:tcPr>
          <w:p w14:paraId="33F96FE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2" w:type="dxa"/>
            <w:vAlign w:val="center"/>
          </w:tcPr>
          <w:p w14:paraId="3824389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2" w:type="dxa"/>
            <w:vAlign w:val="center"/>
          </w:tcPr>
          <w:p w14:paraId="3C85EBB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82" w:type="dxa"/>
            <w:vAlign w:val="center"/>
          </w:tcPr>
          <w:p w14:paraId="6649F2D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47" w:type="dxa"/>
            <w:vAlign w:val="center"/>
          </w:tcPr>
          <w:p w14:paraId="0BA3799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349.90</w:t>
            </w:r>
          </w:p>
        </w:tc>
        <w:tc>
          <w:tcPr>
            <w:tcW w:w="906" w:type="dxa"/>
            <w:vAlign w:val="center"/>
          </w:tcPr>
          <w:p w14:paraId="0F245BB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18,693.30</w:t>
            </w:r>
          </w:p>
        </w:tc>
      </w:tr>
    </w:tbl>
    <w:p w14:paraId="7C2FDD1B">
      <w:pPr>
        <w:pStyle w:val="6"/>
        <w:keepNext w:val="0"/>
        <w:keepLines w:val="0"/>
        <w:pageBreakBefore w:val="0"/>
        <w:widowControl w:val="0"/>
        <w:kinsoku/>
        <w:wordWrap/>
        <w:overflowPunct/>
        <w:topLinePunct w:val="0"/>
        <w:autoSpaceDE/>
        <w:autoSpaceDN/>
        <w:bidi w:val="0"/>
        <w:adjustRightInd/>
        <w:snapToGrid/>
        <w:spacing w:before="157" w:beforeLines="50" w:after="0" w:line="360" w:lineRule="auto"/>
        <w:ind w:firstLine="562" w:firstLineChars="200"/>
        <w:jc w:val="both"/>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（二）项目成本</w:t>
      </w:r>
    </w:p>
    <w:bookmarkEnd w:id="3"/>
    <w:p w14:paraId="18E7257D">
      <w:pPr>
        <w:pStyle w:val="48"/>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firstLine="560" w:firstLineChars="200"/>
        <w:jc w:val="both"/>
        <w:textAlignment w:val="auto"/>
        <w:rPr>
          <w:rFonts w:hint="eastAsia" w:ascii="宋体" w:hAnsi="宋体" w:eastAsia="宋体" w:cs="宋体"/>
          <w:b w:val="0"/>
          <w:color w:val="auto"/>
          <w:kern w:val="2"/>
          <w:sz w:val="28"/>
          <w:szCs w:val="28"/>
          <w:lang w:val="en-US" w:eastAsia="zh-CN" w:bidi="ar-SA"/>
        </w:rPr>
      </w:pPr>
      <w:r>
        <w:rPr>
          <w:rFonts w:hint="eastAsia" w:ascii="宋体" w:hAnsi="宋体" w:eastAsia="宋体" w:cs="宋体"/>
          <w:b w:val="0"/>
          <w:color w:val="auto"/>
          <w:kern w:val="2"/>
          <w:sz w:val="28"/>
          <w:szCs w:val="28"/>
          <w:lang w:val="en-US" w:eastAsia="zh-CN" w:bidi="ar-SA"/>
        </w:rPr>
        <w:t>项目运营成本主要包括人工薪酬、燃料动力费、运维费用、大修及设备更新费用、管理费用、相关税费等，债券存续期预计运营成本为8,996.19万元。</w:t>
      </w:r>
    </w:p>
    <w:p w14:paraId="2153F9E7">
      <w:pPr>
        <w:pStyle w:val="48"/>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firstLine="560" w:firstLineChars="200"/>
        <w:jc w:val="both"/>
        <w:textAlignment w:val="auto"/>
        <w:rPr>
          <w:rFonts w:hint="eastAsia" w:ascii="宋体" w:hAnsi="宋体" w:eastAsia="宋体" w:cs="宋体"/>
          <w:b w:val="0"/>
          <w:color w:val="auto"/>
          <w:kern w:val="2"/>
          <w:sz w:val="28"/>
          <w:szCs w:val="28"/>
          <w:lang w:val="en-US" w:eastAsia="zh-CN" w:bidi="ar-SA"/>
        </w:rPr>
      </w:pPr>
      <w:r>
        <w:rPr>
          <w:rFonts w:hint="eastAsia" w:ascii="宋体" w:hAnsi="宋体" w:eastAsia="宋体" w:cs="宋体"/>
          <w:b w:val="0"/>
          <w:color w:val="auto"/>
          <w:kern w:val="2"/>
          <w:sz w:val="28"/>
          <w:szCs w:val="28"/>
          <w:lang w:val="en-US" w:eastAsia="zh-CN" w:bidi="ar-SA"/>
        </w:rPr>
        <w:t>1、职工薪酬：项目路侧停车泊位运营前3年按照每50个泊位配备一名工作人员，预计需要配备37名工作人员;第4</w:t>
      </w:r>
      <w:r>
        <w:rPr>
          <w:rFonts w:hint="eastAsia" w:ascii="宋体" w:hAnsi="宋体" w:cs="宋体"/>
          <w:b w:val="0"/>
          <w:color w:val="auto"/>
          <w:kern w:val="2"/>
          <w:sz w:val="28"/>
          <w:szCs w:val="28"/>
          <w:lang w:val="en-US" w:eastAsia="zh-CN" w:bidi="ar-SA"/>
        </w:rPr>
        <w:t>～</w:t>
      </w:r>
      <w:r>
        <w:rPr>
          <w:rFonts w:hint="eastAsia" w:ascii="宋体" w:hAnsi="宋体" w:eastAsia="宋体" w:cs="宋体"/>
          <w:b w:val="0"/>
          <w:color w:val="auto"/>
          <w:kern w:val="2"/>
          <w:sz w:val="28"/>
          <w:szCs w:val="28"/>
          <w:lang w:val="en-US" w:eastAsia="zh-CN" w:bidi="ar-SA"/>
        </w:rPr>
        <w:t>6年按照每100个泊位配备一名工作人员，预计需要配备19名工作人员;后续按每400泊位配备一名巡检人员进行估算，预计需要配备5名工作人员。</w:t>
      </w:r>
    </w:p>
    <w:p w14:paraId="34F9E8C5">
      <w:pPr>
        <w:pStyle w:val="48"/>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firstLine="560" w:firstLineChars="200"/>
        <w:jc w:val="both"/>
        <w:textAlignment w:val="auto"/>
        <w:rPr>
          <w:rFonts w:hint="eastAsia" w:ascii="宋体" w:hAnsi="宋体" w:eastAsia="宋体" w:cs="宋体"/>
          <w:b w:val="0"/>
          <w:color w:val="auto"/>
          <w:kern w:val="2"/>
          <w:sz w:val="28"/>
          <w:szCs w:val="28"/>
          <w:lang w:val="en-US" w:eastAsia="zh-CN" w:bidi="ar-SA"/>
        </w:rPr>
      </w:pPr>
      <w:r>
        <w:rPr>
          <w:rFonts w:hint="eastAsia" w:ascii="宋体" w:hAnsi="宋体" w:eastAsia="宋体" w:cs="宋体"/>
          <w:b w:val="0"/>
          <w:color w:val="auto"/>
          <w:kern w:val="2"/>
          <w:sz w:val="28"/>
          <w:szCs w:val="28"/>
          <w:lang w:val="en-US" w:eastAsia="zh-CN" w:bidi="ar-SA"/>
        </w:rPr>
        <w:t>公共停车场按配备4名应急、巡查工作人员估算。指挥中心运维人员5人。运营期停车场工作人员人均工资及福利费按照年均3万元计算，指挥中心工作人员人均工资及福利费按照年均5万元计算；</w:t>
      </w:r>
    </w:p>
    <w:p w14:paraId="0B434D45">
      <w:pPr>
        <w:pStyle w:val="48"/>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firstLine="560" w:firstLineChars="200"/>
        <w:jc w:val="both"/>
        <w:textAlignment w:val="auto"/>
        <w:rPr>
          <w:rFonts w:hint="eastAsia" w:ascii="宋体" w:hAnsi="宋体" w:eastAsia="宋体" w:cs="宋体"/>
          <w:b w:val="0"/>
          <w:color w:val="auto"/>
          <w:kern w:val="2"/>
          <w:sz w:val="28"/>
          <w:szCs w:val="28"/>
          <w:lang w:val="en-US" w:eastAsia="zh-CN" w:bidi="ar-SA"/>
        </w:rPr>
      </w:pPr>
      <w:r>
        <w:rPr>
          <w:rFonts w:hint="eastAsia" w:ascii="宋体" w:hAnsi="宋体" w:eastAsia="宋体" w:cs="宋体"/>
          <w:b w:val="0"/>
          <w:color w:val="auto"/>
          <w:kern w:val="2"/>
          <w:sz w:val="28"/>
          <w:szCs w:val="28"/>
          <w:lang w:val="en-US" w:eastAsia="zh-CN" w:bidi="ar-SA"/>
        </w:rPr>
        <w:t>2、燃料及动力费：本项目的燃动力费主要</w:t>
      </w:r>
      <w:r>
        <w:rPr>
          <w:rFonts w:hint="eastAsia" w:ascii="宋体" w:hAnsi="宋体" w:cs="宋体"/>
          <w:b w:val="0"/>
          <w:color w:val="auto"/>
          <w:kern w:val="2"/>
          <w:sz w:val="28"/>
          <w:szCs w:val="28"/>
          <w:lang w:val="en-US" w:eastAsia="zh-CN" w:bidi="ar-SA"/>
        </w:rPr>
        <w:t>来自</w:t>
      </w:r>
      <w:r>
        <w:rPr>
          <w:rFonts w:hint="eastAsia" w:ascii="宋体" w:hAnsi="宋体" w:eastAsia="宋体" w:cs="宋体"/>
          <w:b w:val="0"/>
          <w:color w:val="auto"/>
          <w:kern w:val="2"/>
          <w:sz w:val="28"/>
          <w:szCs w:val="28"/>
          <w:lang w:val="en-US" w:eastAsia="zh-CN" w:bidi="ar-SA"/>
        </w:rPr>
        <w:t>汽油、电力、水及热消耗产生的费用。按照营业收入的1.5%进行估算；</w:t>
      </w:r>
    </w:p>
    <w:p w14:paraId="7A8BD683">
      <w:pPr>
        <w:pStyle w:val="48"/>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firstLine="560" w:firstLineChars="200"/>
        <w:jc w:val="both"/>
        <w:textAlignment w:val="auto"/>
        <w:rPr>
          <w:rFonts w:hint="eastAsia" w:ascii="宋体" w:hAnsi="宋体" w:eastAsia="宋体" w:cs="宋体"/>
          <w:b w:val="0"/>
          <w:color w:val="auto"/>
          <w:kern w:val="2"/>
          <w:sz w:val="28"/>
          <w:szCs w:val="28"/>
          <w:lang w:val="en-US" w:eastAsia="zh-CN" w:bidi="ar-SA"/>
        </w:rPr>
      </w:pPr>
      <w:r>
        <w:rPr>
          <w:rFonts w:hint="eastAsia" w:ascii="宋体" w:hAnsi="宋体" w:eastAsia="宋体" w:cs="宋体"/>
          <w:b w:val="0"/>
          <w:color w:val="auto"/>
          <w:kern w:val="2"/>
          <w:sz w:val="28"/>
          <w:szCs w:val="28"/>
          <w:lang w:val="en-US" w:eastAsia="zh-CN" w:bidi="ar-SA"/>
        </w:rPr>
        <w:t>3、运维费用：按照固定资产原值(扣除财务费用)的1%估算；</w:t>
      </w:r>
    </w:p>
    <w:p w14:paraId="1DD67E85">
      <w:pPr>
        <w:pStyle w:val="48"/>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firstLine="560" w:firstLineChars="200"/>
        <w:jc w:val="both"/>
        <w:textAlignment w:val="auto"/>
        <w:rPr>
          <w:rFonts w:hint="eastAsia" w:ascii="宋体" w:hAnsi="宋体" w:eastAsia="宋体" w:cs="宋体"/>
          <w:b w:val="0"/>
          <w:color w:val="auto"/>
          <w:kern w:val="2"/>
          <w:sz w:val="28"/>
          <w:szCs w:val="28"/>
          <w:lang w:val="en-US" w:eastAsia="zh-CN" w:bidi="ar-SA"/>
        </w:rPr>
      </w:pPr>
      <w:r>
        <w:rPr>
          <w:rFonts w:hint="eastAsia" w:ascii="宋体" w:hAnsi="宋体" w:eastAsia="宋体" w:cs="宋体"/>
          <w:b w:val="0"/>
          <w:color w:val="auto"/>
          <w:kern w:val="2"/>
          <w:sz w:val="28"/>
          <w:szCs w:val="28"/>
          <w:lang w:val="en-US" w:eastAsia="zh-CN" w:bidi="ar-SA"/>
        </w:rPr>
        <w:t>4、大修及设备更新费用：项目设备大多为电子电气设备，随着使用年限增加，设备损耗，需要进行大的修理或者直接更新。基于以上考虑,从运营期第六年起，每年提设备初始价值的15%</w:t>
      </w:r>
      <w:r>
        <w:rPr>
          <w:rFonts w:hint="eastAsia" w:ascii="宋体" w:hAnsi="宋体" w:cs="宋体"/>
          <w:b w:val="0"/>
          <w:color w:val="auto"/>
          <w:kern w:val="2"/>
          <w:sz w:val="28"/>
          <w:szCs w:val="28"/>
          <w:lang w:val="en-US" w:eastAsia="zh-CN" w:bidi="ar-SA"/>
        </w:rPr>
        <w:t>作为</w:t>
      </w:r>
      <w:r>
        <w:rPr>
          <w:rFonts w:hint="eastAsia" w:ascii="宋体" w:hAnsi="宋体" w:eastAsia="宋体" w:cs="宋体"/>
          <w:b w:val="0"/>
          <w:color w:val="auto"/>
          <w:kern w:val="2"/>
          <w:sz w:val="28"/>
          <w:szCs w:val="28"/>
          <w:lang w:val="en-US" w:eastAsia="zh-CN" w:bidi="ar-SA"/>
        </w:rPr>
        <w:t>设备大修理和更新费用。</w:t>
      </w:r>
    </w:p>
    <w:p w14:paraId="224E6981">
      <w:pPr>
        <w:pStyle w:val="48"/>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firstLine="560" w:firstLineChars="200"/>
        <w:jc w:val="both"/>
        <w:textAlignment w:val="auto"/>
        <w:rPr>
          <w:rFonts w:hint="eastAsia" w:ascii="宋体" w:hAnsi="宋体" w:eastAsia="宋体" w:cs="宋体"/>
          <w:b w:val="0"/>
          <w:color w:val="auto"/>
          <w:kern w:val="2"/>
          <w:sz w:val="28"/>
          <w:szCs w:val="28"/>
          <w:lang w:val="en-US" w:eastAsia="zh-CN" w:bidi="ar-SA"/>
        </w:rPr>
      </w:pPr>
      <w:r>
        <w:rPr>
          <w:rFonts w:hint="eastAsia" w:ascii="宋体" w:hAnsi="宋体" w:eastAsia="宋体" w:cs="宋体"/>
          <w:b w:val="0"/>
          <w:color w:val="auto"/>
          <w:kern w:val="2"/>
          <w:sz w:val="28"/>
          <w:szCs w:val="28"/>
          <w:lang w:val="en-US" w:eastAsia="zh-CN" w:bidi="ar-SA"/>
        </w:rPr>
        <w:t>5、相关税费包括增值税及附加税等，根据现行税率，在考虑进项抵扣的情况下暂按收入的12%整体测算；</w:t>
      </w:r>
    </w:p>
    <w:p w14:paraId="223F373A">
      <w:pPr>
        <w:pStyle w:val="48"/>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firstLine="560" w:firstLineChars="200"/>
        <w:jc w:val="both"/>
        <w:textAlignment w:val="auto"/>
        <w:rPr>
          <w:rFonts w:hint="eastAsia" w:ascii="宋体" w:hAnsi="宋体" w:eastAsia="宋体" w:cs="宋体"/>
          <w:b w:val="0"/>
          <w:color w:val="auto"/>
          <w:kern w:val="2"/>
          <w:sz w:val="28"/>
          <w:szCs w:val="28"/>
          <w:lang w:val="en-US" w:eastAsia="zh-CN" w:bidi="ar-SA"/>
        </w:rPr>
      </w:pPr>
      <w:r>
        <w:rPr>
          <w:rFonts w:hint="eastAsia" w:ascii="宋体" w:hAnsi="宋体" w:eastAsia="宋体" w:cs="宋体"/>
          <w:b w:val="0"/>
          <w:color w:val="auto"/>
          <w:kern w:val="2"/>
          <w:sz w:val="28"/>
          <w:szCs w:val="28"/>
          <w:lang w:val="en-US" w:eastAsia="zh-CN" w:bidi="ar-SA"/>
        </w:rPr>
        <w:t>6、管理费用暂按收入的3%测算；债券存续期运营成本预测如下：</w:t>
      </w:r>
    </w:p>
    <w:p w14:paraId="20FFF2A0">
      <w:pPr>
        <w:pageBreakBefore w:val="0"/>
        <w:widowControl w:val="0"/>
        <w:kinsoku/>
        <w:wordWrap/>
        <w:overflowPunct/>
        <w:topLinePunct w:val="0"/>
        <w:autoSpaceDE/>
        <w:autoSpaceDN/>
        <w:bidi w:val="0"/>
        <w:adjustRightInd/>
        <w:snapToGrid w:val="0"/>
        <w:spacing w:before="157" w:beforeLines="50" w:line="360" w:lineRule="auto"/>
        <w:ind w:firstLine="560" w:firstLineChars="200"/>
        <w:jc w:val="center"/>
        <w:textAlignment w:val="auto"/>
        <w:rPr>
          <w:rFonts w:hint="eastAsia" w:ascii="宋体" w:hAnsi="宋体" w:eastAsia="宋体" w:cs="宋体"/>
          <w:bCs/>
          <w:color w:val="auto"/>
          <w:kern w:val="2"/>
          <w:sz w:val="28"/>
          <w:szCs w:val="28"/>
          <w:lang w:val="en-US" w:eastAsia="zh-CN" w:bidi="ar-SA"/>
        </w:rPr>
      </w:pPr>
      <w:r>
        <w:rPr>
          <w:rFonts w:hint="eastAsia" w:ascii="宋体" w:hAnsi="宋体" w:eastAsia="宋体" w:cs="宋体"/>
          <w:bCs/>
          <w:color w:val="auto"/>
          <w:kern w:val="2"/>
          <w:sz w:val="28"/>
          <w:szCs w:val="28"/>
          <w:lang w:val="en-US" w:eastAsia="zh-CN" w:bidi="ar-SA"/>
        </w:rPr>
        <w:t>运营成本预测表</w:t>
      </w:r>
    </w:p>
    <w:p w14:paraId="5C97C774">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right"/>
        <w:textAlignment w:val="auto"/>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szCs w:val="22"/>
          <w:lang w:val="en-US" w:eastAsia="zh-CN" w:bidi="ar-SA"/>
        </w:rPr>
        <w:t>单位：万元</w:t>
      </w:r>
    </w:p>
    <w:tbl>
      <w:tblPr>
        <w:tblStyle w:val="21"/>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668"/>
        <w:gridCol w:w="979"/>
        <w:gridCol w:w="979"/>
        <w:gridCol w:w="979"/>
        <w:gridCol w:w="979"/>
        <w:gridCol w:w="979"/>
        <w:gridCol w:w="980"/>
        <w:gridCol w:w="980"/>
      </w:tblGrid>
      <w:tr w14:paraId="3090B7A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978" w:type="pct"/>
            <w:noWrap/>
            <w:vAlign w:val="center"/>
          </w:tcPr>
          <w:p w14:paraId="311BBB7E">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574" w:type="pct"/>
            <w:noWrap/>
            <w:vAlign w:val="center"/>
          </w:tcPr>
          <w:p w14:paraId="46463237">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2026年</w:t>
            </w:r>
          </w:p>
        </w:tc>
        <w:tc>
          <w:tcPr>
            <w:tcW w:w="574" w:type="pct"/>
            <w:vAlign w:val="top"/>
          </w:tcPr>
          <w:p w14:paraId="10A20620">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2027年</w:t>
            </w:r>
          </w:p>
        </w:tc>
        <w:tc>
          <w:tcPr>
            <w:tcW w:w="574" w:type="pct"/>
            <w:vAlign w:val="top"/>
          </w:tcPr>
          <w:p w14:paraId="0D4A5F4A">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2028年</w:t>
            </w:r>
          </w:p>
        </w:tc>
        <w:tc>
          <w:tcPr>
            <w:tcW w:w="574" w:type="pct"/>
            <w:vAlign w:val="top"/>
          </w:tcPr>
          <w:p w14:paraId="05DEEB77">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2029年</w:t>
            </w:r>
          </w:p>
        </w:tc>
        <w:tc>
          <w:tcPr>
            <w:tcW w:w="574" w:type="pct"/>
            <w:vAlign w:val="top"/>
          </w:tcPr>
          <w:p w14:paraId="3BD53DCB">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2030年</w:t>
            </w:r>
          </w:p>
        </w:tc>
        <w:tc>
          <w:tcPr>
            <w:tcW w:w="574" w:type="pct"/>
            <w:vAlign w:val="top"/>
          </w:tcPr>
          <w:p w14:paraId="7FAAA8BD">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2031年</w:t>
            </w:r>
          </w:p>
        </w:tc>
        <w:tc>
          <w:tcPr>
            <w:tcW w:w="574" w:type="pct"/>
          </w:tcPr>
          <w:p w14:paraId="101C42C4">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w:t>
            </w:r>
            <w:r>
              <w:rPr>
                <w:rFonts w:hint="eastAsia" w:ascii="Arial Narrow" w:hAnsi="Arial Narrow" w:cs="Arial Narrow" w:eastAsiaTheme="minorEastAsia"/>
                <w:b/>
                <w:bCs/>
                <w:color w:val="000000"/>
                <w:kern w:val="0"/>
                <w:sz w:val="20"/>
                <w:szCs w:val="20"/>
                <w:lang w:val="en-US" w:eastAsia="zh-CN"/>
              </w:rPr>
              <w:t>2</w:t>
            </w:r>
            <w:r>
              <w:rPr>
                <w:rFonts w:hint="default" w:ascii="Arial Narrow" w:hAnsi="Arial Narrow" w:cs="Arial Narrow" w:eastAsiaTheme="minorEastAsia"/>
                <w:b/>
                <w:bCs/>
                <w:color w:val="000000"/>
                <w:kern w:val="0"/>
                <w:sz w:val="20"/>
                <w:szCs w:val="20"/>
              </w:rPr>
              <w:t>年</w:t>
            </w:r>
          </w:p>
        </w:tc>
      </w:tr>
      <w:tr w14:paraId="732E2C3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8" w:type="pct"/>
            <w:noWrap/>
            <w:vAlign w:val="center"/>
          </w:tcPr>
          <w:p w14:paraId="483BDD4E">
            <w:pPr>
              <w:keepNext w:val="0"/>
              <w:keepLines w:val="0"/>
              <w:widowControl/>
              <w:suppressLineNumbers w:val="0"/>
              <w:jc w:val="left"/>
              <w:textAlignment w:val="center"/>
              <w:rPr>
                <w:rFonts w:hint="default" w:ascii="Arial Narrow" w:hAnsi="Arial Narrow" w:cs="Arial Narrow"/>
                <w:b w:val="0"/>
                <w:bCs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人工薪酬</w:t>
            </w:r>
          </w:p>
        </w:tc>
        <w:tc>
          <w:tcPr>
            <w:tcW w:w="978" w:type="dxa"/>
            <w:noWrap/>
            <w:vAlign w:val="center"/>
          </w:tcPr>
          <w:p w14:paraId="610367E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145.00</w:t>
            </w:r>
          </w:p>
        </w:tc>
        <w:tc>
          <w:tcPr>
            <w:tcW w:w="978" w:type="dxa"/>
            <w:vAlign w:val="center"/>
          </w:tcPr>
          <w:p w14:paraId="6462E46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145.00</w:t>
            </w:r>
          </w:p>
        </w:tc>
        <w:tc>
          <w:tcPr>
            <w:tcW w:w="979" w:type="dxa"/>
            <w:vAlign w:val="center"/>
          </w:tcPr>
          <w:p w14:paraId="4BFFB21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145.00</w:t>
            </w:r>
          </w:p>
        </w:tc>
        <w:tc>
          <w:tcPr>
            <w:tcW w:w="979" w:type="dxa"/>
            <w:vAlign w:val="center"/>
          </w:tcPr>
          <w:p w14:paraId="1F0AC6A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91.00</w:t>
            </w:r>
          </w:p>
        </w:tc>
        <w:tc>
          <w:tcPr>
            <w:tcW w:w="979" w:type="dxa"/>
            <w:vAlign w:val="center"/>
          </w:tcPr>
          <w:p w14:paraId="6E8B21F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91.00</w:t>
            </w:r>
          </w:p>
        </w:tc>
        <w:tc>
          <w:tcPr>
            <w:tcW w:w="979" w:type="dxa"/>
            <w:vAlign w:val="center"/>
          </w:tcPr>
          <w:p w14:paraId="0562195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91.00</w:t>
            </w:r>
          </w:p>
        </w:tc>
        <w:tc>
          <w:tcPr>
            <w:tcW w:w="979" w:type="dxa"/>
            <w:vAlign w:val="center"/>
          </w:tcPr>
          <w:p w14:paraId="660E674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r>
      <w:tr w14:paraId="1AD1AEC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8" w:type="pct"/>
            <w:noWrap/>
            <w:vAlign w:val="center"/>
          </w:tcPr>
          <w:p w14:paraId="130C595F">
            <w:pPr>
              <w:keepNext w:val="0"/>
              <w:keepLines w:val="0"/>
              <w:widowControl/>
              <w:suppressLineNumbers w:val="0"/>
              <w:jc w:val="left"/>
              <w:textAlignment w:val="center"/>
              <w:rPr>
                <w:rFonts w:hint="default" w:ascii="Arial Narrow" w:hAnsi="Arial Narrow" w:cs="Arial Narrow"/>
                <w:b w:val="0"/>
                <w:bCs w:val="0"/>
                <w:sz w:val="20"/>
                <w:szCs w:val="20"/>
              </w:rPr>
            </w:pPr>
            <w:r>
              <w:rPr>
                <w:rFonts w:hint="eastAsia" w:ascii="宋体" w:hAnsi="宋体" w:eastAsia="宋体" w:cs="宋体"/>
                <w:b/>
                <w:bCs/>
                <w:i w:val="0"/>
                <w:iCs w:val="0"/>
                <w:color w:val="000000"/>
                <w:kern w:val="0"/>
                <w:sz w:val="20"/>
                <w:szCs w:val="20"/>
                <w:u w:val="none"/>
                <w:lang w:val="en-US" w:eastAsia="zh-CN" w:bidi="ar"/>
              </w:rPr>
              <w:t>燃料动力费</w:t>
            </w:r>
          </w:p>
        </w:tc>
        <w:tc>
          <w:tcPr>
            <w:tcW w:w="978" w:type="dxa"/>
            <w:noWrap/>
            <w:vAlign w:val="center"/>
          </w:tcPr>
          <w:p w14:paraId="60C2D4B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6.91</w:t>
            </w:r>
          </w:p>
        </w:tc>
        <w:tc>
          <w:tcPr>
            <w:tcW w:w="978" w:type="dxa"/>
            <w:vAlign w:val="center"/>
          </w:tcPr>
          <w:p w14:paraId="5F06D55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6.91</w:t>
            </w:r>
          </w:p>
        </w:tc>
        <w:tc>
          <w:tcPr>
            <w:tcW w:w="979" w:type="dxa"/>
            <w:vAlign w:val="center"/>
          </w:tcPr>
          <w:p w14:paraId="6581AD5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6.91</w:t>
            </w:r>
          </w:p>
        </w:tc>
        <w:tc>
          <w:tcPr>
            <w:tcW w:w="979" w:type="dxa"/>
            <w:vAlign w:val="center"/>
          </w:tcPr>
          <w:p w14:paraId="0F3D0A1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6.91</w:t>
            </w:r>
          </w:p>
        </w:tc>
        <w:tc>
          <w:tcPr>
            <w:tcW w:w="979" w:type="dxa"/>
            <w:vAlign w:val="center"/>
          </w:tcPr>
          <w:p w14:paraId="7D500E1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6.91</w:t>
            </w:r>
          </w:p>
        </w:tc>
        <w:tc>
          <w:tcPr>
            <w:tcW w:w="979" w:type="dxa"/>
            <w:vAlign w:val="center"/>
          </w:tcPr>
          <w:p w14:paraId="080DACE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79" w:type="dxa"/>
            <w:vAlign w:val="center"/>
          </w:tcPr>
          <w:p w14:paraId="0D197BC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r>
      <w:tr w14:paraId="60A7E65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8" w:type="pct"/>
            <w:noWrap/>
            <w:vAlign w:val="center"/>
          </w:tcPr>
          <w:p w14:paraId="4FAC8DB8">
            <w:pPr>
              <w:keepNext w:val="0"/>
              <w:keepLines w:val="0"/>
              <w:widowControl/>
              <w:suppressLineNumbers w:val="0"/>
              <w:jc w:val="left"/>
              <w:textAlignment w:val="center"/>
              <w:rPr>
                <w:rFonts w:hint="default" w:ascii="Arial Narrow" w:hAnsi="Arial Narrow" w:cs="Arial Narrow"/>
                <w:b w:val="0"/>
                <w:bCs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运维费用</w:t>
            </w:r>
          </w:p>
        </w:tc>
        <w:tc>
          <w:tcPr>
            <w:tcW w:w="978" w:type="dxa"/>
            <w:noWrap/>
            <w:vAlign w:val="center"/>
          </w:tcPr>
          <w:p w14:paraId="02F1BCB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78" w:type="dxa"/>
            <w:vAlign w:val="center"/>
          </w:tcPr>
          <w:p w14:paraId="74287AF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79" w:type="dxa"/>
            <w:vAlign w:val="center"/>
          </w:tcPr>
          <w:p w14:paraId="29CB979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79" w:type="dxa"/>
            <w:vAlign w:val="center"/>
          </w:tcPr>
          <w:p w14:paraId="26313AE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79" w:type="dxa"/>
            <w:vAlign w:val="center"/>
          </w:tcPr>
          <w:p w14:paraId="4F0075B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79" w:type="dxa"/>
            <w:vAlign w:val="center"/>
          </w:tcPr>
          <w:p w14:paraId="4F025CA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79" w:type="dxa"/>
            <w:vAlign w:val="center"/>
          </w:tcPr>
          <w:p w14:paraId="1EF936D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r>
      <w:tr w14:paraId="17A6600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8" w:type="pct"/>
            <w:noWrap/>
            <w:vAlign w:val="center"/>
          </w:tcPr>
          <w:p w14:paraId="1A336EC9">
            <w:pPr>
              <w:keepNext w:val="0"/>
              <w:keepLines w:val="0"/>
              <w:widowControl/>
              <w:suppressLineNumbers w:val="0"/>
              <w:jc w:val="left"/>
              <w:textAlignment w:val="center"/>
              <w:rPr>
                <w:rFonts w:hint="default" w:ascii="Arial Narrow" w:hAnsi="Arial Narrow" w:eastAsia="宋体" w:cs="Arial Narrow"/>
                <w:b w:val="0"/>
                <w:bCs w:val="0"/>
                <w:sz w:val="20"/>
                <w:szCs w:val="20"/>
                <w:lang w:val="en-US" w:eastAsia="zh-CN"/>
              </w:rPr>
            </w:pPr>
            <w:r>
              <w:rPr>
                <w:rFonts w:hint="default" w:ascii="Arial Narrow" w:hAnsi="Arial Narrow" w:eastAsia="Arial Narrow" w:cs="Arial Narrow"/>
                <w:b/>
                <w:bCs/>
                <w:i w:val="0"/>
                <w:iCs w:val="0"/>
                <w:color w:val="000000"/>
                <w:kern w:val="0"/>
                <w:sz w:val="20"/>
                <w:szCs w:val="20"/>
                <w:u w:val="none"/>
                <w:lang w:val="en-US" w:eastAsia="zh-CN" w:bidi="ar"/>
              </w:rPr>
              <w:t>维修费用</w:t>
            </w:r>
          </w:p>
        </w:tc>
        <w:tc>
          <w:tcPr>
            <w:tcW w:w="978" w:type="dxa"/>
            <w:noWrap/>
            <w:vAlign w:val="center"/>
          </w:tcPr>
          <w:p w14:paraId="42FC4205">
            <w:pPr>
              <w:jc w:val="right"/>
              <w:rPr>
                <w:rFonts w:hint="default" w:ascii="Arial Narrow" w:hAnsi="Arial Narrow" w:eastAsia="Arial Narrow" w:cs="Arial Narrow"/>
                <w:i w:val="0"/>
                <w:iCs w:val="0"/>
                <w:color w:val="000000"/>
                <w:kern w:val="0"/>
                <w:sz w:val="20"/>
                <w:szCs w:val="20"/>
                <w:u w:val="none"/>
                <w:lang w:val="en-US" w:eastAsia="zh-CN" w:bidi="ar"/>
              </w:rPr>
            </w:pPr>
          </w:p>
        </w:tc>
        <w:tc>
          <w:tcPr>
            <w:tcW w:w="978" w:type="dxa"/>
            <w:vAlign w:val="center"/>
          </w:tcPr>
          <w:p w14:paraId="67CBC343">
            <w:pPr>
              <w:jc w:val="right"/>
              <w:rPr>
                <w:rFonts w:hint="default" w:ascii="Arial Narrow" w:hAnsi="Arial Narrow" w:eastAsia="Arial Narrow" w:cs="Arial Narrow"/>
                <w:i w:val="0"/>
                <w:iCs w:val="0"/>
                <w:color w:val="000000"/>
                <w:kern w:val="0"/>
                <w:sz w:val="20"/>
                <w:szCs w:val="20"/>
                <w:u w:val="none"/>
                <w:lang w:val="en-US" w:eastAsia="zh-CN" w:bidi="ar"/>
              </w:rPr>
            </w:pPr>
          </w:p>
        </w:tc>
        <w:tc>
          <w:tcPr>
            <w:tcW w:w="979" w:type="dxa"/>
            <w:vAlign w:val="center"/>
          </w:tcPr>
          <w:p w14:paraId="61DD9297">
            <w:pPr>
              <w:jc w:val="right"/>
              <w:rPr>
                <w:rFonts w:hint="default" w:ascii="Arial Narrow" w:hAnsi="Arial Narrow" w:eastAsia="Arial Narrow" w:cs="Arial Narrow"/>
                <w:i w:val="0"/>
                <w:iCs w:val="0"/>
                <w:color w:val="000000"/>
                <w:kern w:val="0"/>
                <w:sz w:val="20"/>
                <w:szCs w:val="20"/>
                <w:u w:val="none"/>
                <w:lang w:val="en-US" w:eastAsia="zh-CN" w:bidi="ar"/>
              </w:rPr>
            </w:pPr>
          </w:p>
        </w:tc>
        <w:tc>
          <w:tcPr>
            <w:tcW w:w="979" w:type="dxa"/>
            <w:vAlign w:val="center"/>
          </w:tcPr>
          <w:p w14:paraId="449BEC3A">
            <w:pPr>
              <w:jc w:val="right"/>
              <w:rPr>
                <w:rFonts w:hint="default" w:ascii="Arial Narrow" w:hAnsi="Arial Narrow" w:eastAsia="Arial Narrow" w:cs="Arial Narrow"/>
                <w:i w:val="0"/>
                <w:iCs w:val="0"/>
                <w:color w:val="000000"/>
                <w:kern w:val="0"/>
                <w:sz w:val="20"/>
                <w:szCs w:val="20"/>
                <w:u w:val="none"/>
                <w:lang w:val="en-US" w:eastAsia="zh-CN" w:bidi="ar"/>
              </w:rPr>
            </w:pPr>
          </w:p>
        </w:tc>
        <w:tc>
          <w:tcPr>
            <w:tcW w:w="979" w:type="dxa"/>
            <w:vAlign w:val="center"/>
          </w:tcPr>
          <w:p w14:paraId="031C6922">
            <w:pPr>
              <w:jc w:val="right"/>
              <w:rPr>
                <w:rFonts w:hint="default" w:ascii="Arial Narrow" w:hAnsi="Arial Narrow" w:eastAsia="Arial Narrow" w:cs="Arial Narrow"/>
                <w:i w:val="0"/>
                <w:iCs w:val="0"/>
                <w:color w:val="000000"/>
                <w:kern w:val="0"/>
                <w:sz w:val="20"/>
                <w:szCs w:val="20"/>
                <w:u w:val="none"/>
                <w:lang w:val="en-US" w:eastAsia="zh-CN" w:bidi="ar"/>
              </w:rPr>
            </w:pPr>
          </w:p>
        </w:tc>
        <w:tc>
          <w:tcPr>
            <w:tcW w:w="979" w:type="dxa"/>
            <w:vAlign w:val="center"/>
          </w:tcPr>
          <w:p w14:paraId="0B17168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79" w:type="dxa"/>
            <w:vAlign w:val="center"/>
          </w:tcPr>
          <w:p w14:paraId="312A13D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r>
      <w:tr w14:paraId="750C286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8" w:type="pct"/>
            <w:noWrap/>
            <w:vAlign w:val="center"/>
          </w:tcPr>
          <w:p w14:paraId="40DEA39C">
            <w:pPr>
              <w:keepNext w:val="0"/>
              <w:keepLines w:val="0"/>
              <w:widowControl/>
              <w:suppressLineNumbers w:val="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相关税费</w:t>
            </w:r>
          </w:p>
        </w:tc>
        <w:tc>
          <w:tcPr>
            <w:tcW w:w="978" w:type="dxa"/>
            <w:noWrap/>
            <w:vAlign w:val="center"/>
          </w:tcPr>
          <w:p w14:paraId="682BED0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55.25</w:t>
            </w:r>
          </w:p>
        </w:tc>
        <w:tc>
          <w:tcPr>
            <w:tcW w:w="978" w:type="dxa"/>
            <w:vAlign w:val="center"/>
          </w:tcPr>
          <w:p w14:paraId="41E2941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55.25</w:t>
            </w:r>
          </w:p>
        </w:tc>
        <w:tc>
          <w:tcPr>
            <w:tcW w:w="979" w:type="dxa"/>
            <w:vAlign w:val="center"/>
          </w:tcPr>
          <w:p w14:paraId="6F32CFC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55.25</w:t>
            </w:r>
          </w:p>
        </w:tc>
        <w:tc>
          <w:tcPr>
            <w:tcW w:w="979" w:type="dxa"/>
            <w:vAlign w:val="center"/>
          </w:tcPr>
          <w:p w14:paraId="4A28358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55.25</w:t>
            </w:r>
          </w:p>
        </w:tc>
        <w:tc>
          <w:tcPr>
            <w:tcW w:w="979" w:type="dxa"/>
            <w:vAlign w:val="center"/>
          </w:tcPr>
          <w:p w14:paraId="020DE4B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55.25</w:t>
            </w:r>
          </w:p>
        </w:tc>
        <w:tc>
          <w:tcPr>
            <w:tcW w:w="979" w:type="dxa"/>
            <w:vAlign w:val="center"/>
          </w:tcPr>
          <w:p w14:paraId="5BBDB34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82.87</w:t>
            </w:r>
          </w:p>
        </w:tc>
        <w:tc>
          <w:tcPr>
            <w:tcW w:w="979" w:type="dxa"/>
            <w:vAlign w:val="center"/>
          </w:tcPr>
          <w:p w14:paraId="53523EA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82.87</w:t>
            </w:r>
          </w:p>
        </w:tc>
      </w:tr>
      <w:tr w14:paraId="3C7E531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8" w:type="pct"/>
            <w:noWrap/>
            <w:vAlign w:val="center"/>
          </w:tcPr>
          <w:p w14:paraId="6BE76CF9">
            <w:pPr>
              <w:keepNext w:val="0"/>
              <w:keepLines w:val="0"/>
              <w:widowControl/>
              <w:suppressLineNumbers w:val="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default" w:ascii="Arial Narrow" w:hAnsi="Arial Narrow" w:eastAsia="Arial Narrow" w:cs="Arial Narrow"/>
                <w:b/>
                <w:bCs/>
                <w:i w:val="0"/>
                <w:iCs w:val="0"/>
                <w:color w:val="000000"/>
                <w:kern w:val="0"/>
                <w:sz w:val="20"/>
                <w:szCs w:val="20"/>
                <w:u w:val="none"/>
                <w:lang w:val="en-US" w:eastAsia="zh-CN" w:bidi="ar"/>
              </w:rPr>
              <w:t>管理费用</w:t>
            </w:r>
          </w:p>
        </w:tc>
        <w:tc>
          <w:tcPr>
            <w:tcW w:w="978" w:type="dxa"/>
            <w:noWrap/>
            <w:vAlign w:val="center"/>
          </w:tcPr>
          <w:p w14:paraId="532EA01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13.81</w:t>
            </w:r>
          </w:p>
        </w:tc>
        <w:tc>
          <w:tcPr>
            <w:tcW w:w="978" w:type="dxa"/>
            <w:vAlign w:val="center"/>
          </w:tcPr>
          <w:p w14:paraId="4E1F423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13.81</w:t>
            </w:r>
          </w:p>
        </w:tc>
        <w:tc>
          <w:tcPr>
            <w:tcW w:w="979" w:type="dxa"/>
            <w:vAlign w:val="center"/>
          </w:tcPr>
          <w:p w14:paraId="1C94B05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13.81</w:t>
            </w:r>
          </w:p>
        </w:tc>
        <w:tc>
          <w:tcPr>
            <w:tcW w:w="979" w:type="dxa"/>
            <w:vAlign w:val="center"/>
          </w:tcPr>
          <w:p w14:paraId="5D658C0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13.81</w:t>
            </w:r>
          </w:p>
        </w:tc>
        <w:tc>
          <w:tcPr>
            <w:tcW w:w="979" w:type="dxa"/>
            <w:vAlign w:val="center"/>
          </w:tcPr>
          <w:p w14:paraId="6D58086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13.81</w:t>
            </w:r>
          </w:p>
        </w:tc>
        <w:tc>
          <w:tcPr>
            <w:tcW w:w="979" w:type="dxa"/>
            <w:vAlign w:val="center"/>
          </w:tcPr>
          <w:p w14:paraId="1FD23A2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20.72</w:t>
            </w:r>
          </w:p>
        </w:tc>
        <w:tc>
          <w:tcPr>
            <w:tcW w:w="979" w:type="dxa"/>
            <w:vAlign w:val="center"/>
          </w:tcPr>
          <w:p w14:paraId="318CA3A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20.72</w:t>
            </w:r>
          </w:p>
        </w:tc>
      </w:tr>
      <w:tr w14:paraId="03B91C5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8" w:type="pct"/>
            <w:noWrap/>
            <w:vAlign w:val="center"/>
          </w:tcPr>
          <w:p w14:paraId="396EE151">
            <w:pPr>
              <w:jc w:val="center"/>
              <w:rPr>
                <w:rFonts w:hint="default" w:ascii="Arial Narrow" w:hAnsi="Arial Narrow" w:cs="Arial Narrow"/>
                <w:b/>
                <w:sz w:val="20"/>
                <w:szCs w:val="20"/>
              </w:rPr>
            </w:pPr>
            <w:r>
              <w:rPr>
                <w:rFonts w:hint="default" w:ascii="Arial Narrow" w:hAnsi="Arial Narrow" w:cs="Arial Narrow"/>
                <w:b/>
                <w:sz w:val="20"/>
                <w:szCs w:val="20"/>
              </w:rPr>
              <w:t>合计</w:t>
            </w:r>
          </w:p>
        </w:tc>
        <w:tc>
          <w:tcPr>
            <w:tcW w:w="978" w:type="dxa"/>
            <w:noWrap/>
            <w:vAlign w:val="center"/>
          </w:tcPr>
          <w:p w14:paraId="4FC3E68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274.29</w:t>
            </w:r>
          </w:p>
        </w:tc>
        <w:tc>
          <w:tcPr>
            <w:tcW w:w="978" w:type="dxa"/>
            <w:vAlign w:val="center"/>
          </w:tcPr>
          <w:p w14:paraId="1262DB7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274.29</w:t>
            </w:r>
          </w:p>
        </w:tc>
        <w:tc>
          <w:tcPr>
            <w:tcW w:w="979" w:type="dxa"/>
            <w:vAlign w:val="center"/>
          </w:tcPr>
          <w:p w14:paraId="4DDD55B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274.29</w:t>
            </w:r>
          </w:p>
        </w:tc>
        <w:tc>
          <w:tcPr>
            <w:tcW w:w="979" w:type="dxa"/>
            <w:vAlign w:val="center"/>
          </w:tcPr>
          <w:p w14:paraId="2D2FDEC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220.29</w:t>
            </w:r>
          </w:p>
        </w:tc>
        <w:tc>
          <w:tcPr>
            <w:tcW w:w="979" w:type="dxa"/>
            <w:vAlign w:val="center"/>
          </w:tcPr>
          <w:p w14:paraId="7F2FC1D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220.29</w:t>
            </w:r>
          </w:p>
        </w:tc>
        <w:tc>
          <w:tcPr>
            <w:tcW w:w="979" w:type="dxa"/>
            <w:vAlign w:val="center"/>
          </w:tcPr>
          <w:p w14:paraId="19FD7B4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368.23</w:t>
            </w:r>
          </w:p>
        </w:tc>
        <w:tc>
          <w:tcPr>
            <w:tcW w:w="979" w:type="dxa"/>
            <w:vAlign w:val="center"/>
          </w:tcPr>
          <w:p w14:paraId="738FB8B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326.23</w:t>
            </w:r>
          </w:p>
        </w:tc>
      </w:tr>
    </w:tbl>
    <w:p w14:paraId="680DF94C">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21"/>
        <w:tblW w:w="4996"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655"/>
        <w:gridCol w:w="979"/>
        <w:gridCol w:w="979"/>
        <w:gridCol w:w="981"/>
        <w:gridCol w:w="981"/>
        <w:gridCol w:w="981"/>
        <w:gridCol w:w="981"/>
        <w:gridCol w:w="984"/>
      </w:tblGrid>
      <w:tr w14:paraId="5971EEA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970" w:type="pct"/>
            <w:noWrap/>
            <w:vAlign w:val="center"/>
          </w:tcPr>
          <w:p w14:paraId="61AC7CDC">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574" w:type="pct"/>
            <w:vAlign w:val="center"/>
          </w:tcPr>
          <w:p w14:paraId="7640B330">
            <w:pPr>
              <w:widowControl/>
              <w:jc w:val="center"/>
              <w:textAlignment w:val="center"/>
              <w:rPr>
                <w:rFonts w:hint="default" w:ascii="Arial Narrow" w:hAnsi="Arial Narrow" w:cs="Arial Narrow" w:eastAsiaTheme="minorEastAsia"/>
                <w:b/>
                <w:bCs/>
                <w:color w:val="000000"/>
                <w:sz w:val="20"/>
                <w:szCs w:val="20"/>
              </w:rPr>
            </w:pPr>
            <w:r>
              <w:rPr>
                <w:rFonts w:hint="default" w:ascii="Arial Narrow" w:hAnsi="Arial Narrow" w:cs="Arial Narrow" w:eastAsiaTheme="minorEastAsia"/>
                <w:b/>
                <w:bCs/>
                <w:color w:val="000000"/>
                <w:kern w:val="0"/>
                <w:sz w:val="20"/>
                <w:szCs w:val="20"/>
              </w:rPr>
              <w:t>2033年</w:t>
            </w:r>
          </w:p>
        </w:tc>
        <w:tc>
          <w:tcPr>
            <w:tcW w:w="574" w:type="pct"/>
            <w:vAlign w:val="center"/>
          </w:tcPr>
          <w:p w14:paraId="408F301E">
            <w:pPr>
              <w:widowControl/>
              <w:jc w:val="center"/>
              <w:textAlignment w:val="center"/>
              <w:rPr>
                <w:rFonts w:hint="default" w:ascii="Arial Narrow" w:hAnsi="Arial Narrow" w:cs="Arial Narrow" w:eastAsiaTheme="minorEastAsia"/>
                <w:b/>
                <w:bCs/>
                <w:color w:val="000000"/>
                <w:sz w:val="20"/>
                <w:szCs w:val="20"/>
              </w:rPr>
            </w:pPr>
            <w:r>
              <w:rPr>
                <w:rFonts w:hint="default" w:ascii="Arial Narrow" w:hAnsi="Arial Narrow" w:cs="Arial Narrow" w:eastAsiaTheme="minorEastAsia"/>
                <w:b/>
                <w:bCs/>
                <w:color w:val="000000"/>
                <w:kern w:val="0"/>
                <w:sz w:val="20"/>
                <w:szCs w:val="20"/>
              </w:rPr>
              <w:t>2034年</w:t>
            </w:r>
          </w:p>
        </w:tc>
        <w:tc>
          <w:tcPr>
            <w:tcW w:w="575" w:type="pct"/>
            <w:vAlign w:val="center"/>
          </w:tcPr>
          <w:p w14:paraId="76E3FCCB">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2035年</w:t>
            </w:r>
          </w:p>
        </w:tc>
        <w:tc>
          <w:tcPr>
            <w:tcW w:w="575" w:type="pct"/>
            <w:vAlign w:val="center"/>
          </w:tcPr>
          <w:p w14:paraId="0E0F0830">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2036年</w:t>
            </w:r>
          </w:p>
        </w:tc>
        <w:tc>
          <w:tcPr>
            <w:tcW w:w="575" w:type="pct"/>
            <w:vAlign w:val="center"/>
          </w:tcPr>
          <w:p w14:paraId="11771F70">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2037年</w:t>
            </w:r>
          </w:p>
        </w:tc>
        <w:tc>
          <w:tcPr>
            <w:tcW w:w="575" w:type="pct"/>
            <w:vAlign w:val="center"/>
          </w:tcPr>
          <w:p w14:paraId="493501A6">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2038年</w:t>
            </w:r>
          </w:p>
        </w:tc>
        <w:tc>
          <w:tcPr>
            <w:tcW w:w="577" w:type="pct"/>
            <w:vAlign w:val="center"/>
          </w:tcPr>
          <w:p w14:paraId="55AF4A96">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2039</w:t>
            </w:r>
            <w:r>
              <w:rPr>
                <w:rFonts w:hint="eastAsia" w:ascii="宋体" w:hAnsi="宋体" w:eastAsia="宋体" w:cs="宋体"/>
                <w:b/>
                <w:bCs/>
                <w:i w:val="0"/>
                <w:iCs w:val="0"/>
                <w:color w:val="000000"/>
                <w:kern w:val="0"/>
                <w:sz w:val="20"/>
                <w:szCs w:val="20"/>
                <w:u w:val="none"/>
                <w:lang w:val="en-US" w:eastAsia="zh-CN" w:bidi="ar"/>
              </w:rPr>
              <w:t>年</w:t>
            </w:r>
          </w:p>
        </w:tc>
      </w:tr>
      <w:tr w14:paraId="71C466E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0" w:type="pct"/>
            <w:noWrap/>
            <w:vAlign w:val="center"/>
          </w:tcPr>
          <w:p w14:paraId="19153841">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人工薪酬</w:t>
            </w:r>
          </w:p>
        </w:tc>
        <w:tc>
          <w:tcPr>
            <w:tcW w:w="979" w:type="dxa"/>
            <w:vAlign w:val="center"/>
          </w:tcPr>
          <w:p w14:paraId="057B6B9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79" w:type="dxa"/>
            <w:vAlign w:val="center"/>
          </w:tcPr>
          <w:p w14:paraId="5485F29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80" w:type="dxa"/>
            <w:vAlign w:val="center"/>
          </w:tcPr>
          <w:p w14:paraId="5200121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80" w:type="dxa"/>
            <w:vAlign w:val="center"/>
          </w:tcPr>
          <w:p w14:paraId="563C066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80" w:type="dxa"/>
            <w:vAlign w:val="center"/>
          </w:tcPr>
          <w:p w14:paraId="33E086C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80" w:type="dxa"/>
            <w:vAlign w:val="center"/>
          </w:tcPr>
          <w:p w14:paraId="60E6249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84" w:type="dxa"/>
            <w:vAlign w:val="center"/>
          </w:tcPr>
          <w:p w14:paraId="2FC8D96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49.00</w:t>
            </w:r>
          </w:p>
        </w:tc>
      </w:tr>
      <w:tr w14:paraId="69AF39C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0" w:type="pct"/>
            <w:noWrap/>
            <w:vAlign w:val="center"/>
          </w:tcPr>
          <w:p w14:paraId="7AAD9B21">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燃料动力费</w:t>
            </w:r>
          </w:p>
        </w:tc>
        <w:tc>
          <w:tcPr>
            <w:tcW w:w="979" w:type="dxa"/>
            <w:vAlign w:val="center"/>
          </w:tcPr>
          <w:p w14:paraId="50F8887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79" w:type="dxa"/>
            <w:vAlign w:val="center"/>
          </w:tcPr>
          <w:p w14:paraId="6EDC493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80" w:type="dxa"/>
            <w:vAlign w:val="center"/>
          </w:tcPr>
          <w:p w14:paraId="3CB3153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80" w:type="dxa"/>
            <w:vAlign w:val="center"/>
          </w:tcPr>
          <w:p w14:paraId="2662343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80" w:type="dxa"/>
            <w:vAlign w:val="center"/>
          </w:tcPr>
          <w:p w14:paraId="5A07052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80" w:type="dxa"/>
            <w:vAlign w:val="center"/>
          </w:tcPr>
          <w:p w14:paraId="442EB63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84" w:type="dxa"/>
            <w:vAlign w:val="center"/>
          </w:tcPr>
          <w:p w14:paraId="3D7469F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10.32</w:t>
            </w:r>
          </w:p>
        </w:tc>
      </w:tr>
      <w:tr w14:paraId="17B8418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0" w:type="pct"/>
            <w:noWrap/>
            <w:vAlign w:val="center"/>
          </w:tcPr>
          <w:p w14:paraId="2349BF25">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运维费用</w:t>
            </w:r>
          </w:p>
        </w:tc>
        <w:tc>
          <w:tcPr>
            <w:tcW w:w="979" w:type="dxa"/>
            <w:vAlign w:val="center"/>
          </w:tcPr>
          <w:p w14:paraId="0E93A13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79" w:type="dxa"/>
            <w:vAlign w:val="center"/>
          </w:tcPr>
          <w:p w14:paraId="61B6A5A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80" w:type="dxa"/>
            <w:vAlign w:val="center"/>
          </w:tcPr>
          <w:p w14:paraId="5B26F3B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80" w:type="dxa"/>
            <w:vAlign w:val="center"/>
          </w:tcPr>
          <w:p w14:paraId="21CF12B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80" w:type="dxa"/>
            <w:vAlign w:val="center"/>
          </w:tcPr>
          <w:p w14:paraId="63AC0BD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80" w:type="dxa"/>
            <w:vAlign w:val="center"/>
          </w:tcPr>
          <w:p w14:paraId="736F0B4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84" w:type="dxa"/>
            <w:vAlign w:val="center"/>
          </w:tcPr>
          <w:p w14:paraId="0492BBD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53.32</w:t>
            </w:r>
          </w:p>
        </w:tc>
      </w:tr>
      <w:tr w14:paraId="6CF80C5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0" w:type="pct"/>
            <w:noWrap/>
            <w:vAlign w:val="center"/>
          </w:tcPr>
          <w:p w14:paraId="69FA706E">
            <w:pPr>
              <w:keepNext w:val="0"/>
              <w:keepLines w:val="0"/>
              <w:widowControl/>
              <w:suppressLineNumbers w:val="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default" w:ascii="Arial Narrow" w:hAnsi="Arial Narrow" w:eastAsia="Arial Narrow" w:cs="Arial Narrow"/>
                <w:b/>
                <w:bCs/>
                <w:i w:val="0"/>
                <w:iCs w:val="0"/>
                <w:color w:val="000000"/>
                <w:kern w:val="0"/>
                <w:sz w:val="20"/>
                <w:szCs w:val="20"/>
                <w:u w:val="none"/>
                <w:lang w:val="en-US" w:eastAsia="zh-CN" w:bidi="ar"/>
              </w:rPr>
              <w:t>维修费用</w:t>
            </w:r>
          </w:p>
        </w:tc>
        <w:tc>
          <w:tcPr>
            <w:tcW w:w="979" w:type="dxa"/>
            <w:vAlign w:val="center"/>
          </w:tcPr>
          <w:p w14:paraId="1D5B570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79" w:type="dxa"/>
            <w:vAlign w:val="center"/>
          </w:tcPr>
          <w:p w14:paraId="12C9722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80" w:type="dxa"/>
            <w:vAlign w:val="center"/>
          </w:tcPr>
          <w:p w14:paraId="75FE7E2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80" w:type="dxa"/>
            <w:vAlign w:val="center"/>
          </w:tcPr>
          <w:p w14:paraId="581443C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80" w:type="dxa"/>
            <w:vAlign w:val="center"/>
          </w:tcPr>
          <w:p w14:paraId="17EBEA9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80" w:type="dxa"/>
            <w:vAlign w:val="center"/>
          </w:tcPr>
          <w:p w14:paraId="769075D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84" w:type="dxa"/>
            <w:vAlign w:val="center"/>
          </w:tcPr>
          <w:p w14:paraId="155ED6E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r>
      <w:tr w14:paraId="288790B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0" w:type="pct"/>
            <w:noWrap/>
            <w:vAlign w:val="center"/>
          </w:tcPr>
          <w:p w14:paraId="07DB2B12">
            <w:pPr>
              <w:keepNext w:val="0"/>
              <w:keepLines w:val="0"/>
              <w:widowControl/>
              <w:suppressLineNumbers w:val="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相关税费</w:t>
            </w:r>
          </w:p>
        </w:tc>
        <w:tc>
          <w:tcPr>
            <w:tcW w:w="979" w:type="dxa"/>
            <w:vAlign w:val="center"/>
          </w:tcPr>
          <w:p w14:paraId="5BE5E7F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82.87</w:t>
            </w:r>
          </w:p>
        </w:tc>
        <w:tc>
          <w:tcPr>
            <w:tcW w:w="979" w:type="dxa"/>
            <w:vAlign w:val="center"/>
          </w:tcPr>
          <w:p w14:paraId="156D261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82.87</w:t>
            </w:r>
          </w:p>
        </w:tc>
        <w:tc>
          <w:tcPr>
            <w:tcW w:w="980" w:type="dxa"/>
            <w:vAlign w:val="center"/>
          </w:tcPr>
          <w:p w14:paraId="335B1CA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82.87</w:t>
            </w:r>
          </w:p>
        </w:tc>
        <w:tc>
          <w:tcPr>
            <w:tcW w:w="980" w:type="dxa"/>
            <w:vAlign w:val="center"/>
          </w:tcPr>
          <w:p w14:paraId="0250F32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83.02</w:t>
            </w:r>
          </w:p>
        </w:tc>
        <w:tc>
          <w:tcPr>
            <w:tcW w:w="980" w:type="dxa"/>
            <w:vAlign w:val="center"/>
          </w:tcPr>
          <w:p w14:paraId="31D6FD1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980" w:type="dxa"/>
            <w:vAlign w:val="center"/>
          </w:tcPr>
          <w:p w14:paraId="51466DD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984" w:type="dxa"/>
            <w:vAlign w:val="center"/>
          </w:tcPr>
          <w:p w14:paraId="714389D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r>
      <w:tr w14:paraId="7E7065C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0" w:type="pct"/>
            <w:noWrap/>
            <w:vAlign w:val="center"/>
          </w:tcPr>
          <w:p w14:paraId="695BA4A5">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管理费用</w:t>
            </w:r>
          </w:p>
        </w:tc>
        <w:tc>
          <w:tcPr>
            <w:tcW w:w="979" w:type="dxa"/>
            <w:vAlign w:val="center"/>
          </w:tcPr>
          <w:p w14:paraId="6B58EFF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20.72</w:t>
            </w:r>
          </w:p>
        </w:tc>
        <w:tc>
          <w:tcPr>
            <w:tcW w:w="979" w:type="dxa"/>
            <w:vAlign w:val="center"/>
          </w:tcPr>
          <w:p w14:paraId="20756A3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20.72</w:t>
            </w:r>
          </w:p>
        </w:tc>
        <w:tc>
          <w:tcPr>
            <w:tcW w:w="980" w:type="dxa"/>
            <w:vAlign w:val="center"/>
          </w:tcPr>
          <w:p w14:paraId="49B5471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20.72</w:t>
            </w:r>
          </w:p>
        </w:tc>
        <w:tc>
          <w:tcPr>
            <w:tcW w:w="980" w:type="dxa"/>
            <w:vAlign w:val="center"/>
          </w:tcPr>
          <w:p w14:paraId="6AC9880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20.75</w:t>
            </w:r>
          </w:p>
        </w:tc>
        <w:tc>
          <w:tcPr>
            <w:tcW w:w="980" w:type="dxa"/>
            <w:vAlign w:val="center"/>
          </w:tcPr>
          <w:p w14:paraId="795DC08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980" w:type="dxa"/>
            <w:vAlign w:val="center"/>
          </w:tcPr>
          <w:p w14:paraId="10A7132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984" w:type="dxa"/>
            <w:vAlign w:val="center"/>
          </w:tcPr>
          <w:p w14:paraId="658124A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r>
      <w:tr w14:paraId="7BA8478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0" w:type="pct"/>
            <w:noWrap/>
            <w:vAlign w:val="center"/>
          </w:tcPr>
          <w:p w14:paraId="428DB380">
            <w:pPr>
              <w:jc w:val="center"/>
              <w:rPr>
                <w:rFonts w:hint="default" w:ascii="Arial Narrow" w:hAnsi="Arial Narrow" w:cs="Arial Narrow"/>
                <w:b/>
                <w:sz w:val="20"/>
                <w:szCs w:val="20"/>
              </w:rPr>
            </w:pPr>
            <w:r>
              <w:rPr>
                <w:rFonts w:hint="default" w:ascii="Arial Narrow" w:hAnsi="Arial Narrow" w:cs="Arial Narrow"/>
                <w:b/>
                <w:sz w:val="20"/>
                <w:szCs w:val="20"/>
              </w:rPr>
              <w:t>合计</w:t>
            </w:r>
          </w:p>
        </w:tc>
        <w:tc>
          <w:tcPr>
            <w:tcW w:w="979" w:type="dxa"/>
            <w:vAlign w:val="center"/>
          </w:tcPr>
          <w:p w14:paraId="380F953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326.23</w:t>
            </w:r>
          </w:p>
        </w:tc>
        <w:tc>
          <w:tcPr>
            <w:tcW w:w="979" w:type="dxa"/>
            <w:vAlign w:val="center"/>
          </w:tcPr>
          <w:p w14:paraId="3597941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326.23</w:t>
            </w:r>
          </w:p>
        </w:tc>
        <w:tc>
          <w:tcPr>
            <w:tcW w:w="980" w:type="dxa"/>
            <w:vAlign w:val="center"/>
          </w:tcPr>
          <w:p w14:paraId="03A76FA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326.23</w:t>
            </w:r>
          </w:p>
        </w:tc>
        <w:tc>
          <w:tcPr>
            <w:tcW w:w="980" w:type="dxa"/>
            <w:vAlign w:val="center"/>
          </w:tcPr>
          <w:p w14:paraId="28188BE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326.41</w:t>
            </w:r>
          </w:p>
        </w:tc>
        <w:tc>
          <w:tcPr>
            <w:tcW w:w="980" w:type="dxa"/>
            <w:vAlign w:val="center"/>
          </w:tcPr>
          <w:p w14:paraId="6A0FDE3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80" w:type="dxa"/>
            <w:vAlign w:val="center"/>
          </w:tcPr>
          <w:p w14:paraId="7C01742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84" w:type="dxa"/>
            <w:vAlign w:val="center"/>
          </w:tcPr>
          <w:p w14:paraId="630EB40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r>
    </w:tbl>
    <w:p w14:paraId="71BD422E">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21"/>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378"/>
        <w:gridCol w:w="887"/>
        <w:gridCol w:w="887"/>
        <w:gridCol w:w="887"/>
        <w:gridCol w:w="887"/>
        <w:gridCol w:w="887"/>
        <w:gridCol w:w="887"/>
        <w:gridCol w:w="911"/>
        <w:gridCol w:w="912"/>
      </w:tblGrid>
      <w:tr w14:paraId="517DE40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PrEx>
        <w:trPr>
          <w:trHeight w:val="340" w:hRule="atLeast"/>
          <w:tblHeader/>
          <w:jc w:val="center"/>
        </w:trPr>
        <w:tc>
          <w:tcPr>
            <w:tcW w:w="810" w:type="pct"/>
            <w:noWrap/>
            <w:vAlign w:val="center"/>
          </w:tcPr>
          <w:p w14:paraId="1972FC62">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886" w:type="dxa"/>
            <w:noWrap/>
            <w:vAlign w:val="center"/>
          </w:tcPr>
          <w:p w14:paraId="2FF618BB">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w:t>
            </w:r>
            <w:r>
              <w:rPr>
                <w:rFonts w:hint="eastAsia" w:ascii="Arial Narrow" w:hAnsi="Arial Narrow" w:eastAsia="Arial Narrow" w:cs="Arial Narrow"/>
                <w:b/>
                <w:bCs/>
                <w:i w:val="0"/>
                <w:iCs w:val="0"/>
                <w:color w:val="000000"/>
                <w:kern w:val="0"/>
                <w:sz w:val="20"/>
                <w:szCs w:val="20"/>
                <w:u w:val="none"/>
                <w:lang w:val="en-US" w:eastAsia="zh-CN" w:bidi="ar"/>
              </w:rPr>
              <w:t>0</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15F11394">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2041</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51EDC1BD">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2042</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023A3334">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2043</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404B9F18">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2044</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1B76E235">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2045</w:t>
            </w:r>
            <w:r>
              <w:rPr>
                <w:rFonts w:hint="eastAsia" w:ascii="宋体" w:hAnsi="宋体" w:eastAsia="宋体" w:cs="宋体"/>
                <w:b/>
                <w:bCs/>
                <w:i w:val="0"/>
                <w:iCs w:val="0"/>
                <w:color w:val="000000"/>
                <w:kern w:val="0"/>
                <w:sz w:val="20"/>
                <w:szCs w:val="20"/>
                <w:u w:val="none"/>
                <w:lang w:val="en-US" w:eastAsia="zh-CN" w:bidi="ar"/>
              </w:rPr>
              <w:t>年</w:t>
            </w:r>
          </w:p>
        </w:tc>
        <w:tc>
          <w:tcPr>
            <w:tcW w:w="910" w:type="dxa"/>
            <w:vAlign w:val="center"/>
          </w:tcPr>
          <w:p w14:paraId="0D9BB80F">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2046</w:t>
            </w:r>
            <w:r>
              <w:rPr>
                <w:rFonts w:hint="eastAsia" w:ascii="宋体" w:hAnsi="宋体" w:eastAsia="宋体" w:cs="宋体"/>
                <w:b/>
                <w:bCs/>
                <w:i w:val="0"/>
                <w:iCs w:val="0"/>
                <w:color w:val="000000"/>
                <w:kern w:val="0"/>
                <w:sz w:val="20"/>
                <w:szCs w:val="20"/>
                <w:u w:val="none"/>
                <w:lang w:val="en-US" w:eastAsia="zh-CN" w:bidi="ar"/>
              </w:rPr>
              <w:t>年</w:t>
            </w:r>
          </w:p>
        </w:tc>
        <w:tc>
          <w:tcPr>
            <w:tcW w:w="911" w:type="dxa"/>
            <w:vAlign w:val="center"/>
          </w:tcPr>
          <w:p w14:paraId="56A416A3">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default" w:ascii="Arial Narrow" w:hAnsi="Arial Narrow" w:eastAsia="Arial Narrow" w:cs="Arial Narrow"/>
                <w:b/>
                <w:bCs/>
                <w:i w:val="0"/>
                <w:iCs w:val="0"/>
                <w:color w:val="000000"/>
                <w:kern w:val="0"/>
                <w:sz w:val="20"/>
                <w:szCs w:val="20"/>
                <w:u w:val="none"/>
                <w:lang w:val="en-US" w:eastAsia="zh-CN" w:bidi="ar"/>
              </w:rPr>
              <w:t>2047</w:t>
            </w:r>
            <w:r>
              <w:rPr>
                <w:rFonts w:hint="eastAsia" w:ascii="宋体" w:hAnsi="宋体" w:eastAsia="宋体" w:cs="宋体"/>
                <w:b/>
                <w:bCs/>
                <w:i w:val="0"/>
                <w:iCs w:val="0"/>
                <w:color w:val="000000"/>
                <w:kern w:val="0"/>
                <w:sz w:val="20"/>
                <w:szCs w:val="20"/>
                <w:u w:val="none"/>
                <w:lang w:val="en-US" w:eastAsia="zh-CN" w:bidi="ar"/>
              </w:rPr>
              <w:t>年</w:t>
            </w:r>
          </w:p>
        </w:tc>
      </w:tr>
      <w:tr w14:paraId="1DA9CFC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45B82AB3">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人工薪酬</w:t>
            </w:r>
          </w:p>
        </w:tc>
        <w:tc>
          <w:tcPr>
            <w:tcW w:w="886" w:type="dxa"/>
            <w:noWrap/>
            <w:vAlign w:val="center"/>
          </w:tcPr>
          <w:p w14:paraId="087FE13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5CE6780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37DE002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2FE9767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6D32D6F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739A4C6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10" w:type="dxa"/>
            <w:vAlign w:val="center"/>
          </w:tcPr>
          <w:p w14:paraId="1144718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11" w:type="dxa"/>
            <w:vAlign w:val="center"/>
          </w:tcPr>
          <w:p w14:paraId="4D27A2B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49.00</w:t>
            </w:r>
          </w:p>
        </w:tc>
      </w:tr>
      <w:tr w14:paraId="083F39D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1F79DF98">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燃料动力费</w:t>
            </w:r>
          </w:p>
        </w:tc>
        <w:tc>
          <w:tcPr>
            <w:tcW w:w="886" w:type="dxa"/>
            <w:noWrap/>
            <w:vAlign w:val="center"/>
          </w:tcPr>
          <w:p w14:paraId="008EE29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3B31715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05558D2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72E7034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13573D1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0BEB5E4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10" w:type="dxa"/>
            <w:vAlign w:val="center"/>
          </w:tcPr>
          <w:p w14:paraId="72A5B8A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11" w:type="dxa"/>
            <w:vAlign w:val="center"/>
          </w:tcPr>
          <w:p w14:paraId="2C82DBA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10.32</w:t>
            </w:r>
          </w:p>
        </w:tc>
      </w:tr>
      <w:tr w14:paraId="0CB6CFE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453D0D85">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运维费用</w:t>
            </w:r>
          </w:p>
        </w:tc>
        <w:tc>
          <w:tcPr>
            <w:tcW w:w="886" w:type="dxa"/>
            <w:noWrap/>
            <w:vAlign w:val="center"/>
          </w:tcPr>
          <w:p w14:paraId="179DA69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3C60668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472FF0C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0F3554D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3326605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074523B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10" w:type="dxa"/>
            <w:vAlign w:val="center"/>
          </w:tcPr>
          <w:p w14:paraId="5FE97B1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11" w:type="dxa"/>
            <w:vAlign w:val="center"/>
          </w:tcPr>
          <w:p w14:paraId="6D8D9B9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53.32</w:t>
            </w:r>
          </w:p>
        </w:tc>
      </w:tr>
      <w:tr w14:paraId="79A38BE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22A760AF">
            <w:pPr>
              <w:keepNext w:val="0"/>
              <w:keepLines w:val="0"/>
              <w:widowControl/>
              <w:suppressLineNumbers w:val="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default" w:ascii="Arial Narrow" w:hAnsi="Arial Narrow" w:eastAsia="Arial Narrow" w:cs="Arial Narrow"/>
                <w:b/>
                <w:bCs/>
                <w:i w:val="0"/>
                <w:iCs w:val="0"/>
                <w:color w:val="000000"/>
                <w:kern w:val="0"/>
                <w:sz w:val="20"/>
                <w:szCs w:val="20"/>
                <w:u w:val="none"/>
                <w:lang w:val="en-US" w:eastAsia="zh-CN" w:bidi="ar"/>
              </w:rPr>
              <w:t>维修费用</w:t>
            </w:r>
          </w:p>
        </w:tc>
        <w:tc>
          <w:tcPr>
            <w:tcW w:w="886" w:type="dxa"/>
            <w:noWrap/>
            <w:vAlign w:val="center"/>
          </w:tcPr>
          <w:p w14:paraId="0417667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375E8ED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11DA0F2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1A10DC5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7A98E5B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46EE850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10" w:type="dxa"/>
            <w:vAlign w:val="center"/>
          </w:tcPr>
          <w:p w14:paraId="1015150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11" w:type="dxa"/>
            <w:vAlign w:val="center"/>
          </w:tcPr>
          <w:p w14:paraId="6235D79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r>
      <w:tr w14:paraId="64D0E18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03A4F240">
            <w:pPr>
              <w:keepNext w:val="0"/>
              <w:keepLines w:val="0"/>
              <w:widowControl/>
              <w:suppressLineNumbers w:val="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相关税费</w:t>
            </w:r>
          </w:p>
        </w:tc>
        <w:tc>
          <w:tcPr>
            <w:tcW w:w="886" w:type="dxa"/>
            <w:noWrap/>
            <w:vAlign w:val="center"/>
          </w:tcPr>
          <w:p w14:paraId="17DE994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2F6CEB7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0D63A81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7A3D9C4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74CC81D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1C13B06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910" w:type="dxa"/>
            <w:vAlign w:val="center"/>
          </w:tcPr>
          <w:p w14:paraId="72C393D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911" w:type="dxa"/>
            <w:vAlign w:val="center"/>
          </w:tcPr>
          <w:p w14:paraId="304B724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r>
      <w:tr w14:paraId="742A5E0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1C28A26E">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管理费用</w:t>
            </w:r>
          </w:p>
        </w:tc>
        <w:tc>
          <w:tcPr>
            <w:tcW w:w="886" w:type="dxa"/>
            <w:noWrap/>
            <w:vAlign w:val="center"/>
          </w:tcPr>
          <w:p w14:paraId="21431D1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0E462D1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595B30E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04FA505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1317220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74535B5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910" w:type="dxa"/>
            <w:vAlign w:val="center"/>
          </w:tcPr>
          <w:p w14:paraId="097FFC8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911" w:type="dxa"/>
            <w:vAlign w:val="center"/>
          </w:tcPr>
          <w:p w14:paraId="449FC1D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r>
      <w:tr w14:paraId="0F20AA8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546BEE64">
            <w:pPr>
              <w:jc w:val="center"/>
              <w:rPr>
                <w:rFonts w:hint="default" w:ascii="Arial Narrow" w:hAnsi="Arial Narrow" w:cs="Arial Narrow"/>
                <w:b/>
                <w:sz w:val="20"/>
                <w:szCs w:val="20"/>
              </w:rPr>
            </w:pPr>
            <w:r>
              <w:rPr>
                <w:rFonts w:hint="default" w:ascii="Arial Narrow" w:hAnsi="Arial Narrow" w:cs="Arial Narrow"/>
                <w:b/>
                <w:sz w:val="20"/>
                <w:szCs w:val="20"/>
              </w:rPr>
              <w:t>合计</w:t>
            </w:r>
          </w:p>
        </w:tc>
        <w:tc>
          <w:tcPr>
            <w:tcW w:w="886" w:type="dxa"/>
            <w:noWrap/>
            <w:vAlign w:val="center"/>
          </w:tcPr>
          <w:p w14:paraId="1350FB7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27C4B40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374757B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6BD5977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2066115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018F239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10" w:type="dxa"/>
            <w:vAlign w:val="center"/>
          </w:tcPr>
          <w:p w14:paraId="2B649D0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11" w:type="dxa"/>
            <w:vAlign w:val="center"/>
          </w:tcPr>
          <w:p w14:paraId="6974DB3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r>
    </w:tbl>
    <w:p w14:paraId="6F96EA6A">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21"/>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378"/>
        <w:gridCol w:w="887"/>
        <w:gridCol w:w="887"/>
        <w:gridCol w:w="887"/>
        <w:gridCol w:w="887"/>
        <w:gridCol w:w="887"/>
        <w:gridCol w:w="887"/>
        <w:gridCol w:w="911"/>
        <w:gridCol w:w="912"/>
      </w:tblGrid>
      <w:tr w14:paraId="7E53F41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810" w:type="pct"/>
            <w:noWrap/>
            <w:vAlign w:val="center"/>
          </w:tcPr>
          <w:p w14:paraId="366A1B11">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886" w:type="dxa"/>
            <w:noWrap/>
            <w:vAlign w:val="center"/>
          </w:tcPr>
          <w:p w14:paraId="3A8C5D6D">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2048</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52F2EA5D">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2049</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5AFD19C8">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2050</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23CE1A14">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2051</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62DAE9CE">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2052</w:t>
            </w:r>
            <w:r>
              <w:rPr>
                <w:rFonts w:hint="eastAsia" w:ascii="宋体" w:hAnsi="宋体" w:eastAsia="宋体" w:cs="宋体"/>
                <w:b/>
                <w:bCs/>
                <w:i w:val="0"/>
                <w:iCs w:val="0"/>
                <w:color w:val="000000"/>
                <w:kern w:val="0"/>
                <w:sz w:val="20"/>
                <w:szCs w:val="20"/>
                <w:u w:val="none"/>
                <w:lang w:val="en-US" w:eastAsia="zh-CN" w:bidi="ar"/>
              </w:rPr>
              <w:t>年</w:t>
            </w:r>
          </w:p>
        </w:tc>
        <w:tc>
          <w:tcPr>
            <w:tcW w:w="886" w:type="dxa"/>
            <w:vAlign w:val="center"/>
          </w:tcPr>
          <w:p w14:paraId="618A2693">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2053</w:t>
            </w:r>
            <w:r>
              <w:rPr>
                <w:rFonts w:hint="eastAsia" w:ascii="宋体" w:hAnsi="宋体" w:eastAsia="宋体" w:cs="宋体"/>
                <w:b/>
                <w:bCs/>
                <w:i w:val="0"/>
                <w:iCs w:val="0"/>
                <w:color w:val="000000"/>
                <w:kern w:val="0"/>
                <w:sz w:val="20"/>
                <w:szCs w:val="20"/>
                <w:u w:val="none"/>
                <w:lang w:val="en-US" w:eastAsia="zh-CN" w:bidi="ar"/>
              </w:rPr>
              <w:t>年</w:t>
            </w:r>
          </w:p>
        </w:tc>
        <w:tc>
          <w:tcPr>
            <w:tcW w:w="910" w:type="dxa"/>
            <w:vAlign w:val="center"/>
          </w:tcPr>
          <w:p w14:paraId="2398A70A">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2054</w:t>
            </w:r>
            <w:r>
              <w:rPr>
                <w:rFonts w:hint="eastAsia" w:ascii="宋体" w:hAnsi="宋体" w:eastAsia="宋体" w:cs="宋体"/>
                <w:b/>
                <w:bCs/>
                <w:i w:val="0"/>
                <w:iCs w:val="0"/>
                <w:color w:val="000000"/>
                <w:kern w:val="0"/>
                <w:sz w:val="20"/>
                <w:szCs w:val="20"/>
                <w:u w:val="none"/>
                <w:lang w:val="en-US" w:eastAsia="zh-CN" w:bidi="ar"/>
              </w:rPr>
              <w:t>年</w:t>
            </w:r>
          </w:p>
        </w:tc>
        <w:tc>
          <w:tcPr>
            <w:tcW w:w="911" w:type="dxa"/>
            <w:vAlign w:val="center"/>
          </w:tcPr>
          <w:p w14:paraId="7E19CD92">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合计</w:t>
            </w:r>
          </w:p>
        </w:tc>
      </w:tr>
      <w:tr w14:paraId="29858F0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18801263">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人工薪酬</w:t>
            </w:r>
          </w:p>
        </w:tc>
        <w:tc>
          <w:tcPr>
            <w:tcW w:w="886" w:type="dxa"/>
            <w:noWrap/>
            <w:vAlign w:val="center"/>
          </w:tcPr>
          <w:p w14:paraId="37E8DCE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42723BD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4A12FC2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75D30FA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03EFED5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886" w:type="dxa"/>
            <w:vAlign w:val="center"/>
          </w:tcPr>
          <w:p w14:paraId="080080E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49.00</w:t>
            </w:r>
          </w:p>
        </w:tc>
        <w:tc>
          <w:tcPr>
            <w:tcW w:w="910" w:type="dxa"/>
            <w:vAlign w:val="center"/>
          </w:tcPr>
          <w:p w14:paraId="19FE17B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24.50</w:t>
            </w:r>
          </w:p>
        </w:tc>
        <w:tc>
          <w:tcPr>
            <w:tcW w:w="911" w:type="dxa"/>
            <w:vAlign w:val="center"/>
          </w:tcPr>
          <w:p w14:paraId="22D5E19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1,810.50</w:t>
            </w:r>
          </w:p>
        </w:tc>
      </w:tr>
      <w:tr w14:paraId="69F2FBF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485A8910">
            <w:pPr>
              <w:keepNext w:val="0"/>
              <w:keepLines w:val="0"/>
              <w:widowControl/>
              <w:suppressLineNumbers w:val="0"/>
              <w:jc w:val="left"/>
              <w:textAlignment w:val="center"/>
              <w:rPr>
                <w:rFonts w:hint="default" w:ascii="Arial Narrow" w:hAnsi="Arial Narrow" w:cs="Arial Narrow"/>
                <w:sz w:val="20"/>
                <w:szCs w:val="20"/>
              </w:rPr>
            </w:pPr>
            <w:r>
              <w:rPr>
                <w:rFonts w:hint="eastAsia" w:ascii="宋体" w:hAnsi="宋体" w:eastAsia="宋体" w:cs="宋体"/>
                <w:b/>
                <w:bCs/>
                <w:i w:val="0"/>
                <w:iCs w:val="0"/>
                <w:color w:val="000000"/>
                <w:kern w:val="0"/>
                <w:sz w:val="20"/>
                <w:szCs w:val="20"/>
                <w:u w:val="none"/>
                <w:lang w:val="en-US" w:eastAsia="zh-CN" w:bidi="ar"/>
              </w:rPr>
              <w:t>燃料动力费</w:t>
            </w:r>
          </w:p>
        </w:tc>
        <w:tc>
          <w:tcPr>
            <w:tcW w:w="886" w:type="dxa"/>
            <w:noWrap/>
            <w:vAlign w:val="center"/>
          </w:tcPr>
          <w:p w14:paraId="3A74F08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50E5695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7A183A5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3243C05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0FFEDFE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886" w:type="dxa"/>
            <w:vAlign w:val="center"/>
          </w:tcPr>
          <w:p w14:paraId="19ECBCF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10.32</w:t>
            </w:r>
          </w:p>
        </w:tc>
        <w:tc>
          <w:tcPr>
            <w:tcW w:w="910" w:type="dxa"/>
            <w:vAlign w:val="center"/>
          </w:tcPr>
          <w:p w14:paraId="3D8F1C8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5.16</w:t>
            </w:r>
          </w:p>
        </w:tc>
        <w:tc>
          <w:tcPr>
            <w:tcW w:w="911" w:type="dxa"/>
            <w:vAlign w:val="center"/>
          </w:tcPr>
          <w:p w14:paraId="7A20F41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277.07</w:t>
            </w:r>
          </w:p>
        </w:tc>
      </w:tr>
      <w:tr w14:paraId="25100BD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2E333F5E">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运维费用</w:t>
            </w:r>
          </w:p>
        </w:tc>
        <w:tc>
          <w:tcPr>
            <w:tcW w:w="886" w:type="dxa"/>
            <w:noWrap/>
            <w:vAlign w:val="center"/>
          </w:tcPr>
          <w:p w14:paraId="6D89FEF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44DF00C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4C77F54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003A657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4C536A8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886" w:type="dxa"/>
            <w:vAlign w:val="center"/>
          </w:tcPr>
          <w:p w14:paraId="7090621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53.32</w:t>
            </w:r>
          </w:p>
        </w:tc>
        <w:tc>
          <w:tcPr>
            <w:tcW w:w="910" w:type="dxa"/>
            <w:vAlign w:val="center"/>
          </w:tcPr>
          <w:p w14:paraId="31ED81F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26.66</w:t>
            </w:r>
          </w:p>
        </w:tc>
        <w:tc>
          <w:tcPr>
            <w:tcW w:w="911" w:type="dxa"/>
            <w:vAlign w:val="center"/>
          </w:tcPr>
          <w:p w14:paraId="6BA4A7C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1,519.62</w:t>
            </w:r>
          </w:p>
        </w:tc>
      </w:tr>
      <w:tr w14:paraId="56A5069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301F80A9">
            <w:pPr>
              <w:keepNext w:val="0"/>
              <w:keepLines w:val="0"/>
              <w:widowControl/>
              <w:suppressLineNumbers w:val="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default" w:ascii="Arial Narrow" w:hAnsi="Arial Narrow" w:eastAsia="Arial Narrow" w:cs="Arial Narrow"/>
                <w:b/>
                <w:bCs/>
                <w:i w:val="0"/>
                <w:iCs w:val="0"/>
                <w:color w:val="000000"/>
                <w:kern w:val="0"/>
                <w:sz w:val="20"/>
                <w:szCs w:val="20"/>
                <w:u w:val="none"/>
                <w:lang w:val="en-US" w:eastAsia="zh-CN" w:bidi="ar"/>
              </w:rPr>
              <w:t>维修费用</w:t>
            </w:r>
          </w:p>
        </w:tc>
        <w:tc>
          <w:tcPr>
            <w:tcW w:w="886" w:type="dxa"/>
            <w:noWrap/>
            <w:vAlign w:val="center"/>
          </w:tcPr>
          <w:p w14:paraId="5989E35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02E6177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3EDC6D4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103DD59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6638DE4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886" w:type="dxa"/>
            <w:vAlign w:val="center"/>
          </w:tcPr>
          <w:p w14:paraId="19F83E4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110.00</w:t>
            </w:r>
          </w:p>
        </w:tc>
        <w:tc>
          <w:tcPr>
            <w:tcW w:w="910" w:type="dxa"/>
            <w:vAlign w:val="center"/>
          </w:tcPr>
          <w:p w14:paraId="53FD0DC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55.00</w:t>
            </w:r>
          </w:p>
        </w:tc>
        <w:tc>
          <w:tcPr>
            <w:tcW w:w="911" w:type="dxa"/>
            <w:vAlign w:val="center"/>
          </w:tcPr>
          <w:p w14:paraId="47A129D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2,585.00</w:t>
            </w:r>
          </w:p>
        </w:tc>
      </w:tr>
      <w:tr w14:paraId="383233C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2992691B">
            <w:pPr>
              <w:keepNext w:val="0"/>
              <w:keepLines w:val="0"/>
              <w:widowControl/>
              <w:suppressLineNumbers w:val="0"/>
              <w:jc w:val="left"/>
              <w:textAlignment w:val="center"/>
              <w:rPr>
                <w:rFonts w:hint="eastAsia"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相关税费</w:t>
            </w:r>
          </w:p>
        </w:tc>
        <w:tc>
          <w:tcPr>
            <w:tcW w:w="886" w:type="dxa"/>
            <w:noWrap/>
            <w:vAlign w:val="center"/>
          </w:tcPr>
          <w:p w14:paraId="5F0B7C3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47367C2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384F920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1990D90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6BFB7F6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886" w:type="dxa"/>
            <w:vAlign w:val="center"/>
          </w:tcPr>
          <w:p w14:paraId="5036709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83.98</w:t>
            </w:r>
          </w:p>
        </w:tc>
        <w:tc>
          <w:tcPr>
            <w:tcW w:w="910" w:type="dxa"/>
            <w:vAlign w:val="center"/>
          </w:tcPr>
          <w:p w14:paraId="6DE0C1B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41.99</w:t>
            </w:r>
          </w:p>
        </w:tc>
        <w:tc>
          <w:tcPr>
            <w:tcW w:w="911" w:type="dxa"/>
            <w:vAlign w:val="center"/>
          </w:tcPr>
          <w:p w14:paraId="305BEBA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2,243.20</w:t>
            </w:r>
          </w:p>
        </w:tc>
      </w:tr>
      <w:tr w14:paraId="0E6118A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45117EBC">
            <w:pPr>
              <w:keepNext w:val="0"/>
              <w:keepLines w:val="0"/>
              <w:widowControl/>
              <w:suppressLineNumbers w:val="0"/>
              <w:jc w:val="left"/>
              <w:textAlignment w:val="center"/>
              <w:rPr>
                <w:rFonts w:hint="default" w:ascii="Arial Narrow" w:hAnsi="Arial Narrow" w:cs="Arial Narrow"/>
                <w:sz w:val="20"/>
                <w:szCs w:val="20"/>
              </w:rPr>
            </w:pPr>
            <w:r>
              <w:rPr>
                <w:rFonts w:hint="default" w:ascii="Arial Narrow" w:hAnsi="Arial Narrow" w:eastAsia="Arial Narrow" w:cs="Arial Narrow"/>
                <w:b/>
                <w:bCs/>
                <w:i w:val="0"/>
                <w:iCs w:val="0"/>
                <w:color w:val="000000"/>
                <w:kern w:val="0"/>
                <w:sz w:val="20"/>
                <w:szCs w:val="20"/>
                <w:u w:val="none"/>
                <w:lang w:val="en-US" w:eastAsia="zh-CN" w:bidi="ar"/>
              </w:rPr>
              <w:t>管理费用</w:t>
            </w:r>
          </w:p>
        </w:tc>
        <w:tc>
          <w:tcPr>
            <w:tcW w:w="886" w:type="dxa"/>
            <w:noWrap/>
            <w:vAlign w:val="center"/>
          </w:tcPr>
          <w:p w14:paraId="5B07C25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10C26DA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40C41F0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08E2979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13F1B88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886" w:type="dxa"/>
            <w:vAlign w:val="center"/>
          </w:tcPr>
          <w:p w14:paraId="5B844E9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20.99</w:t>
            </w:r>
          </w:p>
        </w:tc>
        <w:tc>
          <w:tcPr>
            <w:tcW w:w="910" w:type="dxa"/>
            <w:vAlign w:val="center"/>
          </w:tcPr>
          <w:p w14:paraId="308286C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10.50</w:t>
            </w:r>
          </w:p>
        </w:tc>
        <w:tc>
          <w:tcPr>
            <w:tcW w:w="911" w:type="dxa"/>
            <w:vAlign w:val="center"/>
          </w:tcPr>
          <w:p w14:paraId="5BD91F1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560.80</w:t>
            </w:r>
          </w:p>
        </w:tc>
      </w:tr>
      <w:tr w14:paraId="139E037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5574555A">
            <w:pPr>
              <w:jc w:val="center"/>
              <w:rPr>
                <w:rFonts w:hint="default" w:ascii="Arial Narrow" w:hAnsi="Arial Narrow" w:cs="Arial Narrow"/>
                <w:b/>
                <w:sz w:val="20"/>
                <w:szCs w:val="20"/>
              </w:rPr>
            </w:pPr>
            <w:r>
              <w:rPr>
                <w:rFonts w:hint="default" w:ascii="Arial Narrow" w:hAnsi="Arial Narrow" w:cs="Arial Narrow"/>
                <w:b/>
                <w:sz w:val="20"/>
                <w:szCs w:val="20"/>
              </w:rPr>
              <w:t>合计</w:t>
            </w:r>
          </w:p>
        </w:tc>
        <w:tc>
          <w:tcPr>
            <w:tcW w:w="886" w:type="dxa"/>
            <w:noWrap/>
            <w:vAlign w:val="center"/>
          </w:tcPr>
          <w:p w14:paraId="1B302DB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3922D0B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1C1F39E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7CFBCFD1">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7101370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86" w:type="dxa"/>
            <w:vAlign w:val="center"/>
          </w:tcPr>
          <w:p w14:paraId="6173E11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10" w:type="dxa"/>
            <w:vAlign w:val="center"/>
          </w:tcPr>
          <w:p w14:paraId="2E7D790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163.81</w:t>
            </w:r>
          </w:p>
        </w:tc>
        <w:tc>
          <w:tcPr>
            <w:tcW w:w="911" w:type="dxa"/>
            <w:vAlign w:val="center"/>
          </w:tcPr>
          <w:p w14:paraId="3DE0403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8,996.19</w:t>
            </w:r>
          </w:p>
        </w:tc>
      </w:tr>
    </w:tbl>
    <w:p w14:paraId="2BA65ACA">
      <w:pPr>
        <w:pStyle w:val="6"/>
        <w:pageBreakBefore w:val="0"/>
        <w:widowControl w:val="0"/>
        <w:kinsoku/>
        <w:wordWrap/>
        <w:overflowPunct/>
        <w:topLinePunct w:val="0"/>
        <w:autoSpaceDE/>
        <w:autoSpaceDN/>
        <w:bidi w:val="0"/>
        <w:adjustRightInd/>
        <w:spacing w:before="157" w:beforeLines="50" w:after="0" w:line="360" w:lineRule="auto"/>
        <w:ind w:firstLine="562" w:firstLineChars="200"/>
        <w:jc w:val="both"/>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shd w:val="clear" w:color="auto" w:fill="FFFFFF"/>
        </w:rPr>
        <w:t>（三）</w:t>
      </w:r>
      <w:r>
        <w:rPr>
          <w:rFonts w:hint="eastAsia" w:ascii="宋体" w:hAnsi="宋体" w:eastAsia="宋体" w:cs="宋体"/>
          <w:b/>
          <w:color w:val="auto"/>
          <w:sz w:val="28"/>
          <w:szCs w:val="28"/>
        </w:rPr>
        <w:t>项目</w:t>
      </w:r>
      <w:r>
        <w:rPr>
          <w:rFonts w:hint="eastAsia" w:ascii="宋体" w:hAnsi="宋体" w:eastAsia="宋体" w:cs="宋体"/>
          <w:b/>
          <w:color w:val="auto"/>
          <w:sz w:val="28"/>
          <w:szCs w:val="28"/>
          <w:lang w:val="en-US" w:eastAsia="zh-CN"/>
        </w:rPr>
        <w:t>净</w:t>
      </w:r>
      <w:r>
        <w:rPr>
          <w:rFonts w:hint="eastAsia" w:ascii="宋体" w:hAnsi="宋体" w:eastAsia="宋体" w:cs="宋体"/>
          <w:b/>
          <w:color w:val="auto"/>
          <w:sz w:val="28"/>
          <w:szCs w:val="28"/>
        </w:rPr>
        <w:t>收益</w:t>
      </w:r>
    </w:p>
    <w:p w14:paraId="087E5CC8">
      <w:pPr>
        <w:pStyle w:val="13"/>
        <w:snapToGrid w:val="0"/>
        <w:spacing w:line="360" w:lineRule="auto"/>
        <w:ind w:firstLine="560" w:firstLineChars="200"/>
        <w:rPr>
          <w:rFonts w:hint="eastAsia" w:ascii="宋体" w:hAnsi="宋体" w:eastAsia="宋体" w:cs="宋体"/>
          <w:b w:val="0"/>
          <w:color w:val="auto"/>
          <w:kern w:val="2"/>
          <w:sz w:val="28"/>
          <w:szCs w:val="28"/>
          <w:lang w:val="en-US" w:eastAsia="zh-CN" w:bidi="ar-SA"/>
        </w:rPr>
      </w:pPr>
      <w:r>
        <w:rPr>
          <w:rFonts w:hint="eastAsia" w:ascii="宋体" w:hAnsi="宋体" w:eastAsia="宋体" w:cs="宋体"/>
          <w:b w:val="0"/>
          <w:color w:val="auto"/>
          <w:kern w:val="2"/>
          <w:sz w:val="28"/>
          <w:szCs w:val="28"/>
          <w:lang w:val="en-US" w:eastAsia="zh-CN" w:bidi="ar-SA"/>
        </w:rPr>
        <w:t>综上，项目收益不考虑融资成本及非付现成本的情况下，债券存续期内可用于还本付息净收益为9,697.12万元。项目净收益预测表如下：</w:t>
      </w:r>
    </w:p>
    <w:p w14:paraId="23A13B4A">
      <w:pPr>
        <w:pageBreakBefore w:val="0"/>
        <w:widowControl w:val="0"/>
        <w:kinsoku/>
        <w:wordWrap/>
        <w:overflowPunct/>
        <w:topLinePunct w:val="0"/>
        <w:autoSpaceDE/>
        <w:autoSpaceDN/>
        <w:bidi w:val="0"/>
        <w:adjustRightInd/>
        <w:snapToGrid w:val="0"/>
        <w:spacing w:before="157" w:beforeLines="50" w:line="360" w:lineRule="auto"/>
        <w:ind w:firstLine="560" w:firstLineChars="200"/>
        <w:jc w:val="center"/>
        <w:textAlignment w:val="auto"/>
        <w:rPr>
          <w:rFonts w:hint="eastAsia" w:ascii="宋体" w:hAnsi="宋体" w:eastAsia="宋体" w:cs="宋体"/>
          <w:bCs/>
          <w:color w:val="auto"/>
          <w:kern w:val="2"/>
          <w:sz w:val="28"/>
          <w:szCs w:val="28"/>
          <w:lang w:val="en-US" w:eastAsia="zh-CN" w:bidi="ar-SA"/>
        </w:rPr>
      </w:pPr>
      <w:r>
        <w:rPr>
          <w:rFonts w:hint="eastAsia" w:ascii="宋体" w:hAnsi="宋体" w:eastAsia="宋体" w:cs="宋体"/>
          <w:bCs/>
          <w:color w:val="auto"/>
          <w:kern w:val="2"/>
          <w:sz w:val="28"/>
          <w:szCs w:val="28"/>
          <w:lang w:val="en-US" w:eastAsia="zh-CN" w:bidi="ar-SA"/>
        </w:rPr>
        <w:t>项目净收益预测表</w:t>
      </w:r>
    </w:p>
    <w:p w14:paraId="6D9BB24F">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right"/>
        <w:textAlignment w:val="auto"/>
        <w:rPr>
          <w:rFonts w:hint="eastAsia" w:ascii="宋体" w:hAnsi="宋体" w:eastAsia="宋体" w:cs="宋体"/>
          <w:color w:val="auto"/>
          <w:kern w:val="0"/>
          <w:sz w:val="22"/>
          <w:szCs w:val="22"/>
          <w:lang w:val="en-US" w:eastAsia="zh-CN" w:bidi="ar-SA"/>
        </w:rPr>
      </w:pPr>
      <w:r>
        <w:rPr>
          <w:rFonts w:hint="eastAsia" w:ascii="宋体" w:hAnsi="宋体" w:eastAsia="宋体" w:cs="宋体"/>
          <w:color w:val="auto"/>
          <w:kern w:val="0"/>
          <w:sz w:val="22"/>
          <w:szCs w:val="22"/>
          <w:lang w:val="en-US" w:eastAsia="zh-CN" w:bidi="ar-SA"/>
        </w:rPr>
        <w:t>单位：万元</w:t>
      </w:r>
    </w:p>
    <w:tbl>
      <w:tblPr>
        <w:tblStyle w:val="21"/>
        <w:tblW w:w="4998"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667"/>
        <w:gridCol w:w="979"/>
        <w:gridCol w:w="979"/>
        <w:gridCol w:w="980"/>
        <w:gridCol w:w="980"/>
        <w:gridCol w:w="980"/>
        <w:gridCol w:w="980"/>
        <w:gridCol w:w="980"/>
      </w:tblGrid>
      <w:tr w14:paraId="01BB9AF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977" w:type="pct"/>
            <w:noWrap/>
            <w:vAlign w:val="center"/>
          </w:tcPr>
          <w:p w14:paraId="57040DB5">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574" w:type="pct"/>
            <w:noWrap/>
            <w:vAlign w:val="center"/>
          </w:tcPr>
          <w:p w14:paraId="22338F7A">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2026年</w:t>
            </w:r>
          </w:p>
        </w:tc>
        <w:tc>
          <w:tcPr>
            <w:tcW w:w="574" w:type="pct"/>
            <w:vAlign w:val="center"/>
          </w:tcPr>
          <w:p w14:paraId="7CC5407C">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2027年</w:t>
            </w:r>
          </w:p>
        </w:tc>
        <w:tc>
          <w:tcPr>
            <w:tcW w:w="574" w:type="pct"/>
            <w:vAlign w:val="center"/>
          </w:tcPr>
          <w:p w14:paraId="5366BDFB">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2028年</w:t>
            </w:r>
          </w:p>
        </w:tc>
        <w:tc>
          <w:tcPr>
            <w:tcW w:w="574" w:type="pct"/>
            <w:vAlign w:val="center"/>
          </w:tcPr>
          <w:p w14:paraId="17E71B0B">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2029年</w:t>
            </w:r>
          </w:p>
        </w:tc>
        <w:tc>
          <w:tcPr>
            <w:tcW w:w="574" w:type="pct"/>
            <w:vAlign w:val="center"/>
          </w:tcPr>
          <w:p w14:paraId="75F63AF6">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2030年</w:t>
            </w:r>
          </w:p>
        </w:tc>
        <w:tc>
          <w:tcPr>
            <w:tcW w:w="574" w:type="pct"/>
            <w:vAlign w:val="center"/>
          </w:tcPr>
          <w:p w14:paraId="09FF5D23">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2031年</w:t>
            </w:r>
          </w:p>
        </w:tc>
        <w:tc>
          <w:tcPr>
            <w:tcW w:w="574" w:type="pct"/>
            <w:vAlign w:val="center"/>
          </w:tcPr>
          <w:p w14:paraId="33D6BEEB">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w:t>
            </w:r>
            <w:r>
              <w:rPr>
                <w:rFonts w:hint="eastAsia" w:ascii="Arial Narrow" w:hAnsi="Arial Narrow" w:cs="Arial Narrow" w:eastAsiaTheme="minorEastAsia"/>
                <w:b/>
                <w:bCs/>
                <w:color w:val="000000"/>
                <w:kern w:val="0"/>
                <w:sz w:val="20"/>
                <w:szCs w:val="20"/>
                <w:lang w:val="en-US" w:eastAsia="zh-CN"/>
              </w:rPr>
              <w:t>2</w:t>
            </w:r>
            <w:r>
              <w:rPr>
                <w:rFonts w:hint="default" w:ascii="Arial Narrow" w:hAnsi="Arial Narrow" w:cs="Arial Narrow" w:eastAsiaTheme="minorEastAsia"/>
                <w:b/>
                <w:bCs/>
                <w:color w:val="000000"/>
                <w:kern w:val="0"/>
                <w:sz w:val="20"/>
                <w:szCs w:val="20"/>
              </w:rPr>
              <w:t>年</w:t>
            </w:r>
          </w:p>
        </w:tc>
      </w:tr>
      <w:tr w14:paraId="456C213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7" w:type="pct"/>
            <w:noWrap/>
            <w:vAlign w:val="center"/>
          </w:tcPr>
          <w:p w14:paraId="5CF4723A">
            <w:pPr>
              <w:widowControl/>
              <w:jc w:val="left"/>
              <w:textAlignment w:val="center"/>
              <w:rPr>
                <w:rFonts w:hint="default" w:ascii="Arial Narrow" w:hAnsi="Arial Narrow" w:cs="Arial Narrow"/>
                <w:b/>
                <w:bCs w:val="0"/>
                <w:sz w:val="20"/>
                <w:szCs w:val="20"/>
              </w:rPr>
            </w:pPr>
            <w:r>
              <w:rPr>
                <w:rFonts w:hint="eastAsia" w:ascii="Arial" w:hAnsi="Arial" w:cs="Arial"/>
                <w:b/>
                <w:bCs w:val="0"/>
                <w:color w:val="000000"/>
                <w:kern w:val="0"/>
                <w:sz w:val="20"/>
                <w:szCs w:val="20"/>
              </w:rPr>
              <w:t>项目运营收入</w:t>
            </w:r>
          </w:p>
        </w:tc>
        <w:tc>
          <w:tcPr>
            <w:tcW w:w="979" w:type="dxa"/>
            <w:noWrap/>
            <w:vAlign w:val="center"/>
          </w:tcPr>
          <w:p w14:paraId="3091259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79" w:type="dxa"/>
            <w:vAlign w:val="center"/>
          </w:tcPr>
          <w:p w14:paraId="64324D6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79" w:type="dxa"/>
            <w:vAlign w:val="center"/>
          </w:tcPr>
          <w:p w14:paraId="631AD48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79" w:type="dxa"/>
            <w:vAlign w:val="center"/>
          </w:tcPr>
          <w:p w14:paraId="7806853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79" w:type="dxa"/>
            <w:vAlign w:val="center"/>
          </w:tcPr>
          <w:p w14:paraId="081D8FB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460.40</w:t>
            </w:r>
          </w:p>
        </w:tc>
        <w:tc>
          <w:tcPr>
            <w:tcW w:w="979" w:type="dxa"/>
            <w:vAlign w:val="center"/>
          </w:tcPr>
          <w:p w14:paraId="266A09C9">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c>
          <w:tcPr>
            <w:tcW w:w="979" w:type="dxa"/>
            <w:vAlign w:val="center"/>
          </w:tcPr>
          <w:p w14:paraId="2FA088F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r>
      <w:tr w14:paraId="0B2734E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7" w:type="pct"/>
            <w:noWrap/>
            <w:vAlign w:val="center"/>
          </w:tcPr>
          <w:p w14:paraId="72C633DF">
            <w:pPr>
              <w:widowControl/>
              <w:jc w:val="left"/>
              <w:textAlignment w:val="center"/>
              <w:rPr>
                <w:rFonts w:hint="default" w:ascii="Arial Narrow" w:hAnsi="Arial Narrow" w:eastAsia="宋体" w:cs="Arial Narrow"/>
                <w:b/>
                <w:bCs w:val="0"/>
                <w:sz w:val="20"/>
                <w:szCs w:val="20"/>
                <w:lang w:val="en-US" w:eastAsia="zh-CN"/>
              </w:rPr>
            </w:pPr>
            <w:r>
              <w:rPr>
                <w:rFonts w:hint="eastAsia" w:ascii="Arial" w:hAnsi="Arial" w:cs="Arial"/>
                <w:b/>
                <w:bCs w:val="0"/>
                <w:color w:val="000000"/>
                <w:kern w:val="0"/>
                <w:sz w:val="20"/>
                <w:szCs w:val="20"/>
              </w:rPr>
              <w:t>项目运营成本</w:t>
            </w:r>
          </w:p>
        </w:tc>
        <w:tc>
          <w:tcPr>
            <w:tcW w:w="979" w:type="dxa"/>
            <w:noWrap/>
            <w:vAlign w:val="center"/>
          </w:tcPr>
          <w:p w14:paraId="28E9B0C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274.29</w:t>
            </w:r>
          </w:p>
        </w:tc>
        <w:tc>
          <w:tcPr>
            <w:tcW w:w="979" w:type="dxa"/>
            <w:vAlign w:val="center"/>
          </w:tcPr>
          <w:p w14:paraId="72AED6C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274.29</w:t>
            </w:r>
          </w:p>
        </w:tc>
        <w:tc>
          <w:tcPr>
            <w:tcW w:w="979" w:type="dxa"/>
            <w:vAlign w:val="center"/>
          </w:tcPr>
          <w:p w14:paraId="3AEEE99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274.29</w:t>
            </w:r>
          </w:p>
        </w:tc>
        <w:tc>
          <w:tcPr>
            <w:tcW w:w="979" w:type="dxa"/>
            <w:vAlign w:val="center"/>
          </w:tcPr>
          <w:p w14:paraId="37CA528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220.29</w:t>
            </w:r>
          </w:p>
        </w:tc>
        <w:tc>
          <w:tcPr>
            <w:tcW w:w="979" w:type="dxa"/>
            <w:vAlign w:val="center"/>
          </w:tcPr>
          <w:p w14:paraId="52D0826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220.29</w:t>
            </w:r>
          </w:p>
        </w:tc>
        <w:tc>
          <w:tcPr>
            <w:tcW w:w="979" w:type="dxa"/>
            <w:vAlign w:val="center"/>
          </w:tcPr>
          <w:p w14:paraId="0E57C31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368.23</w:t>
            </w:r>
          </w:p>
        </w:tc>
        <w:tc>
          <w:tcPr>
            <w:tcW w:w="979" w:type="dxa"/>
            <w:vAlign w:val="center"/>
          </w:tcPr>
          <w:p w14:paraId="7C373A1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326.23</w:t>
            </w:r>
          </w:p>
        </w:tc>
      </w:tr>
      <w:tr w14:paraId="0DB8F93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977" w:type="pct"/>
            <w:noWrap/>
            <w:vAlign w:val="center"/>
          </w:tcPr>
          <w:p w14:paraId="72A86521">
            <w:pPr>
              <w:widowControl/>
              <w:jc w:val="left"/>
              <w:textAlignment w:val="center"/>
              <w:rPr>
                <w:rFonts w:hint="default" w:ascii="Arial Narrow" w:hAnsi="Arial Narrow" w:cs="Arial Narrow"/>
                <w:b/>
                <w:bCs w:val="0"/>
                <w:sz w:val="20"/>
                <w:szCs w:val="20"/>
              </w:rPr>
            </w:pPr>
            <w:r>
              <w:rPr>
                <w:rFonts w:hint="eastAsia" w:ascii="Arial" w:hAnsi="Arial" w:cs="Arial"/>
                <w:b/>
                <w:bCs w:val="0"/>
                <w:color w:val="000000"/>
                <w:kern w:val="0"/>
                <w:sz w:val="20"/>
                <w:szCs w:val="20"/>
              </w:rPr>
              <w:t>净收益</w:t>
            </w:r>
          </w:p>
        </w:tc>
        <w:tc>
          <w:tcPr>
            <w:tcW w:w="979" w:type="dxa"/>
            <w:noWrap/>
            <w:vAlign w:val="center"/>
          </w:tcPr>
          <w:p w14:paraId="5563450B">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979" w:type="dxa"/>
            <w:vAlign w:val="center"/>
          </w:tcPr>
          <w:p w14:paraId="42A2AFC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979" w:type="dxa"/>
            <w:vAlign w:val="center"/>
          </w:tcPr>
          <w:p w14:paraId="156A525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979" w:type="dxa"/>
            <w:vAlign w:val="center"/>
          </w:tcPr>
          <w:p w14:paraId="6D5AC68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240.11</w:t>
            </w:r>
          </w:p>
        </w:tc>
        <w:tc>
          <w:tcPr>
            <w:tcW w:w="979" w:type="dxa"/>
            <w:vAlign w:val="center"/>
          </w:tcPr>
          <w:p w14:paraId="2E4F69D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240.11</w:t>
            </w:r>
          </w:p>
        </w:tc>
        <w:tc>
          <w:tcPr>
            <w:tcW w:w="979" w:type="dxa"/>
            <w:vAlign w:val="center"/>
          </w:tcPr>
          <w:p w14:paraId="6DEF413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322.37</w:t>
            </w:r>
          </w:p>
        </w:tc>
        <w:tc>
          <w:tcPr>
            <w:tcW w:w="979" w:type="dxa"/>
            <w:vAlign w:val="center"/>
          </w:tcPr>
          <w:p w14:paraId="66C8A80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364.37</w:t>
            </w:r>
          </w:p>
        </w:tc>
      </w:tr>
    </w:tbl>
    <w:p w14:paraId="2E98C2ED">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21"/>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654"/>
        <w:gridCol w:w="981"/>
        <w:gridCol w:w="981"/>
        <w:gridCol w:w="981"/>
        <w:gridCol w:w="981"/>
        <w:gridCol w:w="981"/>
        <w:gridCol w:w="982"/>
        <w:gridCol w:w="982"/>
      </w:tblGrid>
      <w:tr w14:paraId="75A5CFD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969" w:type="pct"/>
            <w:noWrap/>
            <w:vAlign w:val="center"/>
          </w:tcPr>
          <w:p w14:paraId="40F144D3">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575" w:type="pct"/>
            <w:vAlign w:val="center"/>
          </w:tcPr>
          <w:p w14:paraId="1490C34E">
            <w:pPr>
              <w:widowControl/>
              <w:jc w:val="center"/>
              <w:textAlignment w:val="center"/>
              <w:rPr>
                <w:rFonts w:hint="default" w:ascii="Arial Narrow" w:hAnsi="Arial Narrow" w:cs="Arial Narrow" w:eastAsiaTheme="minorEastAsia"/>
                <w:b/>
                <w:bCs/>
                <w:color w:val="000000"/>
                <w:sz w:val="20"/>
                <w:szCs w:val="20"/>
              </w:rPr>
            </w:pPr>
            <w:r>
              <w:rPr>
                <w:rFonts w:hint="default" w:ascii="Arial Narrow" w:hAnsi="Arial Narrow" w:cs="Arial Narrow" w:eastAsiaTheme="minorEastAsia"/>
                <w:b/>
                <w:bCs/>
                <w:color w:val="000000"/>
                <w:kern w:val="0"/>
                <w:sz w:val="20"/>
                <w:szCs w:val="20"/>
              </w:rPr>
              <w:t>2033年</w:t>
            </w:r>
          </w:p>
        </w:tc>
        <w:tc>
          <w:tcPr>
            <w:tcW w:w="575" w:type="pct"/>
            <w:vAlign w:val="center"/>
          </w:tcPr>
          <w:p w14:paraId="4D97B171">
            <w:pPr>
              <w:widowControl/>
              <w:jc w:val="center"/>
              <w:textAlignment w:val="center"/>
              <w:rPr>
                <w:rFonts w:hint="default" w:ascii="Arial Narrow" w:hAnsi="Arial Narrow" w:cs="Arial Narrow" w:eastAsiaTheme="minorEastAsia"/>
                <w:b/>
                <w:bCs/>
                <w:color w:val="000000"/>
                <w:sz w:val="20"/>
                <w:szCs w:val="20"/>
              </w:rPr>
            </w:pPr>
            <w:r>
              <w:rPr>
                <w:rFonts w:hint="default" w:ascii="Arial Narrow" w:hAnsi="Arial Narrow" w:cs="Arial Narrow" w:eastAsiaTheme="minorEastAsia"/>
                <w:b/>
                <w:bCs/>
                <w:color w:val="000000"/>
                <w:kern w:val="0"/>
                <w:sz w:val="20"/>
                <w:szCs w:val="20"/>
              </w:rPr>
              <w:t>2034年</w:t>
            </w:r>
          </w:p>
        </w:tc>
        <w:tc>
          <w:tcPr>
            <w:tcW w:w="575" w:type="pct"/>
            <w:vAlign w:val="center"/>
          </w:tcPr>
          <w:p w14:paraId="3C549C4C">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2035年</w:t>
            </w:r>
          </w:p>
        </w:tc>
        <w:tc>
          <w:tcPr>
            <w:tcW w:w="575" w:type="pct"/>
            <w:vAlign w:val="center"/>
          </w:tcPr>
          <w:p w14:paraId="56F38B99">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2036年</w:t>
            </w:r>
          </w:p>
        </w:tc>
        <w:tc>
          <w:tcPr>
            <w:tcW w:w="575" w:type="pct"/>
            <w:vAlign w:val="center"/>
          </w:tcPr>
          <w:p w14:paraId="359580DD">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2037年</w:t>
            </w:r>
          </w:p>
        </w:tc>
        <w:tc>
          <w:tcPr>
            <w:tcW w:w="575" w:type="pct"/>
            <w:vAlign w:val="center"/>
          </w:tcPr>
          <w:p w14:paraId="07B0EE98">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cs="Arial Narrow" w:eastAsiaTheme="minorEastAsia"/>
                <w:b/>
                <w:bCs/>
                <w:color w:val="000000"/>
                <w:kern w:val="0"/>
                <w:sz w:val="20"/>
                <w:szCs w:val="20"/>
              </w:rPr>
              <w:t>2038年</w:t>
            </w:r>
          </w:p>
        </w:tc>
        <w:tc>
          <w:tcPr>
            <w:tcW w:w="575" w:type="pct"/>
            <w:vAlign w:val="center"/>
          </w:tcPr>
          <w:p w14:paraId="2637BAEC">
            <w:pPr>
              <w:widowControl/>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2039</w:t>
            </w:r>
            <w:r>
              <w:rPr>
                <w:rFonts w:hint="eastAsia" w:ascii="宋体" w:hAnsi="宋体" w:eastAsia="宋体" w:cs="宋体"/>
                <w:b/>
                <w:bCs/>
                <w:i w:val="0"/>
                <w:iCs w:val="0"/>
                <w:color w:val="000000"/>
                <w:kern w:val="0"/>
                <w:sz w:val="20"/>
                <w:szCs w:val="20"/>
                <w:u w:val="none"/>
                <w:lang w:val="en-US" w:eastAsia="zh-CN" w:bidi="ar"/>
              </w:rPr>
              <w:t>年</w:t>
            </w:r>
          </w:p>
        </w:tc>
      </w:tr>
      <w:tr w14:paraId="1BAA6B0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1652" w:type="dxa"/>
            <w:noWrap/>
            <w:vAlign w:val="center"/>
          </w:tcPr>
          <w:p w14:paraId="67FF3DC2">
            <w:pPr>
              <w:widowControl/>
              <w:jc w:val="left"/>
              <w:textAlignment w:val="center"/>
              <w:rPr>
                <w:rFonts w:hint="default" w:ascii="Arial Narrow" w:hAnsi="Arial Narrow" w:cs="Arial Narrow"/>
                <w:sz w:val="20"/>
                <w:szCs w:val="20"/>
              </w:rPr>
            </w:pPr>
            <w:r>
              <w:rPr>
                <w:rFonts w:hint="eastAsia" w:ascii="Arial" w:hAnsi="Arial" w:cs="Arial"/>
                <w:b/>
                <w:bCs w:val="0"/>
                <w:color w:val="000000"/>
                <w:kern w:val="0"/>
                <w:sz w:val="20"/>
                <w:szCs w:val="20"/>
              </w:rPr>
              <w:t>项目运营收入</w:t>
            </w:r>
          </w:p>
        </w:tc>
        <w:tc>
          <w:tcPr>
            <w:tcW w:w="980" w:type="dxa"/>
            <w:vAlign w:val="center"/>
          </w:tcPr>
          <w:p w14:paraId="57F4A48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c>
          <w:tcPr>
            <w:tcW w:w="980" w:type="dxa"/>
            <w:vAlign w:val="center"/>
          </w:tcPr>
          <w:p w14:paraId="259139E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690.60</w:t>
            </w:r>
          </w:p>
        </w:tc>
        <w:tc>
          <w:tcPr>
            <w:tcW w:w="981" w:type="dxa"/>
            <w:vAlign w:val="center"/>
          </w:tcPr>
          <w:p w14:paraId="563DB5E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691.80</w:t>
            </w:r>
          </w:p>
        </w:tc>
        <w:tc>
          <w:tcPr>
            <w:tcW w:w="981" w:type="dxa"/>
            <w:vAlign w:val="center"/>
          </w:tcPr>
          <w:p w14:paraId="63598D9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81" w:type="dxa"/>
            <w:vAlign w:val="center"/>
          </w:tcPr>
          <w:p w14:paraId="2D23D96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81" w:type="dxa"/>
            <w:vAlign w:val="center"/>
          </w:tcPr>
          <w:p w14:paraId="556A119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81" w:type="dxa"/>
            <w:vAlign w:val="center"/>
          </w:tcPr>
          <w:p w14:paraId="273577F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699.80</w:t>
            </w:r>
          </w:p>
        </w:tc>
      </w:tr>
      <w:tr w14:paraId="76D28C5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1652" w:type="dxa"/>
            <w:noWrap/>
            <w:vAlign w:val="center"/>
          </w:tcPr>
          <w:p w14:paraId="7FD7E065">
            <w:pPr>
              <w:widowControl/>
              <w:jc w:val="left"/>
              <w:textAlignment w:val="center"/>
              <w:rPr>
                <w:rFonts w:hint="default" w:ascii="Arial Narrow" w:hAnsi="Arial Narrow" w:cs="Arial Narrow"/>
                <w:sz w:val="20"/>
                <w:szCs w:val="20"/>
              </w:rPr>
            </w:pPr>
            <w:r>
              <w:rPr>
                <w:rFonts w:hint="eastAsia" w:ascii="Arial" w:hAnsi="Arial" w:cs="Arial"/>
                <w:b/>
                <w:bCs w:val="0"/>
                <w:color w:val="000000"/>
                <w:kern w:val="0"/>
                <w:sz w:val="20"/>
                <w:szCs w:val="20"/>
              </w:rPr>
              <w:t>项目运营成本</w:t>
            </w:r>
          </w:p>
        </w:tc>
        <w:tc>
          <w:tcPr>
            <w:tcW w:w="980" w:type="dxa"/>
            <w:vAlign w:val="center"/>
          </w:tcPr>
          <w:p w14:paraId="7F8BD6C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326.23</w:t>
            </w:r>
          </w:p>
        </w:tc>
        <w:tc>
          <w:tcPr>
            <w:tcW w:w="980" w:type="dxa"/>
            <w:vAlign w:val="center"/>
          </w:tcPr>
          <w:p w14:paraId="3EDB442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326.23</w:t>
            </w:r>
          </w:p>
        </w:tc>
        <w:tc>
          <w:tcPr>
            <w:tcW w:w="981" w:type="dxa"/>
            <w:vAlign w:val="center"/>
          </w:tcPr>
          <w:p w14:paraId="6C9F5B2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326.41</w:t>
            </w:r>
          </w:p>
        </w:tc>
        <w:tc>
          <w:tcPr>
            <w:tcW w:w="981" w:type="dxa"/>
            <w:vAlign w:val="center"/>
          </w:tcPr>
          <w:p w14:paraId="0B4599C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81" w:type="dxa"/>
            <w:vAlign w:val="center"/>
          </w:tcPr>
          <w:p w14:paraId="7DF1D72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81" w:type="dxa"/>
            <w:vAlign w:val="center"/>
          </w:tcPr>
          <w:p w14:paraId="1C9EAF1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81" w:type="dxa"/>
            <w:vAlign w:val="center"/>
          </w:tcPr>
          <w:p w14:paraId="7C846A1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r>
      <w:tr w14:paraId="742D344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1652" w:type="dxa"/>
            <w:noWrap/>
            <w:vAlign w:val="center"/>
          </w:tcPr>
          <w:p w14:paraId="73585E7D">
            <w:pPr>
              <w:widowControl/>
              <w:jc w:val="left"/>
              <w:textAlignment w:val="center"/>
              <w:rPr>
                <w:rFonts w:hint="default" w:ascii="Arial Narrow" w:hAnsi="Arial Narrow" w:cs="Arial Narrow"/>
                <w:b/>
                <w:sz w:val="20"/>
                <w:szCs w:val="20"/>
              </w:rPr>
            </w:pPr>
            <w:r>
              <w:rPr>
                <w:rFonts w:hint="eastAsia" w:ascii="Arial" w:hAnsi="Arial" w:cs="Arial"/>
                <w:b/>
                <w:bCs w:val="0"/>
                <w:color w:val="000000"/>
                <w:kern w:val="0"/>
                <w:sz w:val="20"/>
                <w:szCs w:val="20"/>
              </w:rPr>
              <w:t>净收益</w:t>
            </w:r>
          </w:p>
        </w:tc>
        <w:tc>
          <w:tcPr>
            <w:tcW w:w="980" w:type="dxa"/>
            <w:vAlign w:val="center"/>
          </w:tcPr>
          <w:p w14:paraId="21F5402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364.37</w:t>
            </w:r>
          </w:p>
        </w:tc>
        <w:tc>
          <w:tcPr>
            <w:tcW w:w="980" w:type="dxa"/>
            <w:vAlign w:val="center"/>
          </w:tcPr>
          <w:p w14:paraId="3D53097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364.37</w:t>
            </w:r>
          </w:p>
        </w:tc>
        <w:tc>
          <w:tcPr>
            <w:tcW w:w="981" w:type="dxa"/>
            <w:vAlign w:val="center"/>
          </w:tcPr>
          <w:p w14:paraId="4271C12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365.39</w:t>
            </w:r>
          </w:p>
        </w:tc>
        <w:tc>
          <w:tcPr>
            <w:tcW w:w="981" w:type="dxa"/>
            <w:vAlign w:val="center"/>
          </w:tcPr>
          <w:p w14:paraId="4303049D">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81" w:type="dxa"/>
            <w:vAlign w:val="center"/>
          </w:tcPr>
          <w:p w14:paraId="306DB95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81" w:type="dxa"/>
            <w:vAlign w:val="center"/>
          </w:tcPr>
          <w:p w14:paraId="65F9985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81" w:type="dxa"/>
            <w:vAlign w:val="center"/>
          </w:tcPr>
          <w:p w14:paraId="08BAFD0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r>
    </w:tbl>
    <w:p w14:paraId="0051347B">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21"/>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421"/>
        <w:gridCol w:w="875"/>
        <w:gridCol w:w="875"/>
        <w:gridCol w:w="876"/>
        <w:gridCol w:w="876"/>
        <w:gridCol w:w="876"/>
        <w:gridCol w:w="876"/>
        <w:gridCol w:w="947"/>
        <w:gridCol w:w="901"/>
      </w:tblGrid>
      <w:tr w14:paraId="1E9D607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810" w:type="pct"/>
            <w:noWrap/>
            <w:vAlign w:val="center"/>
          </w:tcPr>
          <w:p w14:paraId="6EE9F24E">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875" w:type="dxa"/>
            <w:noWrap/>
            <w:vAlign w:val="center"/>
          </w:tcPr>
          <w:p w14:paraId="2B59E0C1">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w:t>
            </w:r>
            <w:r>
              <w:rPr>
                <w:rFonts w:hint="eastAsia" w:ascii="Arial Narrow" w:hAnsi="Arial Narrow" w:eastAsia="Arial Narrow" w:cs="Arial Narrow"/>
                <w:b/>
                <w:bCs/>
                <w:i w:val="0"/>
                <w:iCs w:val="0"/>
                <w:color w:val="000000"/>
                <w:kern w:val="0"/>
                <w:sz w:val="20"/>
                <w:szCs w:val="20"/>
                <w:u w:val="none"/>
                <w:lang w:val="en-US" w:eastAsia="zh-CN" w:bidi="ar"/>
              </w:rPr>
              <w:t>0</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7DE95784">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2041</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4109E597">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2042</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42E9D28E">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2043</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6D862B54">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2044</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1F7CE24A">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2045</w:t>
            </w:r>
            <w:r>
              <w:rPr>
                <w:rFonts w:hint="eastAsia" w:ascii="宋体" w:hAnsi="宋体" w:eastAsia="宋体" w:cs="宋体"/>
                <w:b/>
                <w:bCs/>
                <w:i w:val="0"/>
                <w:iCs w:val="0"/>
                <w:color w:val="000000"/>
                <w:kern w:val="0"/>
                <w:sz w:val="20"/>
                <w:szCs w:val="20"/>
                <w:u w:val="none"/>
                <w:lang w:val="en-US" w:eastAsia="zh-CN" w:bidi="ar"/>
              </w:rPr>
              <w:t>年</w:t>
            </w:r>
          </w:p>
        </w:tc>
        <w:tc>
          <w:tcPr>
            <w:tcW w:w="946" w:type="dxa"/>
            <w:vAlign w:val="center"/>
          </w:tcPr>
          <w:p w14:paraId="78754BC8">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2046</w:t>
            </w:r>
            <w:r>
              <w:rPr>
                <w:rFonts w:hint="eastAsia" w:ascii="宋体" w:hAnsi="宋体" w:eastAsia="宋体" w:cs="宋体"/>
                <w:b/>
                <w:bCs/>
                <w:i w:val="0"/>
                <w:iCs w:val="0"/>
                <w:color w:val="000000"/>
                <w:kern w:val="0"/>
                <w:sz w:val="20"/>
                <w:szCs w:val="20"/>
                <w:u w:val="none"/>
                <w:lang w:val="en-US" w:eastAsia="zh-CN" w:bidi="ar"/>
              </w:rPr>
              <w:t>年</w:t>
            </w:r>
          </w:p>
        </w:tc>
        <w:tc>
          <w:tcPr>
            <w:tcW w:w="900" w:type="dxa"/>
            <w:vAlign w:val="center"/>
          </w:tcPr>
          <w:p w14:paraId="2BC5D1B6">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default" w:ascii="Arial Narrow" w:hAnsi="Arial Narrow" w:eastAsia="Arial Narrow" w:cs="Arial Narrow"/>
                <w:b/>
                <w:bCs/>
                <w:i w:val="0"/>
                <w:iCs w:val="0"/>
                <w:color w:val="000000"/>
                <w:kern w:val="0"/>
                <w:sz w:val="20"/>
                <w:szCs w:val="20"/>
                <w:u w:val="none"/>
                <w:lang w:val="en-US" w:eastAsia="zh-CN" w:bidi="ar"/>
              </w:rPr>
              <w:t>2047</w:t>
            </w:r>
            <w:r>
              <w:rPr>
                <w:rFonts w:hint="eastAsia" w:ascii="宋体" w:hAnsi="宋体" w:eastAsia="宋体" w:cs="宋体"/>
                <w:b/>
                <w:bCs/>
                <w:i w:val="0"/>
                <w:iCs w:val="0"/>
                <w:color w:val="000000"/>
                <w:kern w:val="0"/>
                <w:sz w:val="20"/>
                <w:szCs w:val="20"/>
                <w:u w:val="none"/>
                <w:lang w:val="en-US" w:eastAsia="zh-CN" w:bidi="ar"/>
              </w:rPr>
              <w:t>年</w:t>
            </w:r>
          </w:p>
        </w:tc>
      </w:tr>
      <w:tr w14:paraId="566A808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4EC25862">
            <w:pPr>
              <w:widowControl/>
              <w:jc w:val="left"/>
              <w:textAlignment w:val="center"/>
              <w:rPr>
                <w:rFonts w:hint="default" w:ascii="Arial Narrow" w:hAnsi="Arial Narrow" w:cs="Arial Narrow"/>
                <w:sz w:val="20"/>
                <w:szCs w:val="20"/>
              </w:rPr>
            </w:pPr>
            <w:r>
              <w:rPr>
                <w:rFonts w:hint="eastAsia" w:ascii="Arial" w:hAnsi="Arial" w:cs="Arial"/>
                <w:b/>
                <w:bCs w:val="0"/>
                <w:color w:val="000000"/>
                <w:kern w:val="0"/>
                <w:sz w:val="20"/>
                <w:szCs w:val="20"/>
              </w:rPr>
              <w:t>项目运营收入</w:t>
            </w:r>
          </w:p>
        </w:tc>
        <w:tc>
          <w:tcPr>
            <w:tcW w:w="875" w:type="dxa"/>
            <w:noWrap/>
            <w:vAlign w:val="center"/>
          </w:tcPr>
          <w:p w14:paraId="31E8938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7753A8B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716D36D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3AFDF62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44CB05E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4A8726E6">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46" w:type="dxa"/>
            <w:vAlign w:val="center"/>
          </w:tcPr>
          <w:p w14:paraId="4D79ADF2">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00" w:type="dxa"/>
            <w:vAlign w:val="center"/>
          </w:tcPr>
          <w:p w14:paraId="10A97FF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699.80</w:t>
            </w:r>
          </w:p>
        </w:tc>
      </w:tr>
      <w:tr w14:paraId="64EAA54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6ED9382D">
            <w:pPr>
              <w:widowControl/>
              <w:jc w:val="left"/>
              <w:textAlignment w:val="center"/>
              <w:rPr>
                <w:rFonts w:hint="default" w:ascii="Arial Narrow" w:hAnsi="Arial Narrow" w:cs="Arial Narrow"/>
                <w:sz w:val="20"/>
                <w:szCs w:val="20"/>
              </w:rPr>
            </w:pPr>
            <w:r>
              <w:rPr>
                <w:rFonts w:hint="eastAsia" w:ascii="Arial" w:hAnsi="Arial" w:cs="Arial"/>
                <w:b/>
                <w:bCs w:val="0"/>
                <w:color w:val="000000"/>
                <w:kern w:val="0"/>
                <w:sz w:val="20"/>
                <w:szCs w:val="20"/>
              </w:rPr>
              <w:t>项目运营成本</w:t>
            </w:r>
          </w:p>
        </w:tc>
        <w:tc>
          <w:tcPr>
            <w:tcW w:w="875" w:type="dxa"/>
            <w:noWrap/>
            <w:vAlign w:val="center"/>
          </w:tcPr>
          <w:p w14:paraId="00AE5AE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6F36C0E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4A11E15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7EF5E0B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633F60B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1C9A2A7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46" w:type="dxa"/>
            <w:vAlign w:val="center"/>
          </w:tcPr>
          <w:p w14:paraId="5398D5C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00" w:type="dxa"/>
            <w:vAlign w:val="center"/>
          </w:tcPr>
          <w:p w14:paraId="0970F5D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r>
      <w:tr w14:paraId="2E7A253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1FE9ED8D">
            <w:pPr>
              <w:widowControl/>
              <w:jc w:val="left"/>
              <w:textAlignment w:val="center"/>
              <w:rPr>
                <w:rFonts w:hint="default" w:ascii="Arial Narrow" w:hAnsi="Arial Narrow" w:cs="Arial Narrow"/>
                <w:b/>
                <w:sz w:val="20"/>
                <w:szCs w:val="20"/>
              </w:rPr>
            </w:pPr>
            <w:r>
              <w:rPr>
                <w:rFonts w:hint="eastAsia" w:ascii="Arial" w:hAnsi="Arial" w:cs="Arial"/>
                <w:b/>
                <w:bCs w:val="0"/>
                <w:color w:val="000000"/>
                <w:kern w:val="0"/>
                <w:sz w:val="20"/>
                <w:szCs w:val="20"/>
              </w:rPr>
              <w:t>净收益</w:t>
            </w:r>
          </w:p>
        </w:tc>
        <w:tc>
          <w:tcPr>
            <w:tcW w:w="875" w:type="dxa"/>
            <w:noWrap/>
            <w:vAlign w:val="center"/>
          </w:tcPr>
          <w:p w14:paraId="3E17EA3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0A7861A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3ED22F7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6AEE990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7DD2003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04FC562C">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46" w:type="dxa"/>
            <w:vAlign w:val="center"/>
          </w:tcPr>
          <w:p w14:paraId="02414C03">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0" w:type="dxa"/>
            <w:vAlign w:val="center"/>
          </w:tcPr>
          <w:p w14:paraId="7A85A59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r>
    </w:tbl>
    <w:p w14:paraId="68B93767">
      <w:pPr>
        <w:spacing w:line="360" w:lineRule="auto"/>
        <w:ind w:firstLine="560" w:firstLineChars="200"/>
        <w:rPr>
          <w:rFonts w:ascii="仿宋" w:hAnsi="仿宋" w:eastAsia="仿宋" w:cs="仿宋"/>
          <w:bCs/>
          <w:sz w:val="28"/>
          <w:szCs w:val="28"/>
        </w:rPr>
      </w:pPr>
      <w:r>
        <w:rPr>
          <w:rFonts w:hint="eastAsia" w:ascii="仿宋" w:hAnsi="仿宋" w:eastAsia="仿宋" w:cs="仿宋"/>
          <w:bCs/>
          <w:sz w:val="28"/>
          <w:szCs w:val="28"/>
        </w:rPr>
        <w:t>续：</w:t>
      </w:r>
    </w:p>
    <w:tbl>
      <w:tblPr>
        <w:tblStyle w:val="21"/>
        <w:tblW w:w="4997" w:type="pct"/>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421"/>
        <w:gridCol w:w="875"/>
        <w:gridCol w:w="868"/>
        <w:gridCol w:w="869"/>
        <w:gridCol w:w="869"/>
        <w:gridCol w:w="869"/>
        <w:gridCol w:w="869"/>
        <w:gridCol w:w="937"/>
        <w:gridCol w:w="946"/>
      </w:tblGrid>
      <w:tr w14:paraId="525393C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jc w:val="center"/>
        </w:trPr>
        <w:tc>
          <w:tcPr>
            <w:tcW w:w="810" w:type="pct"/>
            <w:noWrap/>
            <w:vAlign w:val="center"/>
          </w:tcPr>
          <w:p w14:paraId="628125A6">
            <w:pPr>
              <w:overflowPunct w:val="0"/>
              <w:autoSpaceDE w:val="0"/>
              <w:autoSpaceDN w:val="0"/>
              <w:adjustRightInd w:val="0"/>
              <w:jc w:val="center"/>
              <w:textAlignment w:val="baseline"/>
              <w:outlineLvl w:val="2"/>
              <w:rPr>
                <w:rFonts w:hint="default" w:ascii="Arial Narrow" w:hAnsi="Arial Narrow" w:cs="Arial Narrow"/>
                <w:b/>
                <w:sz w:val="20"/>
                <w:szCs w:val="20"/>
              </w:rPr>
            </w:pPr>
            <w:r>
              <w:rPr>
                <w:rFonts w:hint="default" w:ascii="Arial Narrow" w:hAnsi="Arial Narrow" w:cs="Arial Narrow"/>
                <w:b/>
                <w:sz w:val="20"/>
                <w:szCs w:val="20"/>
              </w:rPr>
              <w:t>项目</w:t>
            </w:r>
          </w:p>
        </w:tc>
        <w:tc>
          <w:tcPr>
            <w:tcW w:w="875" w:type="dxa"/>
            <w:noWrap/>
            <w:vAlign w:val="center"/>
          </w:tcPr>
          <w:p w14:paraId="0A676953">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2048</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2D0B60AA">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2049</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1FCDA6A5">
            <w:pPr>
              <w:keepNext w:val="0"/>
              <w:keepLines w:val="0"/>
              <w:widowControl/>
              <w:suppressLineNumbers w:val="0"/>
              <w:jc w:val="center"/>
              <w:textAlignment w:val="center"/>
              <w:rPr>
                <w:rFonts w:hint="default" w:ascii="Arial Narrow" w:hAnsi="Arial Narrow" w:cs="Arial Narrow" w:eastAsiaTheme="minorEastAsia"/>
                <w:b/>
                <w:bCs/>
                <w:color w:val="00000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2050</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3F068CE4">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2051</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216B7B3E">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2052</w:t>
            </w:r>
            <w:r>
              <w:rPr>
                <w:rFonts w:hint="eastAsia" w:ascii="宋体" w:hAnsi="宋体" w:eastAsia="宋体" w:cs="宋体"/>
                <w:b/>
                <w:bCs/>
                <w:i w:val="0"/>
                <w:iCs w:val="0"/>
                <w:color w:val="000000"/>
                <w:kern w:val="0"/>
                <w:sz w:val="20"/>
                <w:szCs w:val="20"/>
                <w:u w:val="none"/>
                <w:lang w:val="en-US" w:eastAsia="zh-CN" w:bidi="ar"/>
              </w:rPr>
              <w:t>年</w:t>
            </w:r>
          </w:p>
        </w:tc>
        <w:tc>
          <w:tcPr>
            <w:tcW w:w="875" w:type="dxa"/>
            <w:vAlign w:val="center"/>
          </w:tcPr>
          <w:p w14:paraId="02B71161">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2053</w:t>
            </w:r>
            <w:r>
              <w:rPr>
                <w:rFonts w:hint="eastAsia" w:ascii="宋体" w:hAnsi="宋体" w:eastAsia="宋体" w:cs="宋体"/>
                <w:b/>
                <w:bCs/>
                <w:i w:val="0"/>
                <w:iCs w:val="0"/>
                <w:color w:val="000000"/>
                <w:kern w:val="0"/>
                <w:sz w:val="20"/>
                <w:szCs w:val="20"/>
                <w:u w:val="none"/>
                <w:lang w:val="en-US" w:eastAsia="zh-CN" w:bidi="ar"/>
              </w:rPr>
              <w:t>年</w:t>
            </w:r>
          </w:p>
        </w:tc>
        <w:tc>
          <w:tcPr>
            <w:tcW w:w="946" w:type="dxa"/>
            <w:vAlign w:val="center"/>
          </w:tcPr>
          <w:p w14:paraId="1E247AA1">
            <w:pPr>
              <w:keepNext w:val="0"/>
              <w:keepLines w:val="0"/>
              <w:widowControl/>
              <w:suppressLineNumbers w:val="0"/>
              <w:jc w:val="center"/>
              <w:textAlignment w:val="center"/>
              <w:rPr>
                <w:rFonts w:hint="default" w:ascii="Arial Narrow" w:hAnsi="Arial Narrow" w:cs="Arial Narrow" w:eastAsiaTheme="minorEastAsia"/>
                <w:b/>
                <w:bCs/>
                <w:color w:val="000000"/>
                <w:kern w:val="0"/>
                <w:sz w:val="20"/>
                <w:szCs w:val="20"/>
              </w:rPr>
            </w:pPr>
            <w:r>
              <w:rPr>
                <w:rFonts w:hint="default" w:ascii="Arial Narrow" w:hAnsi="Arial Narrow" w:eastAsia="Arial Narrow" w:cs="Arial Narrow"/>
                <w:b/>
                <w:bCs/>
                <w:i w:val="0"/>
                <w:iCs w:val="0"/>
                <w:color w:val="000000"/>
                <w:kern w:val="0"/>
                <w:sz w:val="20"/>
                <w:szCs w:val="20"/>
                <w:u w:val="none"/>
                <w:lang w:val="en-US" w:eastAsia="zh-CN" w:bidi="ar"/>
              </w:rPr>
              <w:t>2054</w:t>
            </w:r>
            <w:r>
              <w:rPr>
                <w:rFonts w:hint="eastAsia" w:ascii="宋体" w:hAnsi="宋体" w:eastAsia="宋体" w:cs="宋体"/>
                <w:b/>
                <w:bCs/>
                <w:i w:val="0"/>
                <w:iCs w:val="0"/>
                <w:color w:val="000000"/>
                <w:kern w:val="0"/>
                <w:sz w:val="20"/>
                <w:szCs w:val="20"/>
                <w:u w:val="none"/>
                <w:lang w:val="en-US" w:eastAsia="zh-CN" w:bidi="ar"/>
              </w:rPr>
              <w:t>年</w:t>
            </w:r>
          </w:p>
        </w:tc>
        <w:tc>
          <w:tcPr>
            <w:tcW w:w="900" w:type="dxa"/>
            <w:vAlign w:val="center"/>
          </w:tcPr>
          <w:p w14:paraId="50931FD1">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合计</w:t>
            </w:r>
          </w:p>
        </w:tc>
      </w:tr>
      <w:tr w14:paraId="2E50E3B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4BC82F59">
            <w:pPr>
              <w:widowControl/>
              <w:jc w:val="left"/>
              <w:textAlignment w:val="center"/>
              <w:rPr>
                <w:rFonts w:hint="default" w:ascii="Arial Narrow" w:hAnsi="Arial Narrow" w:cs="Arial Narrow"/>
                <w:sz w:val="20"/>
                <w:szCs w:val="20"/>
              </w:rPr>
            </w:pPr>
            <w:r>
              <w:rPr>
                <w:rFonts w:hint="eastAsia" w:ascii="Arial" w:hAnsi="Arial" w:cs="Arial"/>
                <w:b/>
                <w:bCs w:val="0"/>
                <w:color w:val="000000"/>
                <w:kern w:val="0"/>
                <w:sz w:val="20"/>
                <w:szCs w:val="20"/>
              </w:rPr>
              <w:t>项目运营收入</w:t>
            </w:r>
          </w:p>
        </w:tc>
        <w:tc>
          <w:tcPr>
            <w:tcW w:w="875" w:type="dxa"/>
            <w:noWrap/>
            <w:vAlign w:val="center"/>
          </w:tcPr>
          <w:p w14:paraId="2B812CE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3D3B39AE">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0B836D1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754FBC9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24211C20">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875" w:type="dxa"/>
            <w:vAlign w:val="center"/>
          </w:tcPr>
          <w:p w14:paraId="424777F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699.80</w:t>
            </w:r>
          </w:p>
        </w:tc>
        <w:tc>
          <w:tcPr>
            <w:tcW w:w="946" w:type="dxa"/>
            <w:vAlign w:val="center"/>
          </w:tcPr>
          <w:p w14:paraId="3FF8B517">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349.90</w:t>
            </w:r>
          </w:p>
        </w:tc>
        <w:tc>
          <w:tcPr>
            <w:tcW w:w="900" w:type="dxa"/>
            <w:vAlign w:val="center"/>
          </w:tcPr>
          <w:p w14:paraId="158609E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18,693.30</w:t>
            </w:r>
          </w:p>
        </w:tc>
      </w:tr>
      <w:tr w14:paraId="14A09D0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26153D02">
            <w:pPr>
              <w:widowControl/>
              <w:jc w:val="left"/>
              <w:textAlignment w:val="center"/>
              <w:rPr>
                <w:rFonts w:hint="default" w:ascii="Arial Narrow" w:hAnsi="Arial Narrow" w:cs="Arial Narrow"/>
                <w:sz w:val="20"/>
                <w:szCs w:val="20"/>
              </w:rPr>
            </w:pPr>
            <w:r>
              <w:rPr>
                <w:rFonts w:hint="eastAsia" w:ascii="Arial" w:hAnsi="Arial" w:cs="Arial"/>
                <w:b/>
                <w:bCs w:val="0"/>
                <w:color w:val="000000"/>
                <w:kern w:val="0"/>
                <w:sz w:val="20"/>
                <w:szCs w:val="20"/>
              </w:rPr>
              <w:t>项目运营成本</w:t>
            </w:r>
          </w:p>
        </w:tc>
        <w:tc>
          <w:tcPr>
            <w:tcW w:w="875" w:type="dxa"/>
            <w:noWrap/>
            <w:vAlign w:val="center"/>
          </w:tcPr>
          <w:p w14:paraId="3511881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5ED93AA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4874E2C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3EE0D27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5636977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875" w:type="dxa"/>
            <w:vAlign w:val="center"/>
          </w:tcPr>
          <w:p w14:paraId="40609C5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327.61</w:t>
            </w:r>
          </w:p>
        </w:tc>
        <w:tc>
          <w:tcPr>
            <w:tcW w:w="946" w:type="dxa"/>
            <w:vAlign w:val="center"/>
          </w:tcPr>
          <w:p w14:paraId="75E8D48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163.81</w:t>
            </w:r>
          </w:p>
        </w:tc>
        <w:tc>
          <w:tcPr>
            <w:tcW w:w="900" w:type="dxa"/>
            <w:vAlign w:val="center"/>
          </w:tcPr>
          <w:p w14:paraId="0D49E48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8,996.19</w:t>
            </w:r>
          </w:p>
        </w:tc>
      </w:tr>
      <w:tr w14:paraId="0899CFA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810" w:type="pct"/>
            <w:noWrap/>
            <w:vAlign w:val="center"/>
          </w:tcPr>
          <w:p w14:paraId="51AFB2F6">
            <w:pPr>
              <w:widowControl/>
              <w:jc w:val="left"/>
              <w:textAlignment w:val="center"/>
              <w:rPr>
                <w:rFonts w:hint="default" w:ascii="Arial Narrow" w:hAnsi="Arial Narrow" w:cs="Arial Narrow"/>
                <w:b/>
                <w:sz w:val="20"/>
                <w:szCs w:val="20"/>
              </w:rPr>
            </w:pPr>
            <w:r>
              <w:rPr>
                <w:rFonts w:hint="eastAsia" w:ascii="Arial" w:hAnsi="Arial" w:cs="Arial"/>
                <w:b/>
                <w:bCs w:val="0"/>
                <w:color w:val="000000"/>
                <w:kern w:val="0"/>
                <w:sz w:val="20"/>
                <w:szCs w:val="20"/>
              </w:rPr>
              <w:t>净收益</w:t>
            </w:r>
          </w:p>
        </w:tc>
        <w:tc>
          <w:tcPr>
            <w:tcW w:w="875" w:type="dxa"/>
            <w:noWrap/>
            <w:vAlign w:val="center"/>
          </w:tcPr>
          <w:p w14:paraId="52AB4958">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0D90A01A">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059EA215">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3D423644">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54AE7D4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875" w:type="dxa"/>
            <w:vAlign w:val="center"/>
          </w:tcPr>
          <w:p w14:paraId="6B29AF7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46" w:type="dxa"/>
            <w:vAlign w:val="center"/>
          </w:tcPr>
          <w:p w14:paraId="2258542F">
            <w:pPr>
              <w:keepNext w:val="0"/>
              <w:keepLines w:val="0"/>
              <w:widowControl/>
              <w:suppressLineNumbers w:val="0"/>
              <w:jc w:val="right"/>
              <w:textAlignment w:val="center"/>
              <w:rPr>
                <w:rFonts w:hint="default" w:ascii="Arial Narrow" w:hAnsi="Arial Narrow" w:cs="Arial Narrow"/>
                <w:color w:val="000000"/>
                <w:sz w:val="20"/>
                <w:szCs w:val="20"/>
              </w:rPr>
            </w:pPr>
            <w:r>
              <w:rPr>
                <w:rFonts w:hint="default" w:ascii="Arial Narrow" w:hAnsi="Arial Narrow" w:eastAsia="Arial Narrow" w:cs="Arial Narrow"/>
                <w:i w:val="0"/>
                <w:iCs w:val="0"/>
                <w:color w:val="000000"/>
                <w:kern w:val="0"/>
                <w:sz w:val="20"/>
                <w:szCs w:val="20"/>
                <w:u w:val="none"/>
                <w:lang w:val="en-US" w:eastAsia="zh-CN" w:bidi="ar"/>
              </w:rPr>
              <w:t>186.10</w:t>
            </w:r>
          </w:p>
        </w:tc>
        <w:tc>
          <w:tcPr>
            <w:tcW w:w="900" w:type="dxa"/>
            <w:vAlign w:val="center"/>
          </w:tcPr>
          <w:p w14:paraId="73BDE0C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0"/>
                <w:szCs w:val="20"/>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9,697.12</w:t>
            </w:r>
          </w:p>
        </w:tc>
      </w:tr>
    </w:tbl>
    <w:p w14:paraId="37FB0514">
      <w:pPr>
        <w:pStyle w:val="6"/>
        <w:pageBreakBefore w:val="0"/>
        <w:widowControl w:val="0"/>
        <w:kinsoku/>
        <w:wordWrap/>
        <w:overflowPunct/>
        <w:topLinePunct w:val="0"/>
        <w:autoSpaceDE/>
        <w:autoSpaceDN/>
        <w:bidi w:val="0"/>
        <w:adjustRightInd/>
        <w:spacing w:before="157" w:beforeLines="50" w:after="0" w:line="360" w:lineRule="auto"/>
        <w:ind w:firstLine="562" w:firstLineChars="200"/>
        <w:textAlignment w:val="auto"/>
        <w:rPr>
          <w:rFonts w:hint="eastAsia" w:ascii="宋体" w:hAnsi="宋体" w:eastAsia="宋体" w:cs="宋体"/>
          <w:b/>
          <w:bCs/>
          <w:color w:val="auto"/>
          <w:sz w:val="28"/>
          <w:szCs w:val="28"/>
          <w:shd w:val="clear" w:color="auto" w:fill="FFFFFF"/>
        </w:rPr>
      </w:pPr>
      <w:r>
        <w:rPr>
          <w:rFonts w:hint="eastAsia" w:ascii="宋体" w:hAnsi="宋体" w:eastAsia="宋体" w:cs="宋体"/>
          <w:b/>
          <w:bCs/>
          <w:color w:val="auto"/>
          <w:sz w:val="28"/>
          <w:szCs w:val="28"/>
          <w:shd w:val="clear" w:color="auto" w:fill="FFFFFF"/>
        </w:rPr>
        <w:t>（四）项目融资成本</w:t>
      </w:r>
    </w:p>
    <w:p w14:paraId="30BC29AC">
      <w:pPr>
        <w:pStyle w:val="13"/>
        <w:snapToGrid w:val="0"/>
        <w:spacing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项目计划募投专项债券资金4,800.00万元，其中2024年已募投2,000.00万元、2025年以前批次已募投1,000.00万元并通过调整债券方式筹集400.00万元、本批次募投200.00万元、以后批次拟继续募投1,200.00万元，债券还本方式为到期还本，每半年支付一次利息，融资成本为募投的地方政府专项债券利息费用，具体情况如下：</w:t>
      </w:r>
    </w:p>
    <w:p w14:paraId="659D1798">
      <w:pPr>
        <w:pStyle w:val="13"/>
        <w:snapToGrid w:val="0"/>
        <w:spacing w:line="360" w:lineRule="auto"/>
        <w:ind w:firstLine="560" w:firstLineChars="20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已募投债券及调整债券利息按实际利率测算；本次及以后募投的债券票面利率参考当前20年国债收益率（基准日2025年7月3日）上浮50bp来测算，约为2.39%。债券存续期内共计需要支付债券利息费用1,910.98万元。</w:t>
      </w:r>
    </w:p>
    <w:p w14:paraId="7851E7A3">
      <w:pPr>
        <w:pStyle w:val="6"/>
        <w:pageBreakBefore w:val="0"/>
        <w:widowControl w:val="0"/>
        <w:kinsoku/>
        <w:wordWrap/>
        <w:overflowPunct/>
        <w:topLinePunct w:val="0"/>
        <w:autoSpaceDE/>
        <w:autoSpaceDN/>
        <w:bidi w:val="0"/>
        <w:adjustRightInd/>
        <w:spacing w:before="157" w:beforeLines="50" w:after="0" w:line="360" w:lineRule="auto"/>
        <w:ind w:firstLine="562" w:firstLineChars="200"/>
        <w:textAlignment w:val="auto"/>
        <w:rPr>
          <w:rFonts w:hint="eastAsia" w:ascii="宋体" w:hAnsi="宋体" w:eastAsia="宋体" w:cs="宋体"/>
          <w:b/>
          <w:bCs/>
          <w:color w:val="auto"/>
          <w:sz w:val="28"/>
          <w:szCs w:val="28"/>
          <w:shd w:val="clear" w:color="auto" w:fill="FFFFFF"/>
        </w:rPr>
      </w:pPr>
      <w:r>
        <w:rPr>
          <w:rFonts w:hint="eastAsia" w:ascii="宋体" w:hAnsi="宋体" w:eastAsia="宋体" w:cs="宋体"/>
          <w:b/>
          <w:bCs/>
          <w:color w:val="auto"/>
          <w:sz w:val="28"/>
          <w:szCs w:val="28"/>
          <w:shd w:val="clear" w:color="auto" w:fill="FFFFFF"/>
        </w:rPr>
        <w:t>（五）资金平衡方案</w:t>
      </w:r>
    </w:p>
    <w:p w14:paraId="6B478B08">
      <w:pPr>
        <w:pStyle w:val="13"/>
        <w:snapToGrid w:val="0"/>
        <w:spacing w:line="360" w:lineRule="auto"/>
        <w:ind w:firstLine="560" w:firstLineChars="200"/>
        <w:rPr>
          <w:rFonts w:hint="eastAsia" w:ascii="宋体" w:hAnsi="宋体" w:eastAsia="宋体" w:cs="宋体"/>
          <w:b/>
          <w:bCs/>
          <w:color w:val="auto"/>
          <w:sz w:val="28"/>
          <w:szCs w:val="28"/>
        </w:rPr>
        <w:sectPr>
          <w:headerReference r:id="rId12" w:type="first"/>
          <w:headerReference r:id="rId11" w:type="default"/>
          <w:pgSz w:w="11906" w:h="16838"/>
          <w:pgMar w:top="1724" w:right="1797" w:bottom="1440" w:left="1797" w:header="851" w:footer="992" w:gutter="0"/>
          <w:pgBorders>
            <w:top w:val="none" w:sz="0" w:space="0"/>
            <w:left w:val="none" w:sz="0" w:space="0"/>
            <w:bottom w:val="none" w:sz="0" w:space="0"/>
            <w:right w:val="none" w:sz="0" w:space="0"/>
          </w:pgBorders>
          <w:pgNumType w:start="1"/>
          <w:cols w:space="720" w:num="1"/>
          <w:titlePg/>
          <w:docGrid w:linePitch="312" w:charSpace="0"/>
        </w:sectPr>
      </w:pPr>
      <w:r>
        <w:rPr>
          <w:rFonts w:hint="eastAsia" w:ascii="宋体" w:hAnsi="宋体" w:eastAsia="宋体" w:cs="宋体"/>
          <w:color w:val="auto"/>
          <w:sz w:val="28"/>
          <w:szCs w:val="28"/>
        </w:rPr>
        <w:t>根据前述财务数据进行如下项目资金平衡测算，在本债券存续期内，项目对应的收益可有效覆盖债券对应地方政府专项债券项目的债券本息支出。项目本息覆盖率可达到1.44倍，期末项目现金净结余量为3,045.72万元。项目完成后能够实现充足、稳定的现金流收入，能够覆盖专项债券还本付息的规模，由此可知，项目能够实现项目收益与融资自求平衡，详见</w:t>
      </w:r>
      <w:r>
        <w:rPr>
          <w:rFonts w:hint="eastAsia" w:ascii="宋体" w:hAnsi="宋体" w:eastAsia="宋体" w:cs="宋体"/>
          <w:color w:val="auto"/>
          <w:sz w:val="28"/>
          <w:szCs w:val="28"/>
          <w:lang w:val="en-US" w:eastAsia="zh-CN"/>
        </w:rPr>
        <w:t>项目</w:t>
      </w:r>
      <w:r>
        <w:rPr>
          <w:rFonts w:hint="eastAsia" w:ascii="宋体" w:hAnsi="宋体" w:eastAsia="宋体" w:cs="宋体"/>
          <w:color w:val="auto"/>
          <w:sz w:val="28"/>
          <w:szCs w:val="28"/>
        </w:rPr>
        <w:t>资金平衡</w:t>
      </w:r>
      <w:r>
        <w:rPr>
          <w:rFonts w:hint="eastAsia" w:ascii="宋体" w:hAnsi="宋体" w:eastAsia="宋体" w:cs="宋体"/>
          <w:color w:val="auto"/>
          <w:sz w:val="28"/>
          <w:szCs w:val="28"/>
          <w:lang w:val="en-US" w:eastAsia="zh-CN"/>
        </w:rPr>
        <w:t>测算</w:t>
      </w:r>
      <w:r>
        <w:rPr>
          <w:rFonts w:hint="eastAsia" w:ascii="宋体" w:hAnsi="宋体" w:eastAsia="宋体" w:cs="宋体"/>
          <w:color w:val="auto"/>
          <w:sz w:val="28"/>
          <w:szCs w:val="28"/>
        </w:rPr>
        <w:t>表：</w:t>
      </w:r>
    </w:p>
    <w:p w14:paraId="787D8483">
      <w:pPr>
        <w:spacing w:line="360" w:lineRule="auto"/>
        <w:ind w:firstLine="482" w:firstLineChars="20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资金平衡测算表</w:t>
      </w:r>
    </w:p>
    <w:p w14:paraId="04D7C4B2">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宋体" w:hAnsi="宋体" w:eastAsia="宋体" w:cs="宋体"/>
          <w:bCs/>
          <w:color w:val="auto"/>
          <w:sz w:val="24"/>
          <w:szCs w:val="28"/>
        </w:rPr>
      </w:pPr>
      <w:r>
        <w:rPr>
          <w:rFonts w:hint="eastAsia" w:ascii="宋体" w:hAnsi="宋体" w:eastAsia="宋体" w:cs="宋体"/>
          <w:color w:val="auto"/>
          <w:sz w:val="18"/>
          <w:szCs w:val="18"/>
        </w:rPr>
        <w:t>单位：万元</w:t>
      </w:r>
    </w:p>
    <w:tbl>
      <w:tblPr>
        <w:tblStyle w:val="21"/>
        <w:tblW w:w="4996" w:type="pct"/>
        <w:jc w:val="center"/>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Layout w:type="autofit"/>
        <w:tblCellMar>
          <w:top w:w="0" w:type="dxa"/>
          <w:left w:w="108" w:type="dxa"/>
          <w:bottom w:w="0" w:type="dxa"/>
          <w:right w:w="108" w:type="dxa"/>
        </w:tblCellMar>
      </w:tblPr>
      <w:tblGrid>
        <w:gridCol w:w="618"/>
        <w:gridCol w:w="3453"/>
        <w:gridCol w:w="1039"/>
        <w:gridCol w:w="911"/>
        <w:gridCol w:w="856"/>
        <w:gridCol w:w="856"/>
        <w:gridCol w:w="856"/>
        <w:gridCol w:w="856"/>
        <w:gridCol w:w="856"/>
        <w:gridCol w:w="878"/>
        <w:gridCol w:w="878"/>
        <w:gridCol w:w="911"/>
        <w:gridCol w:w="911"/>
      </w:tblGrid>
      <w:tr w14:paraId="7ECCB0C5">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shd w:val="clear" w:color="auto" w:fill="auto"/>
            <w:noWrap/>
            <w:vAlign w:val="center"/>
          </w:tcPr>
          <w:p w14:paraId="17B0AD14">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序号</w:t>
            </w:r>
          </w:p>
        </w:tc>
        <w:tc>
          <w:tcPr>
            <w:tcW w:w="1243" w:type="pct"/>
            <w:shd w:val="clear" w:color="auto" w:fill="auto"/>
            <w:noWrap/>
            <w:vAlign w:val="center"/>
          </w:tcPr>
          <w:p w14:paraId="712274B0">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项目</w:t>
            </w:r>
          </w:p>
        </w:tc>
        <w:tc>
          <w:tcPr>
            <w:tcW w:w="374" w:type="pct"/>
            <w:vAlign w:val="center"/>
          </w:tcPr>
          <w:p w14:paraId="06DC6574">
            <w:pPr>
              <w:widowControl/>
              <w:jc w:val="center"/>
              <w:textAlignment w:val="center"/>
              <w:rPr>
                <w:rFonts w:hint="default" w:ascii="Arial Narrow" w:hAnsi="Arial Narrow" w:cs="Arial Narrow"/>
                <w:b/>
                <w:bCs/>
                <w:color w:val="000000"/>
                <w:kern w:val="0"/>
                <w:sz w:val="18"/>
                <w:szCs w:val="18"/>
              </w:rPr>
            </w:pPr>
            <w:r>
              <w:rPr>
                <w:rFonts w:hint="default" w:ascii="Arial Narrow" w:hAnsi="Arial Narrow" w:cs="Arial Narrow"/>
                <w:b/>
                <w:bCs/>
                <w:color w:val="000000"/>
                <w:kern w:val="0"/>
                <w:sz w:val="18"/>
                <w:szCs w:val="18"/>
              </w:rPr>
              <w:t>2024年</w:t>
            </w:r>
          </w:p>
        </w:tc>
        <w:tc>
          <w:tcPr>
            <w:tcW w:w="328" w:type="pct"/>
            <w:shd w:val="clear" w:color="auto" w:fill="auto"/>
            <w:noWrap/>
            <w:vAlign w:val="center"/>
          </w:tcPr>
          <w:p w14:paraId="1D177E7D">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2025年</w:t>
            </w:r>
          </w:p>
        </w:tc>
        <w:tc>
          <w:tcPr>
            <w:tcW w:w="308" w:type="pct"/>
            <w:shd w:val="clear" w:color="auto" w:fill="auto"/>
            <w:noWrap/>
            <w:vAlign w:val="center"/>
          </w:tcPr>
          <w:p w14:paraId="017C657D">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2026年</w:t>
            </w:r>
          </w:p>
        </w:tc>
        <w:tc>
          <w:tcPr>
            <w:tcW w:w="308" w:type="pct"/>
            <w:shd w:val="clear" w:color="auto" w:fill="auto"/>
            <w:noWrap/>
            <w:vAlign w:val="center"/>
          </w:tcPr>
          <w:p w14:paraId="2ED5EF5D">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2027年</w:t>
            </w:r>
          </w:p>
        </w:tc>
        <w:tc>
          <w:tcPr>
            <w:tcW w:w="308" w:type="pct"/>
            <w:shd w:val="clear" w:color="auto" w:fill="auto"/>
            <w:noWrap/>
            <w:vAlign w:val="center"/>
          </w:tcPr>
          <w:p w14:paraId="6BD8ED67">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2028年</w:t>
            </w:r>
          </w:p>
        </w:tc>
        <w:tc>
          <w:tcPr>
            <w:tcW w:w="308" w:type="pct"/>
            <w:shd w:val="clear" w:color="auto" w:fill="auto"/>
            <w:noWrap/>
            <w:vAlign w:val="center"/>
          </w:tcPr>
          <w:p w14:paraId="39DA848A">
            <w:pPr>
              <w:widowControl/>
              <w:jc w:val="center"/>
              <w:textAlignment w:val="center"/>
              <w:rPr>
                <w:rFonts w:hint="default" w:ascii="Arial Narrow" w:hAnsi="Arial Narrow" w:cs="Arial Narrow"/>
                <w:b/>
                <w:bCs/>
                <w:color w:val="000000"/>
                <w:kern w:val="0"/>
                <w:sz w:val="18"/>
                <w:szCs w:val="18"/>
              </w:rPr>
            </w:pPr>
            <w:r>
              <w:rPr>
                <w:rFonts w:hint="default" w:ascii="Arial Narrow" w:hAnsi="Arial Narrow" w:cs="Arial Narrow"/>
                <w:b/>
                <w:bCs/>
                <w:color w:val="000000"/>
                <w:kern w:val="0"/>
                <w:sz w:val="18"/>
                <w:szCs w:val="18"/>
              </w:rPr>
              <w:t>2029年</w:t>
            </w:r>
          </w:p>
        </w:tc>
        <w:tc>
          <w:tcPr>
            <w:tcW w:w="308" w:type="pct"/>
            <w:shd w:val="clear" w:color="auto" w:fill="auto"/>
            <w:noWrap/>
            <w:vAlign w:val="center"/>
          </w:tcPr>
          <w:p w14:paraId="37D13011">
            <w:pPr>
              <w:widowControl/>
              <w:jc w:val="center"/>
              <w:textAlignment w:val="center"/>
              <w:rPr>
                <w:rFonts w:hint="default" w:ascii="Arial Narrow" w:hAnsi="Arial Narrow" w:cs="Arial Narrow"/>
                <w:b/>
                <w:bCs/>
                <w:color w:val="000000"/>
                <w:kern w:val="0"/>
                <w:sz w:val="18"/>
                <w:szCs w:val="18"/>
              </w:rPr>
            </w:pPr>
            <w:r>
              <w:rPr>
                <w:rFonts w:hint="default" w:ascii="Arial Narrow" w:hAnsi="Arial Narrow" w:cs="Arial Narrow"/>
                <w:b/>
                <w:bCs/>
                <w:color w:val="000000"/>
                <w:kern w:val="0"/>
                <w:sz w:val="18"/>
                <w:szCs w:val="18"/>
              </w:rPr>
              <w:t>2030年</w:t>
            </w:r>
          </w:p>
        </w:tc>
        <w:tc>
          <w:tcPr>
            <w:tcW w:w="316" w:type="pct"/>
            <w:shd w:val="clear" w:color="auto" w:fill="auto"/>
            <w:noWrap/>
            <w:vAlign w:val="center"/>
          </w:tcPr>
          <w:p w14:paraId="43652576">
            <w:pPr>
              <w:widowControl/>
              <w:jc w:val="center"/>
              <w:textAlignment w:val="center"/>
              <w:rPr>
                <w:rFonts w:hint="default" w:ascii="Arial Narrow" w:hAnsi="Arial Narrow" w:cs="Arial Narrow"/>
                <w:b/>
                <w:bCs/>
                <w:color w:val="000000"/>
                <w:kern w:val="0"/>
                <w:sz w:val="18"/>
                <w:szCs w:val="18"/>
              </w:rPr>
            </w:pPr>
            <w:r>
              <w:rPr>
                <w:rFonts w:hint="default" w:ascii="Arial Narrow" w:hAnsi="Arial Narrow" w:cs="Arial Narrow"/>
                <w:b/>
                <w:bCs/>
                <w:color w:val="000000"/>
                <w:kern w:val="0"/>
                <w:sz w:val="18"/>
                <w:szCs w:val="18"/>
              </w:rPr>
              <w:t>203</w:t>
            </w:r>
            <w:r>
              <w:rPr>
                <w:rFonts w:hint="default" w:ascii="Arial Narrow" w:hAnsi="Arial Narrow" w:cs="Arial Narrow"/>
                <w:b/>
                <w:bCs/>
                <w:color w:val="000000"/>
                <w:kern w:val="0"/>
                <w:sz w:val="18"/>
                <w:szCs w:val="18"/>
                <w:lang w:val="en-US" w:eastAsia="zh-CN"/>
              </w:rPr>
              <w:t>1</w:t>
            </w:r>
            <w:r>
              <w:rPr>
                <w:rFonts w:hint="default" w:ascii="Arial Narrow" w:hAnsi="Arial Narrow" w:cs="Arial Narrow"/>
                <w:b/>
                <w:bCs/>
                <w:color w:val="000000"/>
                <w:kern w:val="0"/>
                <w:sz w:val="18"/>
                <w:szCs w:val="18"/>
              </w:rPr>
              <w:t>年</w:t>
            </w:r>
          </w:p>
        </w:tc>
        <w:tc>
          <w:tcPr>
            <w:tcW w:w="316" w:type="pct"/>
            <w:shd w:val="clear" w:color="auto" w:fill="auto"/>
            <w:noWrap/>
            <w:vAlign w:val="center"/>
          </w:tcPr>
          <w:p w14:paraId="03E972E5">
            <w:pPr>
              <w:jc w:val="center"/>
              <w:rPr>
                <w:rFonts w:hint="default" w:ascii="Arial Narrow" w:hAnsi="Arial Narrow" w:cs="Arial Narrow"/>
                <w:b/>
                <w:bCs/>
                <w:color w:val="000000"/>
                <w:kern w:val="0"/>
                <w:sz w:val="18"/>
                <w:szCs w:val="18"/>
              </w:rPr>
            </w:pPr>
            <w:r>
              <w:rPr>
                <w:rFonts w:hint="default" w:ascii="Arial Narrow" w:hAnsi="Arial Narrow" w:cs="Arial Narrow"/>
                <w:b/>
                <w:bCs/>
                <w:color w:val="000000"/>
                <w:sz w:val="18"/>
                <w:szCs w:val="18"/>
              </w:rPr>
              <w:t>2032年</w:t>
            </w:r>
          </w:p>
        </w:tc>
        <w:tc>
          <w:tcPr>
            <w:tcW w:w="328" w:type="pct"/>
            <w:shd w:val="clear" w:color="auto" w:fill="auto"/>
            <w:noWrap/>
            <w:vAlign w:val="center"/>
          </w:tcPr>
          <w:p w14:paraId="2BCF644E">
            <w:pPr>
              <w:jc w:val="center"/>
              <w:rPr>
                <w:rFonts w:hint="default" w:ascii="Arial Narrow" w:hAnsi="Arial Narrow" w:cs="Arial Narrow"/>
                <w:b/>
                <w:bCs/>
                <w:color w:val="000000"/>
                <w:kern w:val="0"/>
                <w:sz w:val="18"/>
                <w:szCs w:val="18"/>
              </w:rPr>
            </w:pPr>
            <w:r>
              <w:rPr>
                <w:rFonts w:hint="default" w:ascii="Arial Narrow" w:hAnsi="Arial Narrow" w:cs="Arial Narrow"/>
                <w:b/>
                <w:bCs/>
                <w:color w:val="000000"/>
                <w:sz w:val="18"/>
                <w:szCs w:val="18"/>
              </w:rPr>
              <w:t>2033年</w:t>
            </w:r>
          </w:p>
        </w:tc>
        <w:tc>
          <w:tcPr>
            <w:tcW w:w="328" w:type="pct"/>
            <w:shd w:val="clear" w:color="auto" w:fill="auto"/>
            <w:noWrap/>
            <w:vAlign w:val="center"/>
          </w:tcPr>
          <w:p w14:paraId="4717D743">
            <w:pPr>
              <w:jc w:val="center"/>
              <w:rPr>
                <w:rFonts w:hint="default" w:ascii="Arial Narrow" w:hAnsi="Arial Narrow" w:cs="Arial Narrow"/>
                <w:b/>
                <w:bCs/>
                <w:color w:val="000000"/>
                <w:kern w:val="0"/>
                <w:sz w:val="18"/>
                <w:szCs w:val="18"/>
              </w:rPr>
            </w:pPr>
            <w:r>
              <w:rPr>
                <w:rFonts w:hint="default" w:ascii="Arial Narrow" w:hAnsi="Arial Narrow" w:cs="Arial Narrow"/>
                <w:b/>
                <w:bCs/>
                <w:color w:val="000000"/>
                <w:sz w:val="18"/>
                <w:szCs w:val="18"/>
              </w:rPr>
              <w:t>203</w:t>
            </w:r>
            <w:r>
              <w:rPr>
                <w:rFonts w:hint="eastAsia" w:ascii="Arial Narrow" w:hAnsi="Arial Narrow" w:cs="Arial Narrow"/>
                <w:b/>
                <w:bCs/>
                <w:color w:val="000000"/>
                <w:sz w:val="18"/>
                <w:szCs w:val="18"/>
                <w:lang w:val="en-US" w:eastAsia="zh-CN"/>
              </w:rPr>
              <w:t>4</w:t>
            </w:r>
            <w:r>
              <w:rPr>
                <w:rFonts w:hint="default" w:ascii="Arial Narrow" w:hAnsi="Arial Narrow" w:cs="Arial Narrow"/>
                <w:b/>
                <w:bCs/>
                <w:color w:val="000000"/>
                <w:sz w:val="18"/>
                <w:szCs w:val="18"/>
              </w:rPr>
              <w:t>年</w:t>
            </w:r>
          </w:p>
        </w:tc>
      </w:tr>
      <w:tr w14:paraId="22D861D2">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shd w:val="clear" w:color="auto" w:fill="auto"/>
            <w:noWrap/>
            <w:vAlign w:val="center"/>
          </w:tcPr>
          <w:p w14:paraId="0B4C6393">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1</w:t>
            </w:r>
          </w:p>
        </w:tc>
        <w:tc>
          <w:tcPr>
            <w:tcW w:w="1243" w:type="pct"/>
            <w:shd w:val="clear" w:color="auto" w:fill="auto"/>
            <w:noWrap/>
            <w:vAlign w:val="center"/>
          </w:tcPr>
          <w:p w14:paraId="6EC917DA">
            <w:pPr>
              <w:widowControl/>
              <w:jc w:val="left"/>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项目资金流入（1=2+3+4+5+6）</w:t>
            </w:r>
          </w:p>
        </w:tc>
        <w:tc>
          <w:tcPr>
            <w:tcW w:w="1039" w:type="dxa"/>
            <w:vAlign w:val="center"/>
          </w:tcPr>
          <w:p w14:paraId="1BB5EFE9">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2,000.00</w:t>
            </w:r>
          </w:p>
        </w:tc>
        <w:tc>
          <w:tcPr>
            <w:tcW w:w="911" w:type="dxa"/>
            <w:shd w:val="clear" w:color="auto" w:fill="auto"/>
            <w:noWrap/>
            <w:vAlign w:val="center"/>
          </w:tcPr>
          <w:p w14:paraId="3534AD2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4,011.82</w:t>
            </w:r>
          </w:p>
        </w:tc>
        <w:tc>
          <w:tcPr>
            <w:tcW w:w="856" w:type="dxa"/>
            <w:shd w:val="clear" w:color="auto" w:fill="auto"/>
            <w:noWrap/>
            <w:vAlign w:val="center"/>
          </w:tcPr>
          <w:p w14:paraId="6D1B149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856" w:type="dxa"/>
            <w:shd w:val="clear" w:color="auto" w:fill="auto"/>
            <w:noWrap/>
            <w:vAlign w:val="center"/>
          </w:tcPr>
          <w:p w14:paraId="6C0A8F3D">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856" w:type="dxa"/>
            <w:shd w:val="clear" w:color="auto" w:fill="auto"/>
            <w:noWrap/>
            <w:vAlign w:val="center"/>
          </w:tcPr>
          <w:p w14:paraId="1DB80F37">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856" w:type="dxa"/>
            <w:shd w:val="clear" w:color="auto" w:fill="auto"/>
            <w:noWrap/>
            <w:vAlign w:val="center"/>
          </w:tcPr>
          <w:p w14:paraId="3752F917">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240.11</w:t>
            </w:r>
          </w:p>
        </w:tc>
        <w:tc>
          <w:tcPr>
            <w:tcW w:w="856" w:type="dxa"/>
            <w:shd w:val="clear" w:color="auto" w:fill="auto"/>
            <w:noWrap/>
            <w:vAlign w:val="center"/>
          </w:tcPr>
          <w:p w14:paraId="73F501CF">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240.11</w:t>
            </w:r>
          </w:p>
        </w:tc>
        <w:tc>
          <w:tcPr>
            <w:tcW w:w="878" w:type="dxa"/>
            <w:shd w:val="clear" w:color="auto" w:fill="auto"/>
            <w:noWrap/>
            <w:vAlign w:val="center"/>
          </w:tcPr>
          <w:p w14:paraId="02E2F0A1">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322.37</w:t>
            </w:r>
          </w:p>
        </w:tc>
        <w:tc>
          <w:tcPr>
            <w:tcW w:w="878" w:type="dxa"/>
            <w:shd w:val="clear" w:color="auto" w:fill="auto"/>
            <w:noWrap/>
            <w:vAlign w:val="center"/>
          </w:tcPr>
          <w:p w14:paraId="7D33B2A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364.37</w:t>
            </w:r>
          </w:p>
        </w:tc>
        <w:tc>
          <w:tcPr>
            <w:tcW w:w="911" w:type="dxa"/>
            <w:shd w:val="clear" w:color="auto" w:fill="auto"/>
            <w:noWrap/>
            <w:vAlign w:val="center"/>
          </w:tcPr>
          <w:p w14:paraId="49E8FCC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364.37</w:t>
            </w:r>
          </w:p>
        </w:tc>
        <w:tc>
          <w:tcPr>
            <w:tcW w:w="911" w:type="dxa"/>
            <w:shd w:val="clear" w:color="auto" w:fill="auto"/>
            <w:noWrap/>
            <w:vAlign w:val="center"/>
          </w:tcPr>
          <w:p w14:paraId="1C888BD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364.37</w:t>
            </w:r>
          </w:p>
        </w:tc>
      </w:tr>
      <w:tr w14:paraId="3391773B">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vMerge w:val="restart"/>
            <w:shd w:val="clear" w:color="auto" w:fill="auto"/>
            <w:noWrap/>
            <w:vAlign w:val="center"/>
          </w:tcPr>
          <w:p w14:paraId="29218CB6">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2</w:t>
            </w:r>
          </w:p>
        </w:tc>
        <w:tc>
          <w:tcPr>
            <w:tcW w:w="1243" w:type="pct"/>
            <w:shd w:val="clear" w:color="auto" w:fill="auto"/>
            <w:noWrap/>
            <w:vAlign w:val="center"/>
          </w:tcPr>
          <w:p w14:paraId="359DF19F">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自有资金投入（不含专项债券）</w:t>
            </w:r>
          </w:p>
        </w:tc>
        <w:tc>
          <w:tcPr>
            <w:tcW w:w="1039" w:type="dxa"/>
            <w:vAlign w:val="center"/>
          </w:tcPr>
          <w:p w14:paraId="0E7980CC">
            <w:pPr>
              <w:jc w:val="right"/>
              <w:rPr>
                <w:rFonts w:hint="default" w:ascii="Arial Narrow" w:hAnsi="Arial Narrow" w:cs="Arial Narrow"/>
                <w:color w:val="000000"/>
                <w:sz w:val="18"/>
                <w:szCs w:val="18"/>
              </w:rPr>
            </w:pPr>
          </w:p>
        </w:tc>
        <w:tc>
          <w:tcPr>
            <w:tcW w:w="911" w:type="dxa"/>
            <w:shd w:val="clear" w:color="auto" w:fill="auto"/>
            <w:noWrap/>
            <w:vAlign w:val="center"/>
          </w:tcPr>
          <w:p w14:paraId="21C0AA66">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1,211.82</w:t>
            </w:r>
          </w:p>
        </w:tc>
        <w:tc>
          <w:tcPr>
            <w:tcW w:w="856" w:type="dxa"/>
            <w:shd w:val="clear" w:color="auto" w:fill="auto"/>
            <w:noWrap/>
            <w:vAlign w:val="center"/>
          </w:tcPr>
          <w:p w14:paraId="0C3DFBCE">
            <w:pPr>
              <w:jc w:val="right"/>
              <w:rPr>
                <w:rFonts w:hint="default" w:ascii="Arial Narrow" w:hAnsi="Arial Narrow" w:cs="Arial Narrow"/>
                <w:color w:val="000000"/>
                <w:sz w:val="18"/>
                <w:szCs w:val="18"/>
              </w:rPr>
            </w:pPr>
          </w:p>
        </w:tc>
        <w:tc>
          <w:tcPr>
            <w:tcW w:w="856" w:type="dxa"/>
            <w:shd w:val="clear" w:color="auto" w:fill="auto"/>
            <w:noWrap/>
            <w:vAlign w:val="center"/>
          </w:tcPr>
          <w:p w14:paraId="03B75F18">
            <w:pPr>
              <w:jc w:val="right"/>
              <w:rPr>
                <w:rFonts w:hint="default" w:ascii="Arial Narrow" w:hAnsi="Arial Narrow" w:cs="Arial Narrow"/>
                <w:color w:val="000000"/>
                <w:sz w:val="18"/>
                <w:szCs w:val="18"/>
              </w:rPr>
            </w:pPr>
          </w:p>
        </w:tc>
        <w:tc>
          <w:tcPr>
            <w:tcW w:w="856" w:type="dxa"/>
            <w:shd w:val="clear" w:color="auto" w:fill="auto"/>
            <w:noWrap/>
            <w:vAlign w:val="center"/>
          </w:tcPr>
          <w:p w14:paraId="38074660">
            <w:pPr>
              <w:jc w:val="right"/>
              <w:rPr>
                <w:rFonts w:hint="default" w:ascii="Arial Narrow" w:hAnsi="Arial Narrow" w:cs="Arial Narrow"/>
                <w:color w:val="000000"/>
                <w:sz w:val="18"/>
                <w:szCs w:val="18"/>
              </w:rPr>
            </w:pPr>
          </w:p>
        </w:tc>
        <w:tc>
          <w:tcPr>
            <w:tcW w:w="856" w:type="dxa"/>
            <w:shd w:val="clear" w:color="auto" w:fill="auto"/>
            <w:noWrap/>
            <w:vAlign w:val="center"/>
          </w:tcPr>
          <w:p w14:paraId="521EBAA6">
            <w:pPr>
              <w:jc w:val="right"/>
              <w:rPr>
                <w:rFonts w:hint="default" w:ascii="Arial Narrow" w:hAnsi="Arial Narrow" w:cs="Arial Narrow"/>
                <w:color w:val="000000"/>
                <w:sz w:val="18"/>
                <w:szCs w:val="18"/>
              </w:rPr>
            </w:pPr>
          </w:p>
        </w:tc>
        <w:tc>
          <w:tcPr>
            <w:tcW w:w="856" w:type="dxa"/>
            <w:shd w:val="clear" w:color="auto" w:fill="auto"/>
            <w:noWrap/>
            <w:vAlign w:val="center"/>
          </w:tcPr>
          <w:p w14:paraId="1DC69BDA">
            <w:pPr>
              <w:jc w:val="right"/>
              <w:rPr>
                <w:rFonts w:hint="default" w:ascii="Arial Narrow" w:hAnsi="Arial Narrow" w:cs="Arial Narrow"/>
                <w:color w:val="000000"/>
                <w:sz w:val="18"/>
                <w:szCs w:val="18"/>
              </w:rPr>
            </w:pPr>
          </w:p>
        </w:tc>
        <w:tc>
          <w:tcPr>
            <w:tcW w:w="878" w:type="dxa"/>
            <w:shd w:val="clear" w:color="auto" w:fill="auto"/>
            <w:noWrap/>
            <w:vAlign w:val="center"/>
          </w:tcPr>
          <w:p w14:paraId="7B0F6631">
            <w:pPr>
              <w:jc w:val="right"/>
              <w:rPr>
                <w:rFonts w:hint="default" w:ascii="Arial Narrow" w:hAnsi="Arial Narrow" w:cs="Arial Narrow"/>
                <w:color w:val="000000"/>
                <w:sz w:val="18"/>
                <w:szCs w:val="18"/>
              </w:rPr>
            </w:pPr>
          </w:p>
        </w:tc>
        <w:tc>
          <w:tcPr>
            <w:tcW w:w="878" w:type="dxa"/>
            <w:shd w:val="clear" w:color="auto" w:fill="auto"/>
            <w:noWrap/>
            <w:vAlign w:val="center"/>
          </w:tcPr>
          <w:p w14:paraId="16685533">
            <w:pPr>
              <w:jc w:val="right"/>
              <w:rPr>
                <w:rFonts w:hint="default" w:ascii="Arial Narrow" w:hAnsi="Arial Narrow" w:cs="Arial Narrow"/>
                <w:color w:val="000000"/>
                <w:sz w:val="18"/>
                <w:szCs w:val="18"/>
              </w:rPr>
            </w:pPr>
          </w:p>
        </w:tc>
        <w:tc>
          <w:tcPr>
            <w:tcW w:w="911" w:type="dxa"/>
            <w:shd w:val="clear" w:color="auto" w:fill="auto"/>
            <w:noWrap/>
            <w:vAlign w:val="center"/>
          </w:tcPr>
          <w:p w14:paraId="50BC2765">
            <w:pPr>
              <w:jc w:val="right"/>
              <w:rPr>
                <w:rFonts w:hint="default" w:ascii="Arial Narrow" w:hAnsi="Arial Narrow" w:cs="Arial Narrow"/>
                <w:color w:val="000000"/>
                <w:sz w:val="18"/>
                <w:szCs w:val="18"/>
              </w:rPr>
            </w:pPr>
          </w:p>
        </w:tc>
        <w:tc>
          <w:tcPr>
            <w:tcW w:w="911" w:type="dxa"/>
            <w:shd w:val="clear" w:color="auto" w:fill="auto"/>
            <w:noWrap/>
            <w:vAlign w:val="center"/>
          </w:tcPr>
          <w:p w14:paraId="4B9C30D1">
            <w:pPr>
              <w:jc w:val="right"/>
              <w:rPr>
                <w:rFonts w:hint="default" w:ascii="Arial Narrow" w:hAnsi="Arial Narrow" w:cs="Arial Narrow"/>
                <w:color w:val="000000"/>
                <w:sz w:val="18"/>
                <w:szCs w:val="18"/>
              </w:rPr>
            </w:pPr>
          </w:p>
        </w:tc>
      </w:tr>
      <w:tr w14:paraId="3CE0DBF8">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vMerge w:val="continue"/>
            <w:shd w:val="clear" w:color="auto" w:fill="auto"/>
            <w:noWrap/>
            <w:vAlign w:val="center"/>
          </w:tcPr>
          <w:p w14:paraId="6E3DDCB7">
            <w:pPr>
              <w:jc w:val="center"/>
              <w:rPr>
                <w:rFonts w:hint="default" w:ascii="Arial Narrow" w:hAnsi="Arial Narrow" w:cs="Arial Narrow"/>
                <w:b/>
                <w:color w:val="000000"/>
                <w:sz w:val="18"/>
                <w:szCs w:val="18"/>
              </w:rPr>
            </w:pPr>
          </w:p>
        </w:tc>
        <w:tc>
          <w:tcPr>
            <w:tcW w:w="1243" w:type="pct"/>
            <w:shd w:val="clear" w:color="auto" w:fill="auto"/>
            <w:noWrap/>
            <w:vAlign w:val="center"/>
          </w:tcPr>
          <w:p w14:paraId="7C10E295">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其中：财政资金</w:t>
            </w:r>
          </w:p>
        </w:tc>
        <w:tc>
          <w:tcPr>
            <w:tcW w:w="1039" w:type="dxa"/>
            <w:vAlign w:val="center"/>
          </w:tcPr>
          <w:p w14:paraId="767796E4">
            <w:pPr>
              <w:jc w:val="right"/>
              <w:rPr>
                <w:rFonts w:hint="default" w:ascii="Arial Narrow" w:hAnsi="Arial Narrow" w:cs="Arial Narrow"/>
                <w:color w:val="000000"/>
                <w:sz w:val="18"/>
                <w:szCs w:val="18"/>
              </w:rPr>
            </w:pPr>
          </w:p>
        </w:tc>
        <w:tc>
          <w:tcPr>
            <w:tcW w:w="911" w:type="dxa"/>
            <w:shd w:val="clear" w:color="auto" w:fill="auto"/>
            <w:noWrap/>
            <w:vAlign w:val="center"/>
          </w:tcPr>
          <w:p w14:paraId="4468EF4D">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1,211.82</w:t>
            </w:r>
          </w:p>
        </w:tc>
        <w:tc>
          <w:tcPr>
            <w:tcW w:w="856" w:type="dxa"/>
            <w:shd w:val="clear" w:color="auto" w:fill="auto"/>
            <w:noWrap/>
            <w:vAlign w:val="center"/>
          </w:tcPr>
          <w:p w14:paraId="75AB291E">
            <w:pPr>
              <w:jc w:val="right"/>
              <w:rPr>
                <w:rFonts w:hint="default" w:ascii="Arial Narrow" w:hAnsi="Arial Narrow" w:cs="Arial Narrow"/>
                <w:color w:val="000000"/>
                <w:sz w:val="18"/>
                <w:szCs w:val="18"/>
              </w:rPr>
            </w:pPr>
          </w:p>
        </w:tc>
        <w:tc>
          <w:tcPr>
            <w:tcW w:w="856" w:type="dxa"/>
            <w:shd w:val="clear" w:color="auto" w:fill="auto"/>
            <w:noWrap/>
            <w:vAlign w:val="center"/>
          </w:tcPr>
          <w:p w14:paraId="7BBFAB59">
            <w:pPr>
              <w:jc w:val="right"/>
              <w:rPr>
                <w:rFonts w:hint="default" w:ascii="Arial Narrow" w:hAnsi="Arial Narrow" w:cs="Arial Narrow"/>
                <w:color w:val="000000"/>
                <w:sz w:val="18"/>
                <w:szCs w:val="18"/>
              </w:rPr>
            </w:pPr>
          </w:p>
        </w:tc>
        <w:tc>
          <w:tcPr>
            <w:tcW w:w="856" w:type="dxa"/>
            <w:shd w:val="clear" w:color="auto" w:fill="auto"/>
            <w:noWrap/>
            <w:vAlign w:val="center"/>
          </w:tcPr>
          <w:p w14:paraId="30E10E8D">
            <w:pPr>
              <w:jc w:val="right"/>
              <w:rPr>
                <w:rFonts w:hint="default" w:ascii="Arial Narrow" w:hAnsi="Arial Narrow" w:cs="Arial Narrow"/>
                <w:color w:val="000000"/>
                <w:sz w:val="18"/>
                <w:szCs w:val="18"/>
              </w:rPr>
            </w:pPr>
          </w:p>
        </w:tc>
        <w:tc>
          <w:tcPr>
            <w:tcW w:w="856" w:type="dxa"/>
            <w:shd w:val="clear" w:color="auto" w:fill="auto"/>
            <w:noWrap/>
            <w:vAlign w:val="center"/>
          </w:tcPr>
          <w:p w14:paraId="251DE398">
            <w:pPr>
              <w:jc w:val="right"/>
              <w:rPr>
                <w:rFonts w:hint="default" w:ascii="Arial Narrow" w:hAnsi="Arial Narrow" w:cs="Arial Narrow"/>
                <w:color w:val="000000"/>
                <w:sz w:val="18"/>
                <w:szCs w:val="18"/>
              </w:rPr>
            </w:pPr>
          </w:p>
        </w:tc>
        <w:tc>
          <w:tcPr>
            <w:tcW w:w="856" w:type="dxa"/>
            <w:shd w:val="clear" w:color="auto" w:fill="auto"/>
            <w:noWrap/>
            <w:vAlign w:val="center"/>
          </w:tcPr>
          <w:p w14:paraId="69DEB156">
            <w:pPr>
              <w:jc w:val="right"/>
              <w:rPr>
                <w:rFonts w:hint="default" w:ascii="Arial Narrow" w:hAnsi="Arial Narrow" w:cs="Arial Narrow"/>
                <w:color w:val="000000"/>
                <w:sz w:val="18"/>
                <w:szCs w:val="18"/>
              </w:rPr>
            </w:pPr>
          </w:p>
        </w:tc>
        <w:tc>
          <w:tcPr>
            <w:tcW w:w="878" w:type="dxa"/>
            <w:shd w:val="clear" w:color="auto" w:fill="auto"/>
            <w:noWrap/>
            <w:vAlign w:val="center"/>
          </w:tcPr>
          <w:p w14:paraId="107A7653">
            <w:pPr>
              <w:jc w:val="right"/>
              <w:rPr>
                <w:rFonts w:hint="default" w:ascii="Arial Narrow" w:hAnsi="Arial Narrow" w:cs="Arial Narrow"/>
                <w:color w:val="000000"/>
                <w:sz w:val="18"/>
                <w:szCs w:val="18"/>
              </w:rPr>
            </w:pPr>
          </w:p>
        </w:tc>
        <w:tc>
          <w:tcPr>
            <w:tcW w:w="878" w:type="dxa"/>
            <w:shd w:val="clear" w:color="auto" w:fill="auto"/>
            <w:noWrap/>
            <w:vAlign w:val="center"/>
          </w:tcPr>
          <w:p w14:paraId="72276BE5">
            <w:pPr>
              <w:jc w:val="right"/>
              <w:rPr>
                <w:rFonts w:hint="default" w:ascii="Arial Narrow" w:hAnsi="Arial Narrow" w:cs="Arial Narrow"/>
                <w:color w:val="000000"/>
                <w:sz w:val="18"/>
                <w:szCs w:val="18"/>
              </w:rPr>
            </w:pPr>
          </w:p>
        </w:tc>
        <w:tc>
          <w:tcPr>
            <w:tcW w:w="911" w:type="dxa"/>
            <w:shd w:val="clear" w:color="auto" w:fill="auto"/>
            <w:noWrap/>
            <w:vAlign w:val="center"/>
          </w:tcPr>
          <w:p w14:paraId="1F18C901">
            <w:pPr>
              <w:jc w:val="right"/>
              <w:rPr>
                <w:rFonts w:hint="default" w:ascii="Arial Narrow" w:hAnsi="Arial Narrow" w:cs="Arial Narrow"/>
                <w:color w:val="000000"/>
                <w:sz w:val="18"/>
                <w:szCs w:val="18"/>
              </w:rPr>
            </w:pPr>
          </w:p>
        </w:tc>
        <w:tc>
          <w:tcPr>
            <w:tcW w:w="911" w:type="dxa"/>
            <w:shd w:val="clear" w:color="auto" w:fill="auto"/>
            <w:noWrap/>
            <w:vAlign w:val="center"/>
          </w:tcPr>
          <w:p w14:paraId="74D28F5C">
            <w:pPr>
              <w:jc w:val="right"/>
              <w:rPr>
                <w:rFonts w:hint="default" w:ascii="Arial Narrow" w:hAnsi="Arial Narrow" w:cs="Arial Narrow"/>
                <w:color w:val="000000"/>
                <w:sz w:val="18"/>
                <w:szCs w:val="18"/>
              </w:rPr>
            </w:pPr>
          </w:p>
        </w:tc>
      </w:tr>
      <w:tr w14:paraId="1DC3A0F4">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shd w:val="clear" w:color="auto" w:fill="auto"/>
            <w:noWrap/>
            <w:vAlign w:val="center"/>
          </w:tcPr>
          <w:p w14:paraId="04AC82FB">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3</w:t>
            </w:r>
          </w:p>
        </w:tc>
        <w:tc>
          <w:tcPr>
            <w:tcW w:w="1243" w:type="pct"/>
            <w:shd w:val="clear" w:color="auto" w:fill="auto"/>
            <w:noWrap/>
            <w:vAlign w:val="center"/>
          </w:tcPr>
          <w:p w14:paraId="4F70E66C">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银行贷款等市场化配套融资</w:t>
            </w:r>
          </w:p>
        </w:tc>
        <w:tc>
          <w:tcPr>
            <w:tcW w:w="1039" w:type="dxa"/>
            <w:vAlign w:val="center"/>
          </w:tcPr>
          <w:p w14:paraId="764D2202">
            <w:pPr>
              <w:jc w:val="right"/>
              <w:rPr>
                <w:rFonts w:hint="default" w:ascii="Arial Narrow" w:hAnsi="Arial Narrow" w:cs="Arial Narrow"/>
                <w:color w:val="000000"/>
                <w:sz w:val="18"/>
                <w:szCs w:val="18"/>
              </w:rPr>
            </w:pPr>
          </w:p>
        </w:tc>
        <w:tc>
          <w:tcPr>
            <w:tcW w:w="911" w:type="dxa"/>
            <w:shd w:val="clear" w:color="auto" w:fill="auto"/>
            <w:noWrap/>
            <w:vAlign w:val="center"/>
          </w:tcPr>
          <w:p w14:paraId="394AE15C">
            <w:pPr>
              <w:jc w:val="right"/>
              <w:rPr>
                <w:rFonts w:hint="default" w:ascii="Arial Narrow" w:hAnsi="Arial Narrow" w:cs="Arial Narrow"/>
                <w:color w:val="000000"/>
                <w:sz w:val="18"/>
                <w:szCs w:val="18"/>
              </w:rPr>
            </w:pPr>
          </w:p>
        </w:tc>
        <w:tc>
          <w:tcPr>
            <w:tcW w:w="856" w:type="dxa"/>
            <w:shd w:val="clear" w:color="auto" w:fill="auto"/>
            <w:noWrap/>
            <w:vAlign w:val="center"/>
          </w:tcPr>
          <w:p w14:paraId="4CFD0C79">
            <w:pPr>
              <w:jc w:val="right"/>
              <w:rPr>
                <w:rFonts w:hint="default" w:ascii="Arial Narrow" w:hAnsi="Arial Narrow" w:cs="Arial Narrow"/>
                <w:color w:val="000000"/>
                <w:sz w:val="18"/>
                <w:szCs w:val="18"/>
              </w:rPr>
            </w:pPr>
          </w:p>
        </w:tc>
        <w:tc>
          <w:tcPr>
            <w:tcW w:w="856" w:type="dxa"/>
            <w:shd w:val="clear" w:color="auto" w:fill="auto"/>
            <w:noWrap/>
            <w:vAlign w:val="center"/>
          </w:tcPr>
          <w:p w14:paraId="5D6B2E22">
            <w:pPr>
              <w:jc w:val="right"/>
              <w:rPr>
                <w:rFonts w:hint="default" w:ascii="Arial Narrow" w:hAnsi="Arial Narrow" w:cs="Arial Narrow"/>
                <w:color w:val="000000"/>
                <w:sz w:val="18"/>
                <w:szCs w:val="18"/>
              </w:rPr>
            </w:pPr>
          </w:p>
        </w:tc>
        <w:tc>
          <w:tcPr>
            <w:tcW w:w="856" w:type="dxa"/>
            <w:shd w:val="clear" w:color="auto" w:fill="auto"/>
            <w:noWrap/>
            <w:vAlign w:val="center"/>
          </w:tcPr>
          <w:p w14:paraId="7C940987">
            <w:pPr>
              <w:jc w:val="right"/>
              <w:rPr>
                <w:rFonts w:hint="default" w:ascii="Arial Narrow" w:hAnsi="Arial Narrow" w:cs="Arial Narrow"/>
                <w:color w:val="000000"/>
                <w:sz w:val="18"/>
                <w:szCs w:val="18"/>
              </w:rPr>
            </w:pPr>
          </w:p>
        </w:tc>
        <w:tc>
          <w:tcPr>
            <w:tcW w:w="856" w:type="dxa"/>
            <w:shd w:val="clear" w:color="auto" w:fill="auto"/>
            <w:noWrap/>
            <w:vAlign w:val="center"/>
          </w:tcPr>
          <w:p w14:paraId="23130AA1">
            <w:pPr>
              <w:jc w:val="right"/>
              <w:rPr>
                <w:rFonts w:hint="default" w:ascii="Arial Narrow" w:hAnsi="Arial Narrow" w:cs="Arial Narrow"/>
                <w:color w:val="000000"/>
                <w:sz w:val="18"/>
                <w:szCs w:val="18"/>
              </w:rPr>
            </w:pPr>
          </w:p>
        </w:tc>
        <w:tc>
          <w:tcPr>
            <w:tcW w:w="856" w:type="dxa"/>
            <w:shd w:val="clear" w:color="auto" w:fill="auto"/>
            <w:noWrap/>
            <w:vAlign w:val="center"/>
          </w:tcPr>
          <w:p w14:paraId="461ABD17">
            <w:pPr>
              <w:jc w:val="right"/>
              <w:rPr>
                <w:rFonts w:hint="default" w:ascii="Arial Narrow" w:hAnsi="Arial Narrow" w:cs="Arial Narrow"/>
                <w:color w:val="000000"/>
                <w:sz w:val="18"/>
                <w:szCs w:val="18"/>
              </w:rPr>
            </w:pPr>
          </w:p>
        </w:tc>
        <w:tc>
          <w:tcPr>
            <w:tcW w:w="878" w:type="dxa"/>
            <w:shd w:val="clear" w:color="auto" w:fill="auto"/>
            <w:noWrap/>
            <w:vAlign w:val="center"/>
          </w:tcPr>
          <w:p w14:paraId="4D035012">
            <w:pPr>
              <w:jc w:val="right"/>
              <w:rPr>
                <w:rFonts w:hint="default" w:ascii="Arial Narrow" w:hAnsi="Arial Narrow" w:cs="Arial Narrow"/>
                <w:color w:val="000000"/>
                <w:sz w:val="18"/>
                <w:szCs w:val="18"/>
              </w:rPr>
            </w:pPr>
          </w:p>
        </w:tc>
        <w:tc>
          <w:tcPr>
            <w:tcW w:w="878" w:type="dxa"/>
            <w:shd w:val="clear" w:color="auto" w:fill="auto"/>
            <w:noWrap/>
            <w:vAlign w:val="center"/>
          </w:tcPr>
          <w:p w14:paraId="0D763B0A">
            <w:pPr>
              <w:jc w:val="right"/>
              <w:rPr>
                <w:rFonts w:hint="default" w:ascii="Arial Narrow" w:hAnsi="Arial Narrow" w:cs="Arial Narrow"/>
                <w:color w:val="000000"/>
                <w:sz w:val="18"/>
                <w:szCs w:val="18"/>
              </w:rPr>
            </w:pPr>
          </w:p>
        </w:tc>
        <w:tc>
          <w:tcPr>
            <w:tcW w:w="911" w:type="dxa"/>
            <w:shd w:val="clear" w:color="auto" w:fill="auto"/>
            <w:noWrap/>
            <w:vAlign w:val="center"/>
          </w:tcPr>
          <w:p w14:paraId="01466169">
            <w:pPr>
              <w:jc w:val="right"/>
              <w:rPr>
                <w:rFonts w:hint="default" w:ascii="Arial Narrow" w:hAnsi="Arial Narrow" w:cs="Arial Narrow"/>
                <w:color w:val="000000"/>
                <w:sz w:val="18"/>
                <w:szCs w:val="18"/>
              </w:rPr>
            </w:pPr>
          </w:p>
        </w:tc>
        <w:tc>
          <w:tcPr>
            <w:tcW w:w="911" w:type="dxa"/>
            <w:shd w:val="clear" w:color="auto" w:fill="auto"/>
            <w:noWrap/>
            <w:vAlign w:val="center"/>
          </w:tcPr>
          <w:p w14:paraId="23253476">
            <w:pPr>
              <w:jc w:val="right"/>
              <w:rPr>
                <w:rFonts w:hint="default" w:ascii="Arial Narrow" w:hAnsi="Arial Narrow" w:cs="Arial Narrow"/>
                <w:color w:val="000000"/>
                <w:sz w:val="18"/>
                <w:szCs w:val="18"/>
              </w:rPr>
            </w:pPr>
          </w:p>
        </w:tc>
      </w:tr>
      <w:tr w14:paraId="4295FCD1">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vMerge w:val="restart"/>
            <w:shd w:val="clear" w:color="auto" w:fill="auto"/>
            <w:noWrap/>
            <w:vAlign w:val="center"/>
          </w:tcPr>
          <w:p w14:paraId="0B32E2C1">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4</w:t>
            </w:r>
          </w:p>
        </w:tc>
        <w:tc>
          <w:tcPr>
            <w:tcW w:w="1243" w:type="pct"/>
            <w:shd w:val="clear" w:color="auto" w:fill="auto"/>
            <w:noWrap/>
            <w:vAlign w:val="center"/>
          </w:tcPr>
          <w:p w14:paraId="671FC689">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专项债券资金</w:t>
            </w:r>
          </w:p>
        </w:tc>
        <w:tc>
          <w:tcPr>
            <w:tcW w:w="1039" w:type="dxa"/>
            <w:vAlign w:val="center"/>
          </w:tcPr>
          <w:p w14:paraId="32C479C0">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2,000.00</w:t>
            </w:r>
          </w:p>
        </w:tc>
        <w:tc>
          <w:tcPr>
            <w:tcW w:w="911" w:type="dxa"/>
            <w:shd w:val="clear" w:color="auto" w:fill="auto"/>
            <w:noWrap/>
            <w:vAlign w:val="center"/>
          </w:tcPr>
          <w:p w14:paraId="43B5865B">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2,800.00</w:t>
            </w:r>
          </w:p>
        </w:tc>
        <w:tc>
          <w:tcPr>
            <w:tcW w:w="856" w:type="dxa"/>
            <w:shd w:val="clear" w:color="auto" w:fill="auto"/>
            <w:noWrap/>
            <w:vAlign w:val="center"/>
          </w:tcPr>
          <w:p w14:paraId="680D16EB">
            <w:pPr>
              <w:jc w:val="right"/>
              <w:rPr>
                <w:rFonts w:hint="default" w:ascii="Arial Narrow" w:hAnsi="Arial Narrow" w:cs="Arial Narrow"/>
                <w:color w:val="000000"/>
                <w:sz w:val="18"/>
                <w:szCs w:val="18"/>
              </w:rPr>
            </w:pPr>
          </w:p>
        </w:tc>
        <w:tc>
          <w:tcPr>
            <w:tcW w:w="856" w:type="dxa"/>
            <w:shd w:val="clear" w:color="auto" w:fill="auto"/>
            <w:noWrap/>
            <w:vAlign w:val="center"/>
          </w:tcPr>
          <w:p w14:paraId="50A706B9">
            <w:pPr>
              <w:jc w:val="right"/>
              <w:rPr>
                <w:rFonts w:hint="default" w:ascii="Arial Narrow" w:hAnsi="Arial Narrow" w:cs="Arial Narrow"/>
                <w:color w:val="000000"/>
                <w:sz w:val="18"/>
                <w:szCs w:val="18"/>
              </w:rPr>
            </w:pPr>
          </w:p>
        </w:tc>
        <w:tc>
          <w:tcPr>
            <w:tcW w:w="856" w:type="dxa"/>
            <w:shd w:val="clear" w:color="auto" w:fill="auto"/>
            <w:noWrap/>
            <w:vAlign w:val="center"/>
          </w:tcPr>
          <w:p w14:paraId="2501A4C9">
            <w:pPr>
              <w:jc w:val="right"/>
              <w:rPr>
                <w:rFonts w:hint="default" w:ascii="Arial Narrow" w:hAnsi="Arial Narrow" w:cs="Arial Narrow"/>
                <w:color w:val="000000"/>
                <w:sz w:val="18"/>
                <w:szCs w:val="18"/>
              </w:rPr>
            </w:pPr>
          </w:p>
        </w:tc>
        <w:tc>
          <w:tcPr>
            <w:tcW w:w="856" w:type="dxa"/>
            <w:shd w:val="clear" w:color="auto" w:fill="auto"/>
            <w:noWrap/>
            <w:vAlign w:val="center"/>
          </w:tcPr>
          <w:p w14:paraId="6710607B">
            <w:pPr>
              <w:jc w:val="right"/>
              <w:rPr>
                <w:rFonts w:hint="default" w:ascii="Arial Narrow" w:hAnsi="Arial Narrow" w:cs="Arial Narrow"/>
                <w:color w:val="000000"/>
                <w:sz w:val="18"/>
                <w:szCs w:val="18"/>
              </w:rPr>
            </w:pPr>
          </w:p>
        </w:tc>
        <w:tc>
          <w:tcPr>
            <w:tcW w:w="856" w:type="dxa"/>
            <w:shd w:val="clear" w:color="auto" w:fill="auto"/>
            <w:noWrap/>
            <w:vAlign w:val="center"/>
          </w:tcPr>
          <w:p w14:paraId="30B8E7C8">
            <w:pPr>
              <w:jc w:val="right"/>
              <w:rPr>
                <w:rFonts w:hint="default" w:ascii="Arial Narrow" w:hAnsi="Arial Narrow" w:cs="Arial Narrow"/>
                <w:color w:val="000000"/>
                <w:sz w:val="18"/>
                <w:szCs w:val="18"/>
              </w:rPr>
            </w:pPr>
          </w:p>
        </w:tc>
        <w:tc>
          <w:tcPr>
            <w:tcW w:w="878" w:type="dxa"/>
            <w:shd w:val="clear" w:color="auto" w:fill="auto"/>
            <w:noWrap/>
            <w:vAlign w:val="center"/>
          </w:tcPr>
          <w:p w14:paraId="0973B2BF">
            <w:pPr>
              <w:jc w:val="right"/>
              <w:rPr>
                <w:rFonts w:hint="default" w:ascii="Arial Narrow" w:hAnsi="Arial Narrow" w:cs="Arial Narrow"/>
                <w:color w:val="000000"/>
                <w:sz w:val="18"/>
                <w:szCs w:val="18"/>
              </w:rPr>
            </w:pPr>
          </w:p>
        </w:tc>
        <w:tc>
          <w:tcPr>
            <w:tcW w:w="878" w:type="dxa"/>
            <w:shd w:val="clear" w:color="auto" w:fill="auto"/>
            <w:noWrap/>
            <w:vAlign w:val="center"/>
          </w:tcPr>
          <w:p w14:paraId="6E1576F2">
            <w:pPr>
              <w:jc w:val="right"/>
              <w:rPr>
                <w:rFonts w:hint="default" w:ascii="Arial Narrow" w:hAnsi="Arial Narrow" w:cs="Arial Narrow"/>
                <w:color w:val="000000"/>
                <w:sz w:val="18"/>
                <w:szCs w:val="18"/>
              </w:rPr>
            </w:pPr>
          </w:p>
        </w:tc>
        <w:tc>
          <w:tcPr>
            <w:tcW w:w="911" w:type="dxa"/>
            <w:shd w:val="clear" w:color="auto" w:fill="auto"/>
            <w:noWrap/>
            <w:vAlign w:val="center"/>
          </w:tcPr>
          <w:p w14:paraId="717790D4">
            <w:pPr>
              <w:jc w:val="right"/>
              <w:rPr>
                <w:rFonts w:hint="default" w:ascii="Arial Narrow" w:hAnsi="Arial Narrow" w:cs="Arial Narrow"/>
                <w:color w:val="000000"/>
                <w:sz w:val="18"/>
                <w:szCs w:val="18"/>
              </w:rPr>
            </w:pPr>
          </w:p>
        </w:tc>
        <w:tc>
          <w:tcPr>
            <w:tcW w:w="911" w:type="dxa"/>
            <w:shd w:val="clear" w:color="auto" w:fill="auto"/>
            <w:noWrap/>
            <w:vAlign w:val="center"/>
          </w:tcPr>
          <w:p w14:paraId="5C0E8F78">
            <w:pPr>
              <w:jc w:val="right"/>
              <w:rPr>
                <w:rFonts w:hint="default" w:ascii="Arial Narrow" w:hAnsi="Arial Narrow" w:cs="Arial Narrow"/>
                <w:color w:val="000000"/>
                <w:sz w:val="18"/>
                <w:szCs w:val="18"/>
              </w:rPr>
            </w:pPr>
          </w:p>
        </w:tc>
      </w:tr>
      <w:tr w14:paraId="581051EF">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vMerge w:val="continue"/>
            <w:shd w:val="clear" w:color="auto" w:fill="auto"/>
            <w:noWrap/>
            <w:vAlign w:val="center"/>
          </w:tcPr>
          <w:p w14:paraId="169C623E">
            <w:pPr>
              <w:jc w:val="center"/>
              <w:rPr>
                <w:rFonts w:hint="default" w:ascii="Arial Narrow" w:hAnsi="Arial Narrow" w:cs="Arial Narrow"/>
                <w:b/>
                <w:color w:val="000000"/>
                <w:sz w:val="18"/>
                <w:szCs w:val="18"/>
              </w:rPr>
            </w:pPr>
          </w:p>
        </w:tc>
        <w:tc>
          <w:tcPr>
            <w:tcW w:w="1243" w:type="pct"/>
            <w:shd w:val="clear" w:color="auto" w:fill="auto"/>
            <w:noWrap/>
            <w:vAlign w:val="center"/>
          </w:tcPr>
          <w:p w14:paraId="1B4247FD">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其中：本批债券</w:t>
            </w:r>
          </w:p>
        </w:tc>
        <w:tc>
          <w:tcPr>
            <w:tcW w:w="1039" w:type="dxa"/>
            <w:vAlign w:val="center"/>
          </w:tcPr>
          <w:p w14:paraId="26F2BFCE">
            <w:pPr>
              <w:jc w:val="right"/>
              <w:rPr>
                <w:rFonts w:hint="default" w:ascii="Arial Narrow" w:hAnsi="Arial Narrow" w:cs="Arial Narrow"/>
                <w:color w:val="000000"/>
                <w:sz w:val="18"/>
                <w:szCs w:val="18"/>
              </w:rPr>
            </w:pPr>
          </w:p>
        </w:tc>
        <w:tc>
          <w:tcPr>
            <w:tcW w:w="911" w:type="dxa"/>
            <w:shd w:val="clear" w:color="auto" w:fill="auto"/>
            <w:noWrap/>
            <w:vAlign w:val="center"/>
          </w:tcPr>
          <w:p w14:paraId="39918C67">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200.00</w:t>
            </w:r>
          </w:p>
        </w:tc>
        <w:tc>
          <w:tcPr>
            <w:tcW w:w="856" w:type="dxa"/>
            <w:shd w:val="clear" w:color="auto" w:fill="auto"/>
            <w:noWrap/>
            <w:vAlign w:val="center"/>
          </w:tcPr>
          <w:p w14:paraId="11DBBDC4">
            <w:pPr>
              <w:jc w:val="right"/>
              <w:rPr>
                <w:rFonts w:hint="default" w:ascii="Arial Narrow" w:hAnsi="Arial Narrow" w:cs="Arial Narrow"/>
                <w:color w:val="000000"/>
                <w:sz w:val="18"/>
                <w:szCs w:val="18"/>
              </w:rPr>
            </w:pPr>
          </w:p>
        </w:tc>
        <w:tc>
          <w:tcPr>
            <w:tcW w:w="856" w:type="dxa"/>
            <w:shd w:val="clear" w:color="auto" w:fill="auto"/>
            <w:noWrap/>
            <w:vAlign w:val="center"/>
          </w:tcPr>
          <w:p w14:paraId="50C1C917">
            <w:pPr>
              <w:jc w:val="right"/>
              <w:rPr>
                <w:rFonts w:hint="default" w:ascii="Arial Narrow" w:hAnsi="Arial Narrow" w:cs="Arial Narrow"/>
                <w:color w:val="000000"/>
                <w:sz w:val="18"/>
                <w:szCs w:val="18"/>
              </w:rPr>
            </w:pPr>
          </w:p>
        </w:tc>
        <w:tc>
          <w:tcPr>
            <w:tcW w:w="856" w:type="dxa"/>
            <w:shd w:val="clear" w:color="auto" w:fill="auto"/>
            <w:noWrap/>
            <w:vAlign w:val="center"/>
          </w:tcPr>
          <w:p w14:paraId="0007E92C">
            <w:pPr>
              <w:jc w:val="right"/>
              <w:rPr>
                <w:rFonts w:hint="default" w:ascii="Arial Narrow" w:hAnsi="Arial Narrow" w:cs="Arial Narrow"/>
                <w:color w:val="000000"/>
                <w:sz w:val="18"/>
                <w:szCs w:val="18"/>
              </w:rPr>
            </w:pPr>
          </w:p>
        </w:tc>
        <w:tc>
          <w:tcPr>
            <w:tcW w:w="856" w:type="dxa"/>
            <w:shd w:val="clear" w:color="auto" w:fill="auto"/>
            <w:noWrap/>
            <w:vAlign w:val="center"/>
          </w:tcPr>
          <w:p w14:paraId="7EEB5B81">
            <w:pPr>
              <w:jc w:val="right"/>
              <w:rPr>
                <w:rFonts w:hint="default" w:ascii="Arial Narrow" w:hAnsi="Arial Narrow" w:cs="Arial Narrow"/>
                <w:color w:val="000000"/>
                <w:sz w:val="18"/>
                <w:szCs w:val="18"/>
              </w:rPr>
            </w:pPr>
          </w:p>
        </w:tc>
        <w:tc>
          <w:tcPr>
            <w:tcW w:w="856" w:type="dxa"/>
            <w:shd w:val="clear" w:color="auto" w:fill="auto"/>
            <w:noWrap/>
            <w:vAlign w:val="center"/>
          </w:tcPr>
          <w:p w14:paraId="1718D454">
            <w:pPr>
              <w:jc w:val="right"/>
              <w:rPr>
                <w:rFonts w:hint="default" w:ascii="Arial Narrow" w:hAnsi="Arial Narrow" w:cs="Arial Narrow"/>
                <w:color w:val="000000"/>
                <w:sz w:val="18"/>
                <w:szCs w:val="18"/>
              </w:rPr>
            </w:pPr>
          </w:p>
        </w:tc>
        <w:tc>
          <w:tcPr>
            <w:tcW w:w="878" w:type="dxa"/>
            <w:shd w:val="clear" w:color="auto" w:fill="auto"/>
            <w:noWrap/>
            <w:vAlign w:val="center"/>
          </w:tcPr>
          <w:p w14:paraId="3745E18A">
            <w:pPr>
              <w:jc w:val="right"/>
              <w:rPr>
                <w:rFonts w:hint="default" w:ascii="Arial Narrow" w:hAnsi="Arial Narrow" w:cs="Arial Narrow"/>
                <w:color w:val="000000"/>
                <w:sz w:val="18"/>
                <w:szCs w:val="18"/>
              </w:rPr>
            </w:pPr>
          </w:p>
        </w:tc>
        <w:tc>
          <w:tcPr>
            <w:tcW w:w="878" w:type="dxa"/>
            <w:shd w:val="clear" w:color="auto" w:fill="auto"/>
            <w:noWrap/>
            <w:vAlign w:val="center"/>
          </w:tcPr>
          <w:p w14:paraId="51957968">
            <w:pPr>
              <w:jc w:val="right"/>
              <w:rPr>
                <w:rFonts w:hint="default" w:ascii="Arial Narrow" w:hAnsi="Arial Narrow" w:cs="Arial Narrow"/>
                <w:color w:val="000000"/>
                <w:sz w:val="18"/>
                <w:szCs w:val="18"/>
              </w:rPr>
            </w:pPr>
          </w:p>
        </w:tc>
        <w:tc>
          <w:tcPr>
            <w:tcW w:w="911" w:type="dxa"/>
            <w:shd w:val="clear" w:color="auto" w:fill="auto"/>
            <w:noWrap/>
            <w:vAlign w:val="center"/>
          </w:tcPr>
          <w:p w14:paraId="027B4C3E">
            <w:pPr>
              <w:jc w:val="right"/>
              <w:rPr>
                <w:rFonts w:hint="default" w:ascii="Arial Narrow" w:hAnsi="Arial Narrow" w:cs="Arial Narrow"/>
                <w:color w:val="000000"/>
                <w:sz w:val="18"/>
                <w:szCs w:val="18"/>
              </w:rPr>
            </w:pPr>
          </w:p>
        </w:tc>
        <w:tc>
          <w:tcPr>
            <w:tcW w:w="911" w:type="dxa"/>
            <w:shd w:val="clear" w:color="auto" w:fill="auto"/>
            <w:noWrap/>
            <w:vAlign w:val="center"/>
          </w:tcPr>
          <w:p w14:paraId="7B96F631">
            <w:pPr>
              <w:jc w:val="right"/>
              <w:rPr>
                <w:rFonts w:hint="default" w:ascii="Arial Narrow" w:hAnsi="Arial Narrow" w:cs="Arial Narrow"/>
                <w:color w:val="000000"/>
                <w:sz w:val="18"/>
                <w:szCs w:val="18"/>
              </w:rPr>
            </w:pPr>
          </w:p>
        </w:tc>
      </w:tr>
      <w:tr w14:paraId="28FAB07A">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PrEx>
        <w:trPr>
          <w:trHeight w:val="369" w:hRule="atLeast"/>
          <w:jc w:val="center"/>
        </w:trPr>
        <w:tc>
          <w:tcPr>
            <w:tcW w:w="223" w:type="pct"/>
            <w:shd w:val="clear" w:color="auto" w:fill="auto"/>
            <w:noWrap/>
            <w:vAlign w:val="center"/>
          </w:tcPr>
          <w:p w14:paraId="32BB6E21">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5</w:t>
            </w:r>
          </w:p>
        </w:tc>
        <w:tc>
          <w:tcPr>
            <w:tcW w:w="1243" w:type="pct"/>
            <w:shd w:val="clear" w:color="auto" w:fill="auto"/>
            <w:noWrap/>
            <w:vAlign w:val="center"/>
          </w:tcPr>
          <w:p w14:paraId="227B1BDA">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其他资金</w:t>
            </w:r>
          </w:p>
        </w:tc>
        <w:tc>
          <w:tcPr>
            <w:tcW w:w="1039" w:type="dxa"/>
            <w:vAlign w:val="center"/>
          </w:tcPr>
          <w:p w14:paraId="36D49257">
            <w:pPr>
              <w:jc w:val="right"/>
              <w:rPr>
                <w:rFonts w:hint="default" w:ascii="Arial Narrow" w:hAnsi="Arial Narrow" w:cs="Arial Narrow"/>
                <w:color w:val="000000"/>
                <w:sz w:val="18"/>
                <w:szCs w:val="18"/>
              </w:rPr>
            </w:pPr>
          </w:p>
        </w:tc>
        <w:tc>
          <w:tcPr>
            <w:tcW w:w="911" w:type="dxa"/>
            <w:shd w:val="clear" w:color="auto" w:fill="auto"/>
            <w:noWrap/>
            <w:vAlign w:val="center"/>
          </w:tcPr>
          <w:p w14:paraId="70D21C99">
            <w:pPr>
              <w:jc w:val="right"/>
              <w:rPr>
                <w:rFonts w:hint="default" w:ascii="Arial Narrow" w:hAnsi="Arial Narrow" w:cs="Arial Narrow"/>
                <w:color w:val="000000"/>
                <w:sz w:val="18"/>
                <w:szCs w:val="18"/>
              </w:rPr>
            </w:pPr>
          </w:p>
        </w:tc>
        <w:tc>
          <w:tcPr>
            <w:tcW w:w="856" w:type="dxa"/>
            <w:shd w:val="clear" w:color="auto" w:fill="auto"/>
            <w:noWrap/>
            <w:vAlign w:val="center"/>
          </w:tcPr>
          <w:p w14:paraId="724BD4C9">
            <w:pPr>
              <w:jc w:val="right"/>
              <w:rPr>
                <w:rFonts w:hint="default" w:ascii="Arial Narrow" w:hAnsi="Arial Narrow" w:cs="Arial Narrow"/>
                <w:color w:val="000000"/>
                <w:sz w:val="18"/>
                <w:szCs w:val="18"/>
              </w:rPr>
            </w:pPr>
          </w:p>
        </w:tc>
        <w:tc>
          <w:tcPr>
            <w:tcW w:w="856" w:type="dxa"/>
            <w:shd w:val="clear" w:color="auto" w:fill="auto"/>
            <w:noWrap/>
            <w:vAlign w:val="center"/>
          </w:tcPr>
          <w:p w14:paraId="2322B29A">
            <w:pPr>
              <w:jc w:val="right"/>
              <w:rPr>
                <w:rFonts w:hint="default" w:ascii="Arial Narrow" w:hAnsi="Arial Narrow" w:cs="Arial Narrow"/>
                <w:color w:val="000000"/>
                <w:sz w:val="18"/>
                <w:szCs w:val="18"/>
              </w:rPr>
            </w:pPr>
          </w:p>
        </w:tc>
        <w:tc>
          <w:tcPr>
            <w:tcW w:w="856" w:type="dxa"/>
            <w:shd w:val="clear" w:color="auto" w:fill="auto"/>
            <w:noWrap/>
            <w:vAlign w:val="center"/>
          </w:tcPr>
          <w:p w14:paraId="588DD212">
            <w:pPr>
              <w:jc w:val="right"/>
              <w:rPr>
                <w:rFonts w:hint="default" w:ascii="Arial Narrow" w:hAnsi="Arial Narrow" w:cs="Arial Narrow"/>
                <w:color w:val="000000"/>
                <w:sz w:val="18"/>
                <w:szCs w:val="18"/>
              </w:rPr>
            </w:pPr>
          </w:p>
        </w:tc>
        <w:tc>
          <w:tcPr>
            <w:tcW w:w="856" w:type="dxa"/>
            <w:shd w:val="clear" w:color="auto" w:fill="auto"/>
            <w:noWrap/>
            <w:vAlign w:val="center"/>
          </w:tcPr>
          <w:p w14:paraId="1C04C719">
            <w:pPr>
              <w:jc w:val="right"/>
              <w:rPr>
                <w:rFonts w:hint="default" w:ascii="Arial Narrow" w:hAnsi="Arial Narrow" w:cs="Arial Narrow"/>
                <w:color w:val="000000"/>
                <w:sz w:val="18"/>
                <w:szCs w:val="18"/>
              </w:rPr>
            </w:pPr>
          </w:p>
        </w:tc>
        <w:tc>
          <w:tcPr>
            <w:tcW w:w="856" w:type="dxa"/>
            <w:shd w:val="clear" w:color="auto" w:fill="auto"/>
            <w:noWrap/>
            <w:vAlign w:val="center"/>
          </w:tcPr>
          <w:p w14:paraId="7CF59BF3">
            <w:pPr>
              <w:jc w:val="right"/>
              <w:rPr>
                <w:rFonts w:hint="default" w:ascii="Arial Narrow" w:hAnsi="Arial Narrow" w:cs="Arial Narrow"/>
                <w:color w:val="000000"/>
                <w:sz w:val="18"/>
                <w:szCs w:val="18"/>
              </w:rPr>
            </w:pPr>
          </w:p>
        </w:tc>
        <w:tc>
          <w:tcPr>
            <w:tcW w:w="878" w:type="dxa"/>
            <w:shd w:val="clear" w:color="auto" w:fill="auto"/>
            <w:noWrap/>
            <w:vAlign w:val="center"/>
          </w:tcPr>
          <w:p w14:paraId="4DF3DBC8">
            <w:pPr>
              <w:jc w:val="right"/>
              <w:rPr>
                <w:rFonts w:hint="default" w:ascii="Arial Narrow" w:hAnsi="Arial Narrow" w:cs="Arial Narrow"/>
                <w:color w:val="000000"/>
                <w:sz w:val="18"/>
                <w:szCs w:val="18"/>
              </w:rPr>
            </w:pPr>
          </w:p>
        </w:tc>
        <w:tc>
          <w:tcPr>
            <w:tcW w:w="878" w:type="dxa"/>
            <w:shd w:val="clear" w:color="auto" w:fill="auto"/>
            <w:noWrap/>
            <w:vAlign w:val="center"/>
          </w:tcPr>
          <w:p w14:paraId="1EE50DE5">
            <w:pPr>
              <w:jc w:val="right"/>
              <w:rPr>
                <w:rFonts w:hint="default" w:ascii="Arial Narrow" w:hAnsi="Arial Narrow" w:cs="Arial Narrow"/>
                <w:color w:val="000000"/>
                <w:sz w:val="18"/>
                <w:szCs w:val="18"/>
              </w:rPr>
            </w:pPr>
          </w:p>
        </w:tc>
        <w:tc>
          <w:tcPr>
            <w:tcW w:w="911" w:type="dxa"/>
            <w:shd w:val="clear" w:color="auto" w:fill="auto"/>
            <w:noWrap/>
            <w:vAlign w:val="center"/>
          </w:tcPr>
          <w:p w14:paraId="4B078B7E">
            <w:pPr>
              <w:jc w:val="right"/>
              <w:rPr>
                <w:rFonts w:hint="default" w:ascii="Arial Narrow" w:hAnsi="Arial Narrow" w:cs="Arial Narrow"/>
                <w:color w:val="000000"/>
                <w:sz w:val="18"/>
                <w:szCs w:val="18"/>
              </w:rPr>
            </w:pPr>
          </w:p>
        </w:tc>
        <w:tc>
          <w:tcPr>
            <w:tcW w:w="911" w:type="dxa"/>
            <w:shd w:val="clear" w:color="auto" w:fill="auto"/>
            <w:noWrap/>
            <w:vAlign w:val="center"/>
          </w:tcPr>
          <w:p w14:paraId="5BF3E812">
            <w:pPr>
              <w:jc w:val="right"/>
              <w:rPr>
                <w:rFonts w:hint="default" w:ascii="Arial Narrow" w:hAnsi="Arial Narrow" w:cs="Arial Narrow"/>
                <w:color w:val="000000"/>
                <w:sz w:val="18"/>
                <w:szCs w:val="18"/>
              </w:rPr>
            </w:pPr>
          </w:p>
        </w:tc>
      </w:tr>
      <w:tr w14:paraId="2FFF2469">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shd w:val="clear" w:color="auto" w:fill="auto"/>
            <w:noWrap/>
            <w:vAlign w:val="center"/>
          </w:tcPr>
          <w:p w14:paraId="18D12BF4">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6</w:t>
            </w:r>
          </w:p>
        </w:tc>
        <w:tc>
          <w:tcPr>
            <w:tcW w:w="1243" w:type="pct"/>
            <w:shd w:val="clear" w:color="auto" w:fill="auto"/>
            <w:noWrap/>
            <w:vAlign w:val="center"/>
          </w:tcPr>
          <w:p w14:paraId="13D556F0">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净收益</w:t>
            </w:r>
          </w:p>
        </w:tc>
        <w:tc>
          <w:tcPr>
            <w:tcW w:w="1039" w:type="dxa"/>
            <w:vAlign w:val="center"/>
          </w:tcPr>
          <w:p w14:paraId="14C1303D">
            <w:pPr>
              <w:jc w:val="right"/>
              <w:rPr>
                <w:rFonts w:hint="default" w:ascii="Arial Narrow" w:hAnsi="Arial Narrow" w:cs="Arial Narrow"/>
                <w:color w:val="000000"/>
                <w:sz w:val="18"/>
                <w:szCs w:val="18"/>
              </w:rPr>
            </w:pPr>
          </w:p>
        </w:tc>
        <w:tc>
          <w:tcPr>
            <w:tcW w:w="911" w:type="dxa"/>
            <w:shd w:val="clear" w:color="auto" w:fill="auto"/>
            <w:noWrap/>
            <w:vAlign w:val="center"/>
          </w:tcPr>
          <w:p w14:paraId="18A270DC">
            <w:pPr>
              <w:jc w:val="right"/>
              <w:rPr>
                <w:rFonts w:hint="default" w:ascii="Arial Narrow" w:hAnsi="Arial Narrow" w:cs="Arial Narrow"/>
                <w:color w:val="000000"/>
                <w:sz w:val="18"/>
                <w:szCs w:val="18"/>
              </w:rPr>
            </w:pPr>
          </w:p>
        </w:tc>
        <w:tc>
          <w:tcPr>
            <w:tcW w:w="856" w:type="dxa"/>
            <w:shd w:val="clear" w:color="auto" w:fill="auto"/>
            <w:noWrap/>
            <w:vAlign w:val="center"/>
          </w:tcPr>
          <w:p w14:paraId="167D9C3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856" w:type="dxa"/>
            <w:shd w:val="clear" w:color="auto" w:fill="auto"/>
            <w:noWrap/>
            <w:vAlign w:val="center"/>
          </w:tcPr>
          <w:p w14:paraId="75C45460">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856" w:type="dxa"/>
            <w:shd w:val="clear" w:color="auto" w:fill="auto"/>
            <w:noWrap/>
            <w:vAlign w:val="center"/>
          </w:tcPr>
          <w:p w14:paraId="41F20415">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186.11</w:t>
            </w:r>
          </w:p>
        </w:tc>
        <w:tc>
          <w:tcPr>
            <w:tcW w:w="856" w:type="dxa"/>
            <w:shd w:val="clear" w:color="auto" w:fill="auto"/>
            <w:noWrap/>
            <w:vAlign w:val="center"/>
          </w:tcPr>
          <w:p w14:paraId="43825239">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240.11</w:t>
            </w:r>
          </w:p>
        </w:tc>
        <w:tc>
          <w:tcPr>
            <w:tcW w:w="856" w:type="dxa"/>
            <w:shd w:val="clear" w:color="auto" w:fill="auto"/>
            <w:noWrap/>
            <w:vAlign w:val="center"/>
          </w:tcPr>
          <w:p w14:paraId="44D32FB4">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240.11</w:t>
            </w:r>
          </w:p>
        </w:tc>
        <w:tc>
          <w:tcPr>
            <w:tcW w:w="878" w:type="dxa"/>
            <w:shd w:val="clear" w:color="auto" w:fill="auto"/>
            <w:noWrap/>
            <w:vAlign w:val="center"/>
          </w:tcPr>
          <w:p w14:paraId="34153310">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322.37</w:t>
            </w:r>
          </w:p>
        </w:tc>
        <w:tc>
          <w:tcPr>
            <w:tcW w:w="878" w:type="dxa"/>
            <w:shd w:val="clear" w:color="auto" w:fill="auto"/>
            <w:noWrap/>
            <w:vAlign w:val="center"/>
          </w:tcPr>
          <w:p w14:paraId="1C7DC68F">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364.37</w:t>
            </w:r>
          </w:p>
        </w:tc>
        <w:tc>
          <w:tcPr>
            <w:tcW w:w="911" w:type="dxa"/>
            <w:shd w:val="clear" w:color="auto" w:fill="auto"/>
            <w:noWrap/>
            <w:vAlign w:val="center"/>
          </w:tcPr>
          <w:p w14:paraId="40871D2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364.37</w:t>
            </w:r>
          </w:p>
        </w:tc>
        <w:tc>
          <w:tcPr>
            <w:tcW w:w="911" w:type="dxa"/>
            <w:shd w:val="clear" w:color="auto" w:fill="auto"/>
            <w:noWrap/>
            <w:vAlign w:val="center"/>
          </w:tcPr>
          <w:p w14:paraId="03104A6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364.37</w:t>
            </w:r>
          </w:p>
        </w:tc>
      </w:tr>
      <w:tr w14:paraId="22602101">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shd w:val="clear" w:color="auto" w:fill="auto"/>
            <w:noWrap/>
            <w:vAlign w:val="center"/>
          </w:tcPr>
          <w:p w14:paraId="4AD78AE4">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7</w:t>
            </w:r>
          </w:p>
        </w:tc>
        <w:tc>
          <w:tcPr>
            <w:tcW w:w="1243" w:type="pct"/>
            <w:shd w:val="clear" w:color="auto" w:fill="auto"/>
            <w:noWrap/>
            <w:vAlign w:val="center"/>
          </w:tcPr>
          <w:p w14:paraId="16D8CF36">
            <w:pPr>
              <w:widowControl/>
              <w:jc w:val="left"/>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开发建设支出</w:t>
            </w:r>
          </w:p>
        </w:tc>
        <w:tc>
          <w:tcPr>
            <w:tcW w:w="1039" w:type="dxa"/>
            <w:vAlign w:val="center"/>
          </w:tcPr>
          <w:p w14:paraId="5A4D8D83">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2,000.00</w:t>
            </w:r>
          </w:p>
        </w:tc>
        <w:tc>
          <w:tcPr>
            <w:tcW w:w="911" w:type="dxa"/>
            <w:shd w:val="clear" w:color="auto" w:fill="auto"/>
            <w:noWrap/>
            <w:vAlign w:val="center"/>
          </w:tcPr>
          <w:p w14:paraId="44BDE836">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3,952.24</w:t>
            </w:r>
          </w:p>
        </w:tc>
        <w:tc>
          <w:tcPr>
            <w:tcW w:w="856" w:type="dxa"/>
            <w:shd w:val="clear" w:color="auto" w:fill="auto"/>
            <w:noWrap/>
            <w:vAlign w:val="center"/>
          </w:tcPr>
          <w:p w14:paraId="4AF51CE1">
            <w:pPr>
              <w:jc w:val="right"/>
              <w:rPr>
                <w:rFonts w:hint="default" w:ascii="Arial Narrow" w:hAnsi="Arial Narrow" w:cs="Arial Narrow"/>
                <w:color w:val="000000"/>
                <w:sz w:val="18"/>
                <w:szCs w:val="18"/>
              </w:rPr>
            </w:pPr>
          </w:p>
        </w:tc>
        <w:tc>
          <w:tcPr>
            <w:tcW w:w="856" w:type="dxa"/>
            <w:shd w:val="clear" w:color="auto" w:fill="auto"/>
            <w:noWrap/>
            <w:vAlign w:val="center"/>
          </w:tcPr>
          <w:p w14:paraId="170179E1">
            <w:pPr>
              <w:jc w:val="right"/>
              <w:rPr>
                <w:rFonts w:hint="default" w:ascii="Arial Narrow" w:hAnsi="Arial Narrow" w:cs="Arial Narrow"/>
                <w:color w:val="000000"/>
                <w:sz w:val="18"/>
                <w:szCs w:val="18"/>
              </w:rPr>
            </w:pPr>
          </w:p>
        </w:tc>
        <w:tc>
          <w:tcPr>
            <w:tcW w:w="856" w:type="dxa"/>
            <w:shd w:val="clear" w:color="auto" w:fill="auto"/>
            <w:noWrap/>
            <w:vAlign w:val="center"/>
          </w:tcPr>
          <w:p w14:paraId="6C9D3FF3">
            <w:pPr>
              <w:jc w:val="right"/>
              <w:rPr>
                <w:rFonts w:hint="default" w:ascii="Arial Narrow" w:hAnsi="Arial Narrow" w:cs="Arial Narrow"/>
                <w:color w:val="000000"/>
                <w:sz w:val="18"/>
                <w:szCs w:val="18"/>
              </w:rPr>
            </w:pPr>
          </w:p>
        </w:tc>
        <w:tc>
          <w:tcPr>
            <w:tcW w:w="856" w:type="dxa"/>
            <w:shd w:val="clear" w:color="auto" w:fill="auto"/>
            <w:noWrap/>
            <w:vAlign w:val="center"/>
          </w:tcPr>
          <w:p w14:paraId="6A23CC4E">
            <w:pPr>
              <w:jc w:val="right"/>
              <w:rPr>
                <w:rFonts w:hint="default" w:ascii="Arial Narrow" w:hAnsi="Arial Narrow" w:cs="Arial Narrow"/>
                <w:color w:val="000000"/>
                <w:sz w:val="18"/>
                <w:szCs w:val="18"/>
              </w:rPr>
            </w:pPr>
          </w:p>
        </w:tc>
        <w:tc>
          <w:tcPr>
            <w:tcW w:w="856" w:type="dxa"/>
            <w:shd w:val="clear" w:color="auto" w:fill="auto"/>
            <w:noWrap/>
            <w:vAlign w:val="center"/>
          </w:tcPr>
          <w:p w14:paraId="51126A9E">
            <w:pPr>
              <w:jc w:val="right"/>
              <w:rPr>
                <w:rFonts w:hint="default" w:ascii="Arial Narrow" w:hAnsi="Arial Narrow" w:cs="Arial Narrow"/>
                <w:color w:val="000000"/>
                <w:sz w:val="18"/>
                <w:szCs w:val="18"/>
              </w:rPr>
            </w:pPr>
          </w:p>
        </w:tc>
        <w:tc>
          <w:tcPr>
            <w:tcW w:w="878" w:type="dxa"/>
            <w:shd w:val="clear" w:color="auto" w:fill="auto"/>
            <w:noWrap/>
            <w:vAlign w:val="center"/>
          </w:tcPr>
          <w:p w14:paraId="1CF4B791">
            <w:pPr>
              <w:jc w:val="right"/>
              <w:rPr>
                <w:rFonts w:hint="default" w:ascii="Arial Narrow" w:hAnsi="Arial Narrow" w:cs="Arial Narrow"/>
                <w:color w:val="000000"/>
                <w:sz w:val="18"/>
                <w:szCs w:val="18"/>
              </w:rPr>
            </w:pPr>
          </w:p>
        </w:tc>
        <w:tc>
          <w:tcPr>
            <w:tcW w:w="878" w:type="dxa"/>
            <w:shd w:val="clear" w:color="auto" w:fill="auto"/>
            <w:noWrap/>
            <w:vAlign w:val="center"/>
          </w:tcPr>
          <w:p w14:paraId="6A33143E">
            <w:pPr>
              <w:jc w:val="right"/>
              <w:rPr>
                <w:rFonts w:hint="default" w:ascii="Arial Narrow" w:hAnsi="Arial Narrow" w:cs="Arial Narrow"/>
                <w:color w:val="000000"/>
                <w:sz w:val="18"/>
                <w:szCs w:val="18"/>
              </w:rPr>
            </w:pPr>
          </w:p>
        </w:tc>
        <w:tc>
          <w:tcPr>
            <w:tcW w:w="911" w:type="dxa"/>
            <w:shd w:val="clear" w:color="auto" w:fill="auto"/>
            <w:noWrap/>
            <w:vAlign w:val="center"/>
          </w:tcPr>
          <w:p w14:paraId="188CCD6E">
            <w:pPr>
              <w:jc w:val="right"/>
              <w:rPr>
                <w:rFonts w:hint="default" w:ascii="Arial Narrow" w:hAnsi="Arial Narrow" w:cs="Arial Narrow"/>
                <w:color w:val="000000"/>
                <w:sz w:val="18"/>
                <w:szCs w:val="18"/>
              </w:rPr>
            </w:pPr>
          </w:p>
        </w:tc>
        <w:tc>
          <w:tcPr>
            <w:tcW w:w="911" w:type="dxa"/>
            <w:shd w:val="clear" w:color="auto" w:fill="auto"/>
            <w:noWrap/>
            <w:vAlign w:val="center"/>
          </w:tcPr>
          <w:p w14:paraId="78026C90">
            <w:pPr>
              <w:jc w:val="right"/>
              <w:rPr>
                <w:rFonts w:hint="default" w:ascii="Arial Narrow" w:hAnsi="Arial Narrow" w:cs="Arial Narrow"/>
                <w:color w:val="000000"/>
                <w:sz w:val="18"/>
                <w:szCs w:val="18"/>
              </w:rPr>
            </w:pPr>
          </w:p>
        </w:tc>
      </w:tr>
      <w:tr w14:paraId="154EA666">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shd w:val="clear" w:color="auto" w:fill="auto"/>
            <w:noWrap/>
            <w:vAlign w:val="center"/>
          </w:tcPr>
          <w:p w14:paraId="760305D9">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8</w:t>
            </w:r>
          </w:p>
        </w:tc>
        <w:tc>
          <w:tcPr>
            <w:tcW w:w="1243" w:type="pct"/>
            <w:shd w:val="clear" w:color="auto" w:fill="auto"/>
            <w:noWrap/>
            <w:vAlign w:val="center"/>
          </w:tcPr>
          <w:p w14:paraId="768750F3">
            <w:pPr>
              <w:widowControl/>
              <w:jc w:val="left"/>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融资支出（8=9+10+11）</w:t>
            </w:r>
          </w:p>
        </w:tc>
        <w:tc>
          <w:tcPr>
            <w:tcW w:w="1039" w:type="dxa"/>
            <w:vAlign w:val="center"/>
          </w:tcPr>
          <w:p w14:paraId="1CE9266C">
            <w:pPr>
              <w:keepNext w:val="0"/>
              <w:keepLines w:val="0"/>
              <w:widowControl/>
              <w:suppressLineNumbers w:val="0"/>
              <w:jc w:val="right"/>
              <w:textAlignment w:val="center"/>
              <w:rPr>
                <w:rFonts w:hint="default" w:ascii="Arial Narrow" w:hAnsi="Arial Narrow" w:cs="Arial Narrow"/>
                <w:color w:val="000000"/>
                <w:sz w:val="18"/>
                <w:szCs w:val="18"/>
              </w:rPr>
            </w:pPr>
          </w:p>
        </w:tc>
        <w:tc>
          <w:tcPr>
            <w:tcW w:w="911" w:type="dxa"/>
            <w:shd w:val="clear" w:color="auto" w:fill="auto"/>
            <w:noWrap/>
            <w:vAlign w:val="center"/>
          </w:tcPr>
          <w:p w14:paraId="6E0BF31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59.58</w:t>
            </w:r>
          </w:p>
        </w:tc>
        <w:tc>
          <w:tcPr>
            <w:tcW w:w="856" w:type="dxa"/>
            <w:shd w:val="clear" w:color="auto" w:fill="auto"/>
            <w:noWrap/>
            <w:vAlign w:val="center"/>
          </w:tcPr>
          <w:p w14:paraId="33AEAE3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56" w:type="dxa"/>
            <w:shd w:val="clear" w:color="auto" w:fill="auto"/>
            <w:noWrap/>
            <w:vAlign w:val="center"/>
          </w:tcPr>
          <w:p w14:paraId="2F00AF0D">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56" w:type="dxa"/>
            <w:shd w:val="clear" w:color="auto" w:fill="auto"/>
            <w:noWrap/>
            <w:vAlign w:val="center"/>
          </w:tcPr>
          <w:p w14:paraId="0392A55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56" w:type="dxa"/>
            <w:shd w:val="clear" w:color="auto" w:fill="auto"/>
            <w:noWrap/>
            <w:vAlign w:val="center"/>
          </w:tcPr>
          <w:p w14:paraId="141A28DF">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56" w:type="dxa"/>
            <w:shd w:val="clear" w:color="auto" w:fill="auto"/>
            <w:noWrap/>
            <w:vAlign w:val="center"/>
          </w:tcPr>
          <w:p w14:paraId="3A0CE1FF">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78" w:type="dxa"/>
            <w:shd w:val="clear" w:color="auto" w:fill="auto"/>
            <w:noWrap/>
            <w:vAlign w:val="center"/>
          </w:tcPr>
          <w:p w14:paraId="759172D7">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78" w:type="dxa"/>
            <w:shd w:val="clear" w:color="auto" w:fill="auto"/>
            <w:noWrap/>
            <w:vAlign w:val="center"/>
          </w:tcPr>
          <w:p w14:paraId="46411770">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11" w:type="dxa"/>
            <w:shd w:val="clear" w:color="auto" w:fill="auto"/>
            <w:noWrap/>
            <w:vAlign w:val="center"/>
          </w:tcPr>
          <w:p w14:paraId="01ABF6F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11" w:type="dxa"/>
            <w:shd w:val="clear" w:color="auto" w:fill="auto"/>
            <w:noWrap/>
            <w:vAlign w:val="center"/>
          </w:tcPr>
          <w:p w14:paraId="068528F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107.43</w:t>
            </w:r>
          </w:p>
        </w:tc>
      </w:tr>
      <w:tr w14:paraId="26C62EA2">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vMerge w:val="restart"/>
            <w:shd w:val="clear" w:color="auto" w:fill="auto"/>
            <w:noWrap/>
            <w:vAlign w:val="center"/>
          </w:tcPr>
          <w:p w14:paraId="34355920">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9</w:t>
            </w:r>
          </w:p>
        </w:tc>
        <w:tc>
          <w:tcPr>
            <w:tcW w:w="1243" w:type="pct"/>
            <w:shd w:val="clear" w:color="auto" w:fill="auto"/>
            <w:noWrap/>
            <w:vAlign w:val="center"/>
          </w:tcPr>
          <w:p w14:paraId="5D439475">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专项债券利息支出</w:t>
            </w:r>
          </w:p>
        </w:tc>
        <w:tc>
          <w:tcPr>
            <w:tcW w:w="1039" w:type="dxa"/>
            <w:vAlign w:val="center"/>
          </w:tcPr>
          <w:p w14:paraId="51583C3B">
            <w:pPr>
              <w:jc w:val="right"/>
              <w:rPr>
                <w:rFonts w:hint="default" w:ascii="Arial Narrow" w:hAnsi="Arial Narrow" w:cs="Arial Narrow"/>
                <w:color w:val="000000"/>
                <w:sz w:val="18"/>
                <w:szCs w:val="18"/>
              </w:rPr>
            </w:pPr>
          </w:p>
        </w:tc>
        <w:tc>
          <w:tcPr>
            <w:tcW w:w="911" w:type="dxa"/>
            <w:shd w:val="clear" w:color="auto" w:fill="auto"/>
            <w:noWrap/>
            <w:vAlign w:val="center"/>
          </w:tcPr>
          <w:p w14:paraId="241FFB7A">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59.58</w:t>
            </w:r>
          </w:p>
        </w:tc>
        <w:tc>
          <w:tcPr>
            <w:tcW w:w="856" w:type="dxa"/>
            <w:shd w:val="clear" w:color="auto" w:fill="auto"/>
            <w:noWrap/>
            <w:vAlign w:val="center"/>
          </w:tcPr>
          <w:p w14:paraId="36ED980A">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56" w:type="dxa"/>
            <w:shd w:val="clear" w:color="auto" w:fill="auto"/>
            <w:noWrap/>
            <w:vAlign w:val="center"/>
          </w:tcPr>
          <w:p w14:paraId="6A2C1ED3">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56" w:type="dxa"/>
            <w:shd w:val="clear" w:color="auto" w:fill="auto"/>
            <w:noWrap/>
            <w:vAlign w:val="center"/>
          </w:tcPr>
          <w:p w14:paraId="5EB6894F">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56" w:type="dxa"/>
            <w:shd w:val="clear" w:color="auto" w:fill="auto"/>
            <w:noWrap/>
            <w:vAlign w:val="center"/>
          </w:tcPr>
          <w:p w14:paraId="76A121D0">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56" w:type="dxa"/>
            <w:shd w:val="clear" w:color="auto" w:fill="auto"/>
            <w:noWrap/>
            <w:vAlign w:val="center"/>
          </w:tcPr>
          <w:p w14:paraId="6EB88B66">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78" w:type="dxa"/>
            <w:shd w:val="clear" w:color="auto" w:fill="auto"/>
            <w:noWrap/>
            <w:vAlign w:val="center"/>
          </w:tcPr>
          <w:p w14:paraId="450CE11F">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878" w:type="dxa"/>
            <w:shd w:val="clear" w:color="auto" w:fill="auto"/>
            <w:noWrap/>
            <w:vAlign w:val="center"/>
          </w:tcPr>
          <w:p w14:paraId="7F096537">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11" w:type="dxa"/>
            <w:shd w:val="clear" w:color="auto" w:fill="auto"/>
            <w:noWrap/>
            <w:vAlign w:val="center"/>
          </w:tcPr>
          <w:p w14:paraId="5F54A06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11" w:type="dxa"/>
            <w:shd w:val="clear" w:color="auto" w:fill="auto"/>
            <w:noWrap/>
            <w:vAlign w:val="center"/>
          </w:tcPr>
          <w:p w14:paraId="48D946C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107.43</w:t>
            </w:r>
          </w:p>
        </w:tc>
      </w:tr>
      <w:tr w14:paraId="52B4D1DB">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vMerge w:val="continue"/>
            <w:shd w:val="clear" w:color="auto" w:fill="auto"/>
            <w:noWrap/>
            <w:vAlign w:val="center"/>
          </w:tcPr>
          <w:p w14:paraId="6D9CDA23">
            <w:pPr>
              <w:jc w:val="center"/>
              <w:rPr>
                <w:rFonts w:hint="default" w:ascii="Arial Narrow" w:hAnsi="Arial Narrow" w:cs="Arial Narrow"/>
                <w:b/>
                <w:color w:val="000000"/>
                <w:sz w:val="18"/>
                <w:szCs w:val="18"/>
              </w:rPr>
            </w:pPr>
          </w:p>
        </w:tc>
        <w:tc>
          <w:tcPr>
            <w:tcW w:w="1243" w:type="pct"/>
            <w:shd w:val="clear" w:color="auto" w:fill="auto"/>
            <w:noWrap/>
            <w:vAlign w:val="center"/>
          </w:tcPr>
          <w:p w14:paraId="41AF04AC">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其中：本批专项债券利息</w:t>
            </w:r>
          </w:p>
        </w:tc>
        <w:tc>
          <w:tcPr>
            <w:tcW w:w="1039" w:type="dxa"/>
            <w:vAlign w:val="center"/>
          </w:tcPr>
          <w:p w14:paraId="4950A28F">
            <w:pPr>
              <w:jc w:val="right"/>
              <w:rPr>
                <w:rFonts w:hint="default" w:ascii="Arial Narrow" w:hAnsi="Arial Narrow" w:cs="Arial Narrow"/>
                <w:color w:val="000000"/>
                <w:sz w:val="18"/>
                <w:szCs w:val="18"/>
              </w:rPr>
            </w:pPr>
          </w:p>
        </w:tc>
        <w:tc>
          <w:tcPr>
            <w:tcW w:w="911" w:type="dxa"/>
            <w:shd w:val="clear" w:color="auto" w:fill="auto"/>
            <w:noWrap/>
            <w:vAlign w:val="center"/>
          </w:tcPr>
          <w:p w14:paraId="10015FD0">
            <w:pPr>
              <w:keepNext w:val="0"/>
              <w:keepLines w:val="0"/>
              <w:widowControl/>
              <w:suppressLineNumbers w:val="0"/>
              <w:jc w:val="right"/>
              <w:textAlignment w:val="center"/>
              <w:rPr>
                <w:rFonts w:hint="default" w:ascii="Arial Narrow" w:hAnsi="Arial Narrow" w:cs="Arial Narrow"/>
                <w:color w:val="000000"/>
                <w:sz w:val="18"/>
                <w:szCs w:val="18"/>
              </w:rPr>
            </w:pPr>
          </w:p>
        </w:tc>
        <w:tc>
          <w:tcPr>
            <w:tcW w:w="856" w:type="dxa"/>
            <w:shd w:val="clear" w:color="auto" w:fill="auto"/>
            <w:noWrap/>
            <w:vAlign w:val="center"/>
          </w:tcPr>
          <w:p w14:paraId="35509295">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4.78</w:t>
            </w:r>
          </w:p>
        </w:tc>
        <w:tc>
          <w:tcPr>
            <w:tcW w:w="856" w:type="dxa"/>
            <w:shd w:val="clear" w:color="auto" w:fill="auto"/>
            <w:noWrap/>
            <w:vAlign w:val="center"/>
          </w:tcPr>
          <w:p w14:paraId="7FEBE4DF">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4.78</w:t>
            </w:r>
          </w:p>
        </w:tc>
        <w:tc>
          <w:tcPr>
            <w:tcW w:w="856" w:type="dxa"/>
            <w:shd w:val="clear" w:color="auto" w:fill="auto"/>
            <w:noWrap/>
            <w:vAlign w:val="center"/>
          </w:tcPr>
          <w:p w14:paraId="70819908">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4.78</w:t>
            </w:r>
          </w:p>
        </w:tc>
        <w:tc>
          <w:tcPr>
            <w:tcW w:w="856" w:type="dxa"/>
            <w:shd w:val="clear" w:color="auto" w:fill="auto"/>
            <w:noWrap/>
            <w:vAlign w:val="center"/>
          </w:tcPr>
          <w:p w14:paraId="047BFEC5">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4.78</w:t>
            </w:r>
          </w:p>
        </w:tc>
        <w:tc>
          <w:tcPr>
            <w:tcW w:w="856" w:type="dxa"/>
            <w:shd w:val="clear" w:color="auto" w:fill="auto"/>
            <w:noWrap/>
            <w:vAlign w:val="center"/>
          </w:tcPr>
          <w:p w14:paraId="02C74BF3">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4.78</w:t>
            </w:r>
          </w:p>
        </w:tc>
        <w:tc>
          <w:tcPr>
            <w:tcW w:w="878" w:type="dxa"/>
            <w:shd w:val="clear" w:color="auto" w:fill="auto"/>
            <w:noWrap/>
            <w:vAlign w:val="center"/>
          </w:tcPr>
          <w:p w14:paraId="5FAA4511">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4.78</w:t>
            </w:r>
          </w:p>
        </w:tc>
        <w:tc>
          <w:tcPr>
            <w:tcW w:w="878" w:type="dxa"/>
            <w:shd w:val="clear" w:color="auto" w:fill="auto"/>
            <w:noWrap/>
            <w:vAlign w:val="center"/>
          </w:tcPr>
          <w:p w14:paraId="53474DF5">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11" w:type="dxa"/>
            <w:shd w:val="clear" w:color="auto" w:fill="auto"/>
            <w:noWrap/>
            <w:vAlign w:val="center"/>
          </w:tcPr>
          <w:p w14:paraId="6728823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11" w:type="dxa"/>
            <w:shd w:val="clear" w:color="auto" w:fill="auto"/>
            <w:noWrap/>
            <w:vAlign w:val="center"/>
          </w:tcPr>
          <w:p w14:paraId="1E1D5BA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4.78</w:t>
            </w:r>
          </w:p>
        </w:tc>
      </w:tr>
      <w:tr w14:paraId="76868760">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vMerge w:val="restart"/>
            <w:shd w:val="clear" w:color="auto" w:fill="auto"/>
            <w:noWrap/>
            <w:vAlign w:val="center"/>
          </w:tcPr>
          <w:p w14:paraId="07F06EAD">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10</w:t>
            </w:r>
          </w:p>
        </w:tc>
        <w:tc>
          <w:tcPr>
            <w:tcW w:w="1243" w:type="pct"/>
            <w:shd w:val="clear" w:color="auto" w:fill="auto"/>
            <w:noWrap/>
            <w:vAlign w:val="center"/>
          </w:tcPr>
          <w:p w14:paraId="685E96F9">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专项债券本金支出</w:t>
            </w:r>
          </w:p>
        </w:tc>
        <w:tc>
          <w:tcPr>
            <w:tcW w:w="1039" w:type="dxa"/>
            <w:vAlign w:val="center"/>
          </w:tcPr>
          <w:p w14:paraId="08E62D71">
            <w:pPr>
              <w:jc w:val="right"/>
              <w:rPr>
                <w:rFonts w:hint="default" w:ascii="Arial Narrow" w:hAnsi="Arial Narrow" w:cs="Arial Narrow"/>
                <w:color w:val="000000"/>
                <w:sz w:val="18"/>
                <w:szCs w:val="18"/>
              </w:rPr>
            </w:pPr>
          </w:p>
        </w:tc>
        <w:tc>
          <w:tcPr>
            <w:tcW w:w="911" w:type="dxa"/>
            <w:shd w:val="clear" w:color="auto" w:fill="auto"/>
            <w:noWrap/>
            <w:vAlign w:val="center"/>
          </w:tcPr>
          <w:p w14:paraId="4C9987C7">
            <w:pPr>
              <w:jc w:val="right"/>
              <w:rPr>
                <w:rFonts w:hint="default" w:ascii="Arial Narrow" w:hAnsi="Arial Narrow" w:cs="Arial Narrow"/>
                <w:color w:val="000000"/>
                <w:sz w:val="18"/>
                <w:szCs w:val="18"/>
              </w:rPr>
            </w:pPr>
          </w:p>
        </w:tc>
        <w:tc>
          <w:tcPr>
            <w:tcW w:w="856" w:type="dxa"/>
            <w:shd w:val="clear" w:color="auto" w:fill="auto"/>
            <w:noWrap/>
            <w:vAlign w:val="center"/>
          </w:tcPr>
          <w:p w14:paraId="06058DF3">
            <w:pPr>
              <w:jc w:val="right"/>
              <w:rPr>
                <w:rFonts w:hint="default" w:ascii="Arial Narrow" w:hAnsi="Arial Narrow" w:cs="Arial Narrow"/>
                <w:color w:val="000000"/>
                <w:sz w:val="18"/>
                <w:szCs w:val="18"/>
              </w:rPr>
            </w:pPr>
          </w:p>
        </w:tc>
        <w:tc>
          <w:tcPr>
            <w:tcW w:w="856" w:type="dxa"/>
            <w:shd w:val="clear" w:color="auto" w:fill="auto"/>
            <w:noWrap/>
            <w:vAlign w:val="center"/>
          </w:tcPr>
          <w:p w14:paraId="6A500602">
            <w:pPr>
              <w:jc w:val="right"/>
              <w:rPr>
                <w:rFonts w:hint="default" w:ascii="Arial Narrow" w:hAnsi="Arial Narrow" w:cs="Arial Narrow"/>
                <w:color w:val="000000"/>
                <w:sz w:val="18"/>
                <w:szCs w:val="18"/>
              </w:rPr>
            </w:pPr>
          </w:p>
        </w:tc>
        <w:tc>
          <w:tcPr>
            <w:tcW w:w="856" w:type="dxa"/>
            <w:shd w:val="clear" w:color="auto" w:fill="auto"/>
            <w:noWrap/>
            <w:vAlign w:val="center"/>
          </w:tcPr>
          <w:p w14:paraId="49459D97">
            <w:pPr>
              <w:jc w:val="right"/>
              <w:rPr>
                <w:rFonts w:hint="default" w:ascii="Arial Narrow" w:hAnsi="Arial Narrow" w:cs="Arial Narrow"/>
                <w:color w:val="000000"/>
                <w:sz w:val="18"/>
                <w:szCs w:val="18"/>
              </w:rPr>
            </w:pPr>
          </w:p>
        </w:tc>
        <w:tc>
          <w:tcPr>
            <w:tcW w:w="856" w:type="dxa"/>
            <w:shd w:val="clear" w:color="auto" w:fill="auto"/>
            <w:noWrap/>
            <w:vAlign w:val="center"/>
          </w:tcPr>
          <w:p w14:paraId="2968333F">
            <w:pPr>
              <w:jc w:val="right"/>
              <w:rPr>
                <w:rFonts w:hint="default" w:ascii="Arial Narrow" w:hAnsi="Arial Narrow" w:cs="Arial Narrow"/>
                <w:color w:val="000000"/>
                <w:sz w:val="18"/>
                <w:szCs w:val="18"/>
              </w:rPr>
            </w:pPr>
          </w:p>
        </w:tc>
        <w:tc>
          <w:tcPr>
            <w:tcW w:w="856" w:type="dxa"/>
            <w:shd w:val="clear" w:color="auto" w:fill="auto"/>
            <w:noWrap/>
            <w:vAlign w:val="center"/>
          </w:tcPr>
          <w:p w14:paraId="312CCC81">
            <w:pPr>
              <w:jc w:val="right"/>
              <w:rPr>
                <w:rFonts w:hint="default" w:ascii="Arial Narrow" w:hAnsi="Arial Narrow" w:cs="Arial Narrow"/>
                <w:color w:val="000000"/>
                <w:sz w:val="18"/>
                <w:szCs w:val="18"/>
              </w:rPr>
            </w:pPr>
          </w:p>
        </w:tc>
        <w:tc>
          <w:tcPr>
            <w:tcW w:w="878" w:type="dxa"/>
            <w:shd w:val="clear" w:color="auto" w:fill="auto"/>
            <w:noWrap/>
            <w:vAlign w:val="center"/>
          </w:tcPr>
          <w:p w14:paraId="1DA7A9C5">
            <w:pPr>
              <w:jc w:val="right"/>
              <w:rPr>
                <w:rFonts w:hint="default" w:ascii="Arial Narrow" w:hAnsi="Arial Narrow" w:cs="Arial Narrow"/>
                <w:color w:val="000000"/>
                <w:sz w:val="18"/>
                <w:szCs w:val="18"/>
              </w:rPr>
            </w:pPr>
          </w:p>
        </w:tc>
        <w:tc>
          <w:tcPr>
            <w:tcW w:w="878" w:type="dxa"/>
            <w:shd w:val="clear" w:color="auto" w:fill="auto"/>
            <w:noWrap/>
            <w:vAlign w:val="center"/>
          </w:tcPr>
          <w:p w14:paraId="54A60A30">
            <w:pPr>
              <w:jc w:val="right"/>
              <w:rPr>
                <w:rFonts w:hint="default" w:ascii="Arial Narrow" w:hAnsi="Arial Narrow" w:cs="Arial Narrow"/>
                <w:color w:val="000000"/>
                <w:sz w:val="18"/>
                <w:szCs w:val="18"/>
              </w:rPr>
            </w:pPr>
          </w:p>
        </w:tc>
        <w:tc>
          <w:tcPr>
            <w:tcW w:w="911" w:type="dxa"/>
            <w:shd w:val="clear" w:color="auto" w:fill="auto"/>
            <w:noWrap/>
            <w:vAlign w:val="center"/>
          </w:tcPr>
          <w:p w14:paraId="0442FE12">
            <w:pPr>
              <w:jc w:val="right"/>
              <w:rPr>
                <w:rFonts w:hint="default" w:ascii="Arial Narrow" w:hAnsi="Arial Narrow" w:cs="Arial Narrow"/>
                <w:color w:val="000000"/>
                <w:sz w:val="18"/>
                <w:szCs w:val="18"/>
              </w:rPr>
            </w:pPr>
          </w:p>
        </w:tc>
        <w:tc>
          <w:tcPr>
            <w:tcW w:w="911" w:type="dxa"/>
            <w:shd w:val="clear" w:color="auto" w:fill="auto"/>
            <w:noWrap/>
            <w:vAlign w:val="center"/>
          </w:tcPr>
          <w:p w14:paraId="7E8141B1">
            <w:pPr>
              <w:jc w:val="right"/>
              <w:rPr>
                <w:rFonts w:hint="default" w:ascii="Arial Narrow" w:hAnsi="Arial Narrow" w:cs="Arial Narrow"/>
                <w:color w:val="000000"/>
                <w:sz w:val="18"/>
                <w:szCs w:val="18"/>
              </w:rPr>
            </w:pPr>
          </w:p>
        </w:tc>
      </w:tr>
      <w:tr w14:paraId="0A8FBB93">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vMerge w:val="continue"/>
            <w:shd w:val="clear" w:color="auto" w:fill="auto"/>
            <w:noWrap/>
            <w:vAlign w:val="center"/>
          </w:tcPr>
          <w:p w14:paraId="5571AE30">
            <w:pPr>
              <w:jc w:val="center"/>
              <w:rPr>
                <w:rFonts w:hint="default" w:ascii="Arial Narrow" w:hAnsi="Arial Narrow" w:cs="Arial Narrow"/>
                <w:b/>
                <w:color w:val="000000"/>
                <w:sz w:val="18"/>
                <w:szCs w:val="18"/>
              </w:rPr>
            </w:pPr>
          </w:p>
        </w:tc>
        <w:tc>
          <w:tcPr>
            <w:tcW w:w="1243" w:type="pct"/>
            <w:shd w:val="clear" w:color="auto" w:fill="auto"/>
            <w:noWrap/>
            <w:vAlign w:val="center"/>
          </w:tcPr>
          <w:p w14:paraId="3E210F99">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其中：本批债券本金</w:t>
            </w:r>
          </w:p>
        </w:tc>
        <w:tc>
          <w:tcPr>
            <w:tcW w:w="1039" w:type="dxa"/>
            <w:vAlign w:val="center"/>
          </w:tcPr>
          <w:p w14:paraId="227F81ED">
            <w:pPr>
              <w:jc w:val="right"/>
              <w:rPr>
                <w:rFonts w:hint="default" w:ascii="Arial Narrow" w:hAnsi="Arial Narrow" w:cs="Arial Narrow"/>
                <w:color w:val="000000"/>
                <w:sz w:val="18"/>
                <w:szCs w:val="18"/>
              </w:rPr>
            </w:pPr>
          </w:p>
        </w:tc>
        <w:tc>
          <w:tcPr>
            <w:tcW w:w="911" w:type="dxa"/>
            <w:shd w:val="clear" w:color="auto" w:fill="auto"/>
            <w:noWrap/>
            <w:vAlign w:val="center"/>
          </w:tcPr>
          <w:p w14:paraId="1FA8AF8B">
            <w:pPr>
              <w:jc w:val="right"/>
              <w:rPr>
                <w:rFonts w:hint="default" w:ascii="Arial Narrow" w:hAnsi="Arial Narrow" w:cs="Arial Narrow"/>
                <w:color w:val="000000"/>
                <w:sz w:val="18"/>
                <w:szCs w:val="18"/>
              </w:rPr>
            </w:pPr>
          </w:p>
        </w:tc>
        <w:tc>
          <w:tcPr>
            <w:tcW w:w="856" w:type="dxa"/>
            <w:shd w:val="clear" w:color="auto" w:fill="auto"/>
            <w:noWrap/>
            <w:vAlign w:val="center"/>
          </w:tcPr>
          <w:p w14:paraId="66D7E3E7">
            <w:pPr>
              <w:jc w:val="right"/>
              <w:rPr>
                <w:rFonts w:hint="default" w:ascii="Arial Narrow" w:hAnsi="Arial Narrow" w:cs="Arial Narrow"/>
                <w:color w:val="000000"/>
                <w:sz w:val="18"/>
                <w:szCs w:val="18"/>
              </w:rPr>
            </w:pPr>
          </w:p>
        </w:tc>
        <w:tc>
          <w:tcPr>
            <w:tcW w:w="856" w:type="dxa"/>
            <w:shd w:val="clear" w:color="auto" w:fill="auto"/>
            <w:noWrap/>
            <w:vAlign w:val="center"/>
          </w:tcPr>
          <w:p w14:paraId="720BCF0A">
            <w:pPr>
              <w:jc w:val="right"/>
              <w:rPr>
                <w:rFonts w:hint="default" w:ascii="Arial Narrow" w:hAnsi="Arial Narrow" w:cs="Arial Narrow"/>
                <w:color w:val="000000"/>
                <w:sz w:val="18"/>
                <w:szCs w:val="18"/>
              </w:rPr>
            </w:pPr>
          </w:p>
        </w:tc>
        <w:tc>
          <w:tcPr>
            <w:tcW w:w="856" w:type="dxa"/>
            <w:shd w:val="clear" w:color="auto" w:fill="auto"/>
            <w:noWrap/>
            <w:vAlign w:val="center"/>
          </w:tcPr>
          <w:p w14:paraId="0B28D16B">
            <w:pPr>
              <w:jc w:val="right"/>
              <w:rPr>
                <w:rFonts w:hint="default" w:ascii="Arial Narrow" w:hAnsi="Arial Narrow" w:cs="Arial Narrow"/>
                <w:color w:val="000000"/>
                <w:sz w:val="18"/>
                <w:szCs w:val="18"/>
              </w:rPr>
            </w:pPr>
          </w:p>
        </w:tc>
        <w:tc>
          <w:tcPr>
            <w:tcW w:w="856" w:type="dxa"/>
            <w:shd w:val="clear" w:color="auto" w:fill="auto"/>
            <w:noWrap/>
            <w:vAlign w:val="center"/>
          </w:tcPr>
          <w:p w14:paraId="17318FBA">
            <w:pPr>
              <w:jc w:val="right"/>
              <w:rPr>
                <w:rFonts w:hint="default" w:ascii="Arial Narrow" w:hAnsi="Arial Narrow" w:cs="Arial Narrow"/>
                <w:color w:val="000000"/>
                <w:sz w:val="18"/>
                <w:szCs w:val="18"/>
              </w:rPr>
            </w:pPr>
          </w:p>
        </w:tc>
        <w:tc>
          <w:tcPr>
            <w:tcW w:w="856" w:type="dxa"/>
            <w:shd w:val="clear" w:color="auto" w:fill="auto"/>
            <w:noWrap/>
            <w:vAlign w:val="center"/>
          </w:tcPr>
          <w:p w14:paraId="7CD9EDB8">
            <w:pPr>
              <w:jc w:val="right"/>
              <w:rPr>
                <w:rFonts w:hint="default" w:ascii="Arial Narrow" w:hAnsi="Arial Narrow" w:cs="Arial Narrow"/>
                <w:color w:val="000000"/>
                <w:sz w:val="18"/>
                <w:szCs w:val="18"/>
              </w:rPr>
            </w:pPr>
          </w:p>
        </w:tc>
        <w:tc>
          <w:tcPr>
            <w:tcW w:w="878" w:type="dxa"/>
            <w:shd w:val="clear" w:color="auto" w:fill="auto"/>
            <w:noWrap/>
            <w:vAlign w:val="center"/>
          </w:tcPr>
          <w:p w14:paraId="340BCFF2">
            <w:pPr>
              <w:jc w:val="right"/>
              <w:rPr>
                <w:rFonts w:hint="default" w:ascii="Arial Narrow" w:hAnsi="Arial Narrow" w:cs="Arial Narrow"/>
                <w:color w:val="000000"/>
                <w:sz w:val="18"/>
                <w:szCs w:val="18"/>
              </w:rPr>
            </w:pPr>
          </w:p>
        </w:tc>
        <w:tc>
          <w:tcPr>
            <w:tcW w:w="878" w:type="dxa"/>
            <w:shd w:val="clear" w:color="auto" w:fill="auto"/>
            <w:noWrap/>
            <w:vAlign w:val="center"/>
          </w:tcPr>
          <w:p w14:paraId="53A537FB">
            <w:pPr>
              <w:jc w:val="right"/>
              <w:rPr>
                <w:rFonts w:hint="default" w:ascii="Arial Narrow" w:hAnsi="Arial Narrow" w:cs="Arial Narrow"/>
                <w:color w:val="000000"/>
                <w:sz w:val="18"/>
                <w:szCs w:val="18"/>
              </w:rPr>
            </w:pPr>
          </w:p>
        </w:tc>
        <w:tc>
          <w:tcPr>
            <w:tcW w:w="911" w:type="dxa"/>
            <w:shd w:val="clear" w:color="auto" w:fill="auto"/>
            <w:noWrap/>
            <w:vAlign w:val="center"/>
          </w:tcPr>
          <w:p w14:paraId="2FE751A6">
            <w:pPr>
              <w:jc w:val="right"/>
              <w:rPr>
                <w:rFonts w:hint="default" w:ascii="Arial Narrow" w:hAnsi="Arial Narrow" w:cs="Arial Narrow"/>
                <w:color w:val="000000"/>
                <w:sz w:val="18"/>
                <w:szCs w:val="18"/>
              </w:rPr>
            </w:pPr>
          </w:p>
        </w:tc>
        <w:tc>
          <w:tcPr>
            <w:tcW w:w="911" w:type="dxa"/>
            <w:shd w:val="clear" w:color="auto" w:fill="auto"/>
            <w:noWrap/>
            <w:vAlign w:val="center"/>
          </w:tcPr>
          <w:p w14:paraId="5706C876">
            <w:pPr>
              <w:jc w:val="right"/>
              <w:rPr>
                <w:rFonts w:hint="default" w:ascii="Arial Narrow" w:hAnsi="Arial Narrow" w:cs="Arial Narrow"/>
                <w:color w:val="000000"/>
                <w:sz w:val="18"/>
                <w:szCs w:val="18"/>
              </w:rPr>
            </w:pPr>
          </w:p>
        </w:tc>
      </w:tr>
      <w:tr w14:paraId="47FC6924">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shd w:val="clear" w:color="auto" w:fill="auto"/>
            <w:noWrap/>
            <w:vAlign w:val="center"/>
          </w:tcPr>
          <w:p w14:paraId="5DD656EE">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11</w:t>
            </w:r>
          </w:p>
        </w:tc>
        <w:tc>
          <w:tcPr>
            <w:tcW w:w="1243" w:type="pct"/>
            <w:shd w:val="clear" w:color="auto" w:fill="auto"/>
            <w:noWrap/>
            <w:vAlign w:val="center"/>
          </w:tcPr>
          <w:p w14:paraId="5EE3FCB9">
            <w:pPr>
              <w:widowControl/>
              <w:jc w:val="left"/>
              <w:textAlignment w:val="center"/>
              <w:rPr>
                <w:rFonts w:hint="default" w:ascii="Arial Narrow" w:hAnsi="Arial Narrow" w:cs="Arial Narrow"/>
                <w:bCs/>
                <w:color w:val="000000"/>
                <w:sz w:val="18"/>
                <w:szCs w:val="18"/>
              </w:rPr>
            </w:pPr>
            <w:r>
              <w:rPr>
                <w:rFonts w:hint="default" w:ascii="Arial Narrow" w:hAnsi="Arial Narrow" w:cs="Arial Narrow"/>
                <w:bCs/>
                <w:color w:val="000000"/>
                <w:kern w:val="0"/>
                <w:sz w:val="18"/>
                <w:szCs w:val="18"/>
              </w:rPr>
              <w:t>银行贷款等市场化配套融资本息</w:t>
            </w:r>
          </w:p>
        </w:tc>
        <w:tc>
          <w:tcPr>
            <w:tcW w:w="1039" w:type="dxa"/>
            <w:vAlign w:val="center"/>
          </w:tcPr>
          <w:p w14:paraId="07F1BE08">
            <w:pPr>
              <w:jc w:val="right"/>
              <w:rPr>
                <w:rFonts w:hint="default" w:ascii="Arial Narrow" w:hAnsi="Arial Narrow" w:cs="Arial Narrow"/>
                <w:color w:val="000000"/>
                <w:sz w:val="18"/>
                <w:szCs w:val="18"/>
              </w:rPr>
            </w:pPr>
          </w:p>
        </w:tc>
        <w:tc>
          <w:tcPr>
            <w:tcW w:w="911" w:type="dxa"/>
            <w:shd w:val="clear" w:color="auto" w:fill="auto"/>
            <w:noWrap/>
            <w:vAlign w:val="center"/>
          </w:tcPr>
          <w:p w14:paraId="650B8A36">
            <w:pPr>
              <w:jc w:val="right"/>
              <w:rPr>
                <w:rFonts w:hint="default" w:ascii="Arial Narrow" w:hAnsi="Arial Narrow" w:cs="Arial Narrow"/>
                <w:color w:val="000000"/>
                <w:sz w:val="18"/>
                <w:szCs w:val="18"/>
              </w:rPr>
            </w:pPr>
          </w:p>
        </w:tc>
        <w:tc>
          <w:tcPr>
            <w:tcW w:w="856" w:type="dxa"/>
            <w:shd w:val="clear" w:color="auto" w:fill="auto"/>
            <w:noWrap/>
            <w:vAlign w:val="center"/>
          </w:tcPr>
          <w:p w14:paraId="6FC78998">
            <w:pPr>
              <w:jc w:val="right"/>
              <w:rPr>
                <w:rFonts w:hint="default" w:ascii="Arial Narrow" w:hAnsi="Arial Narrow" w:cs="Arial Narrow"/>
                <w:color w:val="000000"/>
                <w:sz w:val="18"/>
                <w:szCs w:val="18"/>
              </w:rPr>
            </w:pPr>
          </w:p>
        </w:tc>
        <w:tc>
          <w:tcPr>
            <w:tcW w:w="856" w:type="dxa"/>
            <w:shd w:val="clear" w:color="auto" w:fill="auto"/>
            <w:noWrap/>
            <w:vAlign w:val="center"/>
          </w:tcPr>
          <w:p w14:paraId="0DA5EB4B">
            <w:pPr>
              <w:jc w:val="right"/>
              <w:rPr>
                <w:rFonts w:hint="default" w:ascii="Arial Narrow" w:hAnsi="Arial Narrow" w:cs="Arial Narrow"/>
                <w:color w:val="000000"/>
                <w:sz w:val="18"/>
                <w:szCs w:val="18"/>
              </w:rPr>
            </w:pPr>
          </w:p>
        </w:tc>
        <w:tc>
          <w:tcPr>
            <w:tcW w:w="856" w:type="dxa"/>
            <w:shd w:val="clear" w:color="auto" w:fill="auto"/>
            <w:noWrap/>
            <w:vAlign w:val="center"/>
          </w:tcPr>
          <w:p w14:paraId="03093968">
            <w:pPr>
              <w:jc w:val="right"/>
              <w:rPr>
                <w:rFonts w:hint="default" w:ascii="Arial Narrow" w:hAnsi="Arial Narrow" w:cs="Arial Narrow"/>
                <w:color w:val="000000"/>
                <w:sz w:val="18"/>
                <w:szCs w:val="18"/>
              </w:rPr>
            </w:pPr>
          </w:p>
        </w:tc>
        <w:tc>
          <w:tcPr>
            <w:tcW w:w="856" w:type="dxa"/>
            <w:shd w:val="clear" w:color="auto" w:fill="auto"/>
            <w:noWrap/>
            <w:vAlign w:val="center"/>
          </w:tcPr>
          <w:p w14:paraId="32E70053">
            <w:pPr>
              <w:jc w:val="right"/>
              <w:rPr>
                <w:rFonts w:hint="default" w:ascii="Arial Narrow" w:hAnsi="Arial Narrow" w:cs="Arial Narrow"/>
                <w:color w:val="000000"/>
                <w:sz w:val="18"/>
                <w:szCs w:val="18"/>
              </w:rPr>
            </w:pPr>
          </w:p>
        </w:tc>
        <w:tc>
          <w:tcPr>
            <w:tcW w:w="856" w:type="dxa"/>
            <w:shd w:val="clear" w:color="auto" w:fill="auto"/>
            <w:noWrap/>
            <w:vAlign w:val="center"/>
          </w:tcPr>
          <w:p w14:paraId="05807759">
            <w:pPr>
              <w:jc w:val="right"/>
              <w:rPr>
                <w:rFonts w:hint="default" w:ascii="Arial Narrow" w:hAnsi="Arial Narrow" w:cs="Arial Narrow"/>
                <w:color w:val="000000"/>
                <w:sz w:val="18"/>
                <w:szCs w:val="18"/>
              </w:rPr>
            </w:pPr>
          </w:p>
        </w:tc>
        <w:tc>
          <w:tcPr>
            <w:tcW w:w="878" w:type="dxa"/>
            <w:shd w:val="clear" w:color="auto" w:fill="auto"/>
            <w:noWrap/>
            <w:vAlign w:val="center"/>
          </w:tcPr>
          <w:p w14:paraId="188682C6">
            <w:pPr>
              <w:jc w:val="right"/>
              <w:rPr>
                <w:rFonts w:hint="default" w:ascii="Arial Narrow" w:hAnsi="Arial Narrow" w:cs="Arial Narrow"/>
                <w:color w:val="000000"/>
                <w:sz w:val="18"/>
                <w:szCs w:val="18"/>
              </w:rPr>
            </w:pPr>
          </w:p>
        </w:tc>
        <w:tc>
          <w:tcPr>
            <w:tcW w:w="878" w:type="dxa"/>
            <w:shd w:val="clear" w:color="auto" w:fill="auto"/>
            <w:noWrap/>
            <w:vAlign w:val="center"/>
          </w:tcPr>
          <w:p w14:paraId="5E464577">
            <w:pPr>
              <w:jc w:val="right"/>
              <w:rPr>
                <w:rFonts w:hint="default" w:ascii="Arial Narrow" w:hAnsi="Arial Narrow" w:cs="Arial Narrow"/>
                <w:color w:val="000000"/>
                <w:sz w:val="18"/>
                <w:szCs w:val="18"/>
              </w:rPr>
            </w:pPr>
          </w:p>
        </w:tc>
        <w:tc>
          <w:tcPr>
            <w:tcW w:w="911" w:type="dxa"/>
            <w:shd w:val="clear" w:color="auto" w:fill="auto"/>
            <w:noWrap/>
            <w:vAlign w:val="center"/>
          </w:tcPr>
          <w:p w14:paraId="0FB95BF4">
            <w:pPr>
              <w:jc w:val="right"/>
              <w:rPr>
                <w:rFonts w:hint="default" w:ascii="Arial Narrow" w:hAnsi="Arial Narrow" w:cs="Arial Narrow"/>
                <w:color w:val="000000"/>
                <w:sz w:val="18"/>
                <w:szCs w:val="18"/>
              </w:rPr>
            </w:pPr>
          </w:p>
        </w:tc>
        <w:tc>
          <w:tcPr>
            <w:tcW w:w="911" w:type="dxa"/>
            <w:shd w:val="clear" w:color="auto" w:fill="auto"/>
            <w:noWrap/>
            <w:vAlign w:val="center"/>
          </w:tcPr>
          <w:p w14:paraId="2F9656A6">
            <w:pPr>
              <w:jc w:val="right"/>
              <w:rPr>
                <w:rFonts w:hint="default" w:ascii="Arial Narrow" w:hAnsi="Arial Narrow" w:cs="Arial Narrow"/>
                <w:color w:val="000000"/>
                <w:sz w:val="18"/>
                <w:szCs w:val="18"/>
              </w:rPr>
            </w:pPr>
          </w:p>
        </w:tc>
      </w:tr>
      <w:tr w14:paraId="16686074">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shd w:val="clear" w:color="auto" w:fill="auto"/>
            <w:noWrap/>
            <w:vAlign w:val="center"/>
          </w:tcPr>
          <w:p w14:paraId="06574AA2">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12</w:t>
            </w:r>
          </w:p>
        </w:tc>
        <w:tc>
          <w:tcPr>
            <w:tcW w:w="1243" w:type="pct"/>
            <w:shd w:val="clear" w:color="auto" w:fill="auto"/>
            <w:noWrap/>
            <w:vAlign w:val="center"/>
          </w:tcPr>
          <w:p w14:paraId="678778BA">
            <w:pPr>
              <w:widowControl/>
              <w:jc w:val="left"/>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当年结余（12=1-7-8）</w:t>
            </w:r>
          </w:p>
        </w:tc>
        <w:tc>
          <w:tcPr>
            <w:tcW w:w="1039" w:type="dxa"/>
            <w:vAlign w:val="center"/>
          </w:tcPr>
          <w:p w14:paraId="2E99FE61">
            <w:pPr>
              <w:keepNext w:val="0"/>
              <w:keepLines w:val="0"/>
              <w:widowControl/>
              <w:suppressLineNumbers w:val="0"/>
              <w:jc w:val="right"/>
              <w:textAlignment w:val="center"/>
              <w:rPr>
                <w:rFonts w:hint="default" w:ascii="Arial Narrow" w:hAnsi="Arial Narrow" w:cs="Arial Narrow"/>
                <w:color w:val="000000"/>
                <w:sz w:val="18"/>
                <w:szCs w:val="18"/>
              </w:rPr>
            </w:pPr>
          </w:p>
        </w:tc>
        <w:tc>
          <w:tcPr>
            <w:tcW w:w="911" w:type="dxa"/>
            <w:shd w:val="clear" w:color="auto" w:fill="auto"/>
            <w:noWrap/>
            <w:vAlign w:val="center"/>
          </w:tcPr>
          <w:p w14:paraId="5D4AE4E7">
            <w:pPr>
              <w:keepNext w:val="0"/>
              <w:keepLines w:val="0"/>
              <w:widowControl/>
              <w:suppressLineNumbers w:val="0"/>
              <w:jc w:val="right"/>
              <w:textAlignment w:val="center"/>
              <w:rPr>
                <w:rFonts w:hint="default" w:ascii="Arial Narrow" w:hAnsi="Arial Narrow" w:cs="Arial Narrow"/>
                <w:color w:val="000000"/>
                <w:sz w:val="18"/>
                <w:szCs w:val="18"/>
              </w:rPr>
            </w:pPr>
          </w:p>
        </w:tc>
        <w:tc>
          <w:tcPr>
            <w:tcW w:w="856" w:type="dxa"/>
            <w:shd w:val="clear" w:color="auto" w:fill="auto"/>
            <w:noWrap/>
            <w:vAlign w:val="center"/>
          </w:tcPr>
          <w:p w14:paraId="4CC1C3BD">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78.68</w:t>
            </w:r>
          </w:p>
        </w:tc>
        <w:tc>
          <w:tcPr>
            <w:tcW w:w="856" w:type="dxa"/>
            <w:shd w:val="clear" w:color="auto" w:fill="auto"/>
            <w:noWrap/>
            <w:vAlign w:val="center"/>
          </w:tcPr>
          <w:p w14:paraId="5DE3F7EA">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78.68</w:t>
            </w:r>
          </w:p>
        </w:tc>
        <w:tc>
          <w:tcPr>
            <w:tcW w:w="856" w:type="dxa"/>
            <w:shd w:val="clear" w:color="auto" w:fill="auto"/>
            <w:noWrap/>
            <w:vAlign w:val="center"/>
          </w:tcPr>
          <w:p w14:paraId="2C8A0933">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78.68</w:t>
            </w:r>
          </w:p>
        </w:tc>
        <w:tc>
          <w:tcPr>
            <w:tcW w:w="856" w:type="dxa"/>
            <w:shd w:val="clear" w:color="auto" w:fill="auto"/>
            <w:noWrap/>
            <w:vAlign w:val="center"/>
          </w:tcPr>
          <w:p w14:paraId="02AC52B9">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132.68</w:t>
            </w:r>
          </w:p>
        </w:tc>
        <w:tc>
          <w:tcPr>
            <w:tcW w:w="856" w:type="dxa"/>
            <w:shd w:val="clear" w:color="auto" w:fill="auto"/>
            <w:noWrap/>
            <w:vAlign w:val="center"/>
          </w:tcPr>
          <w:p w14:paraId="1DB2C24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132.68</w:t>
            </w:r>
          </w:p>
        </w:tc>
        <w:tc>
          <w:tcPr>
            <w:tcW w:w="878" w:type="dxa"/>
            <w:shd w:val="clear" w:color="auto" w:fill="auto"/>
            <w:noWrap/>
            <w:vAlign w:val="center"/>
          </w:tcPr>
          <w:p w14:paraId="2CFA9AA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214.94</w:t>
            </w:r>
          </w:p>
        </w:tc>
        <w:tc>
          <w:tcPr>
            <w:tcW w:w="878" w:type="dxa"/>
            <w:shd w:val="clear" w:color="auto" w:fill="auto"/>
            <w:noWrap/>
            <w:vAlign w:val="center"/>
          </w:tcPr>
          <w:p w14:paraId="3222EC41">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256.94</w:t>
            </w:r>
          </w:p>
        </w:tc>
        <w:tc>
          <w:tcPr>
            <w:tcW w:w="911" w:type="dxa"/>
            <w:shd w:val="clear" w:color="auto" w:fill="auto"/>
            <w:noWrap/>
            <w:vAlign w:val="center"/>
          </w:tcPr>
          <w:p w14:paraId="1149309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256.94</w:t>
            </w:r>
          </w:p>
        </w:tc>
        <w:tc>
          <w:tcPr>
            <w:tcW w:w="911" w:type="dxa"/>
            <w:shd w:val="clear" w:color="auto" w:fill="auto"/>
            <w:noWrap/>
            <w:vAlign w:val="center"/>
          </w:tcPr>
          <w:p w14:paraId="4454EAA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256.94</w:t>
            </w:r>
          </w:p>
        </w:tc>
      </w:tr>
      <w:tr w14:paraId="50A115EC">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shd w:val="clear" w:color="auto" w:fill="auto"/>
            <w:noWrap/>
            <w:vAlign w:val="center"/>
          </w:tcPr>
          <w:p w14:paraId="38BB104D">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13</w:t>
            </w:r>
          </w:p>
        </w:tc>
        <w:tc>
          <w:tcPr>
            <w:tcW w:w="1243" w:type="pct"/>
            <w:shd w:val="clear" w:color="auto" w:fill="auto"/>
            <w:noWrap/>
            <w:vAlign w:val="center"/>
          </w:tcPr>
          <w:p w14:paraId="2BB666E1">
            <w:pPr>
              <w:widowControl/>
              <w:jc w:val="left"/>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期末累计结余（13）</w:t>
            </w:r>
          </w:p>
        </w:tc>
        <w:tc>
          <w:tcPr>
            <w:tcW w:w="1039" w:type="dxa"/>
            <w:vAlign w:val="center"/>
          </w:tcPr>
          <w:p w14:paraId="0DE9A50D">
            <w:pPr>
              <w:keepNext w:val="0"/>
              <w:keepLines w:val="0"/>
              <w:widowControl/>
              <w:suppressLineNumbers w:val="0"/>
              <w:jc w:val="right"/>
              <w:textAlignment w:val="center"/>
              <w:rPr>
                <w:rFonts w:hint="default" w:ascii="Arial Narrow" w:hAnsi="Arial Narrow" w:cs="Arial Narrow"/>
                <w:color w:val="000000"/>
                <w:sz w:val="18"/>
                <w:szCs w:val="18"/>
              </w:rPr>
            </w:pPr>
          </w:p>
        </w:tc>
        <w:tc>
          <w:tcPr>
            <w:tcW w:w="911" w:type="dxa"/>
            <w:shd w:val="clear" w:color="auto" w:fill="auto"/>
            <w:noWrap/>
            <w:vAlign w:val="center"/>
          </w:tcPr>
          <w:p w14:paraId="5ECB31AD">
            <w:pPr>
              <w:keepNext w:val="0"/>
              <w:keepLines w:val="0"/>
              <w:widowControl/>
              <w:suppressLineNumbers w:val="0"/>
              <w:jc w:val="right"/>
              <w:textAlignment w:val="center"/>
              <w:rPr>
                <w:rFonts w:hint="default" w:ascii="Arial Narrow" w:hAnsi="Arial Narrow" w:cs="Arial Narrow"/>
                <w:color w:val="000000"/>
                <w:sz w:val="18"/>
                <w:szCs w:val="18"/>
              </w:rPr>
            </w:pPr>
          </w:p>
        </w:tc>
        <w:tc>
          <w:tcPr>
            <w:tcW w:w="856" w:type="dxa"/>
            <w:shd w:val="clear" w:color="auto" w:fill="auto"/>
            <w:noWrap/>
            <w:vAlign w:val="center"/>
          </w:tcPr>
          <w:p w14:paraId="0B538793">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78.68</w:t>
            </w:r>
          </w:p>
        </w:tc>
        <w:tc>
          <w:tcPr>
            <w:tcW w:w="856" w:type="dxa"/>
            <w:shd w:val="clear" w:color="auto" w:fill="auto"/>
            <w:noWrap/>
            <w:vAlign w:val="center"/>
          </w:tcPr>
          <w:p w14:paraId="4B21E38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157.36</w:t>
            </w:r>
          </w:p>
        </w:tc>
        <w:tc>
          <w:tcPr>
            <w:tcW w:w="856" w:type="dxa"/>
            <w:shd w:val="clear" w:color="auto" w:fill="auto"/>
            <w:noWrap/>
            <w:vAlign w:val="center"/>
          </w:tcPr>
          <w:p w14:paraId="6A5967BD">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236.04</w:t>
            </w:r>
          </w:p>
        </w:tc>
        <w:tc>
          <w:tcPr>
            <w:tcW w:w="856" w:type="dxa"/>
            <w:shd w:val="clear" w:color="auto" w:fill="auto"/>
            <w:noWrap/>
            <w:vAlign w:val="center"/>
          </w:tcPr>
          <w:p w14:paraId="16DF8D8F">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368.72</w:t>
            </w:r>
          </w:p>
        </w:tc>
        <w:tc>
          <w:tcPr>
            <w:tcW w:w="856" w:type="dxa"/>
            <w:shd w:val="clear" w:color="auto" w:fill="auto"/>
            <w:noWrap/>
            <w:vAlign w:val="center"/>
          </w:tcPr>
          <w:p w14:paraId="78BF1A96">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501.40</w:t>
            </w:r>
          </w:p>
        </w:tc>
        <w:tc>
          <w:tcPr>
            <w:tcW w:w="878" w:type="dxa"/>
            <w:shd w:val="clear" w:color="auto" w:fill="auto"/>
            <w:noWrap/>
            <w:vAlign w:val="center"/>
          </w:tcPr>
          <w:p w14:paraId="0BD87424">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716.33</w:t>
            </w:r>
          </w:p>
        </w:tc>
        <w:tc>
          <w:tcPr>
            <w:tcW w:w="878" w:type="dxa"/>
            <w:shd w:val="clear" w:color="auto" w:fill="auto"/>
            <w:noWrap/>
            <w:vAlign w:val="center"/>
          </w:tcPr>
          <w:p w14:paraId="6596579F">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973.27</w:t>
            </w:r>
          </w:p>
        </w:tc>
        <w:tc>
          <w:tcPr>
            <w:tcW w:w="911" w:type="dxa"/>
            <w:shd w:val="clear" w:color="auto" w:fill="auto"/>
            <w:noWrap/>
            <w:vAlign w:val="center"/>
          </w:tcPr>
          <w:p w14:paraId="4C1A296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1,230.21</w:t>
            </w:r>
          </w:p>
        </w:tc>
        <w:tc>
          <w:tcPr>
            <w:tcW w:w="911" w:type="dxa"/>
            <w:shd w:val="clear" w:color="auto" w:fill="auto"/>
            <w:noWrap/>
            <w:vAlign w:val="center"/>
          </w:tcPr>
          <w:p w14:paraId="5F0019C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1,487.15</w:t>
            </w:r>
          </w:p>
        </w:tc>
      </w:tr>
      <w:tr w14:paraId="541CB98F">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69" w:hRule="atLeast"/>
          <w:jc w:val="center"/>
        </w:trPr>
        <w:tc>
          <w:tcPr>
            <w:tcW w:w="223" w:type="pct"/>
            <w:shd w:val="clear" w:color="auto" w:fill="auto"/>
            <w:noWrap/>
            <w:vAlign w:val="center"/>
          </w:tcPr>
          <w:p w14:paraId="4942F92E">
            <w:pPr>
              <w:widowControl/>
              <w:jc w:val="center"/>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14</w:t>
            </w:r>
          </w:p>
        </w:tc>
        <w:tc>
          <w:tcPr>
            <w:tcW w:w="1243" w:type="pct"/>
            <w:shd w:val="clear" w:color="auto" w:fill="auto"/>
            <w:noWrap/>
            <w:vAlign w:val="center"/>
          </w:tcPr>
          <w:p w14:paraId="2271ED38">
            <w:pPr>
              <w:widowControl/>
              <w:jc w:val="left"/>
              <w:textAlignment w:val="center"/>
              <w:rPr>
                <w:rFonts w:hint="default" w:ascii="Arial Narrow" w:hAnsi="Arial Narrow" w:cs="Arial Narrow"/>
                <w:b/>
                <w:color w:val="000000"/>
                <w:sz w:val="18"/>
                <w:szCs w:val="18"/>
              </w:rPr>
            </w:pPr>
            <w:r>
              <w:rPr>
                <w:rFonts w:hint="default" w:ascii="Arial Narrow" w:hAnsi="Arial Narrow" w:cs="Arial Narrow"/>
                <w:b/>
                <w:color w:val="000000"/>
                <w:kern w:val="0"/>
                <w:sz w:val="18"/>
                <w:szCs w:val="18"/>
              </w:rPr>
              <w:t>净收益覆盖融资成本倍数（14=6/8）</w:t>
            </w:r>
          </w:p>
        </w:tc>
        <w:tc>
          <w:tcPr>
            <w:tcW w:w="374" w:type="pct"/>
          </w:tcPr>
          <w:p w14:paraId="5233912A">
            <w:pPr>
              <w:rPr>
                <w:rFonts w:hint="default" w:ascii="Arial Narrow" w:hAnsi="Arial Narrow" w:cs="Arial Narrow"/>
                <w:color w:val="000000"/>
                <w:kern w:val="0"/>
                <w:sz w:val="18"/>
                <w:szCs w:val="18"/>
              </w:rPr>
            </w:pPr>
          </w:p>
        </w:tc>
        <w:tc>
          <w:tcPr>
            <w:tcW w:w="328" w:type="pct"/>
            <w:shd w:val="clear" w:color="auto" w:fill="auto"/>
            <w:noWrap/>
            <w:vAlign w:val="center"/>
          </w:tcPr>
          <w:p w14:paraId="53976208">
            <w:pPr>
              <w:rPr>
                <w:rFonts w:hint="default" w:ascii="Arial Narrow" w:hAnsi="Arial Narrow" w:cs="Arial Narrow"/>
                <w:color w:val="000000"/>
                <w:kern w:val="0"/>
                <w:sz w:val="18"/>
                <w:szCs w:val="18"/>
              </w:rPr>
            </w:pPr>
          </w:p>
        </w:tc>
        <w:tc>
          <w:tcPr>
            <w:tcW w:w="308" w:type="pct"/>
            <w:shd w:val="clear" w:color="auto" w:fill="auto"/>
            <w:noWrap/>
            <w:vAlign w:val="center"/>
          </w:tcPr>
          <w:p w14:paraId="78B3BBBA">
            <w:pPr>
              <w:rPr>
                <w:rFonts w:hint="default" w:ascii="Arial Narrow" w:hAnsi="Arial Narrow" w:cs="Arial Narrow"/>
                <w:color w:val="000000"/>
                <w:kern w:val="0"/>
                <w:sz w:val="18"/>
                <w:szCs w:val="18"/>
              </w:rPr>
            </w:pPr>
          </w:p>
        </w:tc>
        <w:tc>
          <w:tcPr>
            <w:tcW w:w="308" w:type="pct"/>
            <w:shd w:val="clear" w:color="auto" w:fill="auto"/>
            <w:noWrap/>
            <w:vAlign w:val="center"/>
          </w:tcPr>
          <w:p w14:paraId="456E8762">
            <w:pPr>
              <w:rPr>
                <w:rFonts w:hint="default" w:ascii="Arial Narrow" w:hAnsi="Arial Narrow" w:cs="Arial Narrow"/>
                <w:color w:val="000000"/>
                <w:kern w:val="0"/>
                <w:sz w:val="18"/>
                <w:szCs w:val="18"/>
              </w:rPr>
            </w:pPr>
          </w:p>
        </w:tc>
        <w:tc>
          <w:tcPr>
            <w:tcW w:w="308" w:type="pct"/>
            <w:shd w:val="clear" w:color="auto" w:fill="auto"/>
            <w:noWrap/>
            <w:vAlign w:val="center"/>
          </w:tcPr>
          <w:p w14:paraId="34E5EC84">
            <w:pPr>
              <w:rPr>
                <w:rFonts w:hint="default" w:ascii="Arial Narrow" w:hAnsi="Arial Narrow" w:cs="Arial Narrow"/>
                <w:color w:val="000000"/>
                <w:kern w:val="0"/>
                <w:sz w:val="18"/>
                <w:szCs w:val="18"/>
              </w:rPr>
            </w:pPr>
          </w:p>
        </w:tc>
        <w:tc>
          <w:tcPr>
            <w:tcW w:w="308" w:type="pct"/>
            <w:shd w:val="clear" w:color="auto" w:fill="auto"/>
            <w:noWrap/>
            <w:vAlign w:val="center"/>
          </w:tcPr>
          <w:p w14:paraId="15639DBF">
            <w:pPr>
              <w:rPr>
                <w:rFonts w:hint="default" w:ascii="Arial Narrow" w:hAnsi="Arial Narrow" w:cs="Arial Narrow"/>
                <w:color w:val="000000"/>
                <w:kern w:val="0"/>
                <w:sz w:val="18"/>
                <w:szCs w:val="18"/>
              </w:rPr>
            </w:pPr>
          </w:p>
        </w:tc>
        <w:tc>
          <w:tcPr>
            <w:tcW w:w="308" w:type="pct"/>
            <w:shd w:val="clear" w:color="auto" w:fill="auto"/>
            <w:noWrap/>
            <w:vAlign w:val="center"/>
          </w:tcPr>
          <w:p w14:paraId="72933B38">
            <w:pPr>
              <w:rPr>
                <w:rFonts w:hint="default" w:ascii="Arial Narrow" w:hAnsi="Arial Narrow" w:cs="Arial Narrow"/>
                <w:color w:val="000000"/>
                <w:kern w:val="0"/>
                <w:sz w:val="18"/>
                <w:szCs w:val="18"/>
              </w:rPr>
            </w:pPr>
          </w:p>
        </w:tc>
        <w:tc>
          <w:tcPr>
            <w:tcW w:w="316" w:type="pct"/>
            <w:shd w:val="clear" w:color="auto" w:fill="auto"/>
            <w:noWrap/>
            <w:vAlign w:val="center"/>
          </w:tcPr>
          <w:p w14:paraId="1F6CC3D5">
            <w:pPr>
              <w:rPr>
                <w:rFonts w:hint="default" w:ascii="Arial Narrow" w:hAnsi="Arial Narrow" w:cs="Arial Narrow"/>
                <w:color w:val="000000"/>
                <w:kern w:val="0"/>
                <w:sz w:val="18"/>
                <w:szCs w:val="18"/>
              </w:rPr>
            </w:pPr>
          </w:p>
        </w:tc>
        <w:tc>
          <w:tcPr>
            <w:tcW w:w="316" w:type="pct"/>
            <w:shd w:val="clear" w:color="auto" w:fill="auto"/>
            <w:noWrap/>
            <w:vAlign w:val="center"/>
          </w:tcPr>
          <w:p w14:paraId="598B5D97">
            <w:pPr>
              <w:rPr>
                <w:rFonts w:hint="default" w:ascii="Arial Narrow" w:hAnsi="Arial Narrow" w:cs="Arial Narrow"/>
                <w:color w:val="000000"/>
                <w:kern w:val="0"/>
                <w:sz w:val="18"/>
                <w:szCs w:val="18"/>
              </w:rPr>
            </w:pPr>
          </w:p>
        </w:tc>
        <w:tc>
          <w:tcPr>
            <w:tcW w:w="328" w:type="pct"/>
            <w:shd w:val="clear" w:color="auto" w:fill="auto"/>
            <w:noWrap/>
            <w:vAlign w:val="center"/>
          </w:tcPr>
          <w:p w14:paraId="055B35F3">
            <w:pPr>
              <w:rPr>
                <w:rFonts w:hint="default" w:ascii="Arial Narrow" w:hAnsi="Arial Narrow" w:cs="Arial Narrow"/>
                <w:color w:val="000000"/>
                <w:kern w:val="0"/>
                <w:sz w:val="18"/>
                <w:szCs w:val="18"/>
              </w:rPr>
            </w:pPr>
          </w:p>
        </w:tc>
        <w:tc>
          <w:tcPr>
            <w:tcW w:w="328" w:type="pct"/>
            <w:shd w:val="clear" w:color="auto" w:fill="auto"/>
            <w:noWrap/>
            <w:vAlign w:val="center"/>
          </w:tcPr>
          <w:p w14:paraId="2C86D393">
            <w:pPr>
              <w:rPr>
                <w:rFonts w:hint="default" w:ascii="Arial Narrow" w:hAnsi="Arial Narrow" w:cs="Arial Narrow"/>
                <w:color w:val="000000"/>
                <w:kern w:val="0"/>
                <w:sz w:val="18"/>
                <w:szCs w:val="18"/>
              </w:rPr>
            </w:pPr>
          </w:p>
        </w:tc>
      </w:tr>
    </w:tbl>
    <w:p w14:paraId="279C76FA">
      <w:pPr>
        <w:rPr>
          <w:rFonts w:hint="eastAsia" w:ascii="宋体" w:hAnsi="宋体" w:eastAsia="宋体" w:cs="宋体"/>
          <w:color w:val="auto"/>
          <w:lang w:val="en-US" w:eastAsia="zh-CN"/>
        </w:rPr>
      </w:pPr>
    </w:p>
    <w:p w14:paraId="0FE701E7">
      <w:pPr>
        <w:rPr>
          <w:rFonts w:hint="eastAsia" w:ascii="宋体" w:hAnsi="宋体" w:eastAsia="宋体" w:cs="宋体"/>
          <w:color w:val="auto"/>
          <w:lang w:val="en-US" w:eastAsia="zh-CN"/>
        </w:rPr>
      </w:pPr>
      <w:r>
        <w:rPr>
          <w:rFonts w:hint="eastAsia" w:ascii="宋体" w:hAnsi="宋体" w:eastAsia="宋体" w:cs="宋体"/>
          <w:color w:val="auto"/>
          <w:lang w:val="en-US" w:eastAsia="zh-CN"/>
        </w:rPr>
        <w:t>续：</w:t>
      </w:r>
    </w:p>
    <w:p w14:paraId="4719A412">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单位：万</w:t>
      </w:r>
      <w:r>
        <w:rPr>
          <w:rFonts w:hint="eastAsia" w:ascii="宋体" w:hAnsi="宋体" w:eastAsia="宋体" w:cs="宋体"/>
          <w:color w:val="auto"/>
          <w:sz w:val="18"/>
          <w:szCs w:val="18"/>
          <w:lang w:val="en-US" w:eastAsia="zh-CN"/>
        </w:rPr>
        <w:t>元</w:t>
      </w:r>
    </w:p>
    <w:tbl>
      <w:tblPr>
        <w:tblStyle w:val="21"/>
        <w:tblW w:w="4997" w:type="pct"/>
        <w:jc w:val="center"/>
        <w:tblLayout w:type="autofit"/>
        <w:tblCellMar>
          <w:top w:w="0" w:type="dxa"/>
          <w:left w:w="108" w:type="dxa"/>
          <w:bottom w:w="0" w:type="dxa"/>
          <w:right w:w="108" w:type="dxa"/>
        </w:tblCellMar>
      </w:tblPr>
      <w:tblGrid>
        <w:gridCol w:w="622"/>
        <w:gridCol w:w="3401"/>
        <w:gridCol w:w="978"/>
        <w:gridCol w:w="978"/>
        <w:gridCol w:w="978"/>
        <w:gridCol w:w="978"/>
        <w:gridCol w:w="981"/>
        <w:gridCol w:w="978"/>
        <w:gridCol w:w="978"/>
        <w:gridCol w:w="981"/>
        <w:gridCol w:w="982"/>
        <w:gridCol w:w="1047"/>
      </w:tblGrid>
      <w:tr w14:paraId="55DC0AFD">
        <w:tblPrEx>
          <w:tblCellMar>
            <w:top w:w="0" w:type="dxa"/>
            <w:left w:w="108" w:type="dxa"/>
            <w:bottom w:w="0" w:type="dxa"/>
            <w:right w:w="108" w:type="dxa"/>
          </w:tblCellMar>
        </w:tblPrEx>
        <w:trPr>
          <w:trHeight w:val="369" w:hRule="atLeast"/>
          <w:jc w:val="center"/>
        </w:trPr>
        <w:tc>
          <w:tcPr>
            <w:tcW w:w="224" w:type="pct"/>
            <w:tcBorders>
              <w:top w:val="single" w:color="000000" w:sz="4" w:space="0"/>
              <w:left w:val="nil"/>
              <w:bottom w:val="dotted" w:color="000000" w:sz="4" w:space="0"/>
              <w:right w:val="dotted" w:color="000000" w:sz="4" w:space="0"/>
            </w:tcBorders>
            <w:shd w:val="clear" w:color="auto" w:fill="auto"/>
            <w:noWrap/>
            <w:vAlign w:val="center"/>
          </w:tcPr>
          <w:p w14:paraId="7A88203E">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序号</w:t>
            </w:r>
          </w:p>
        </w:tc>
        <w:tc>
          <w:tcPr>
            <w:tcW w:w="1224"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1794BD67">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项目</w:t>
            </w:r>
          </w:p>
        </w:tc>
        <w:tc>
          <w:tcPr>
            <w:tcW w:w="352"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3E47CD4D">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203</w:t>
            </w:r>
            <w:r>
              <w:rPr>
                <w:rFonts w:hint="eastAsia" w:ascii="Arial Narrow" w:hAnsi="Arial Narrow" w:eastAsia="Arial Narrow" w:cs="Arial Narrow"/>
                <w:b/>
                <w:bCs/>
                <w:i w:val="0"/>
                <w:iCs w:val="0"/>
                <w:color w:val="000000"/>
                <w:kern w:val="0"/>
                <w:sz w:val="18"/>
                <w:szCs w:val="18"/>
                <w:u w:val="none"/>
                <w:lang w:val="en-US" w:eastAsia="zh-CN" w:bidi="ar"/>
              </w:rPr>
              <w:t>5</w:t>
            </w:r>
            <w:r>
              <w:rPr>
                <w:rFonts w:hint="default" w:ascii="Arial Narrow" w:hAnsi="Arial Narrow" w:eastAsia="宋体" w:cs="Arial Narrow"/>
                <w:b/>
                <w:bCs/>
                <w:i w:val="0"/>
                <w:iCs w:val="0"/>
                <w:color w:val="000000"/>
                <w:kern w:val="0"/>
                <w:sz w:val="18"/>
                <w:szCs w:val="18"/>
                <w:u w:val="none"/>
                <w:lang w:val="en-US" w:eastAsia="zh-CN" w:bidi="ar"/>
              </w:rPr>
              <w:t>年</w:t>
            </w:r>
          </w:p>
        </w:tc>
        <w:tc>
          <w:tcPr>
            <w:tcW w:w="352"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3556938A">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2036</w:t>
            </w:r>
            <w:r>
              <w:rPr>
                <w:rFonts w:hint="default" w:ascii="Arial Narrow" w:hAnsi="Arial Narrow" w:eastAsia="宋体" w:cs="Arial Narrow"/>
                <w:b/>
                <w:bCs/>
                <w:i w:val="0"/>
                <w:iCs w:val="0"/>
                <w:color w:val="000000"/>
                <w:kern w:val="0"/>
                <w:sz w:val="18"/>
                <w:szCs w:val="18"/>
                <w:u w:val="none"/>
                <w:lang w:val="en-US" w:eastAsia="zh-CN" w:bidi="ar"/>
              </w:rPr>
              <w:t>年</w:t>
            </w:r>
          </w:p>
        </w:tc>
        <w:tc>
          <w:tcPr>
            <w:tcW w:w="352"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0747FF2F">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2037</w:t>
            </w:r>
            <w:r>
              <w:rPr>
                <w:rFonts w:hint="default" w:ascii="Arial Narrow" w:hAnsi="Arial Narrow" w:eastAsia="宋体" w:cs="Arial Narrow"/>
                <w:b/>
                <w:bCs/>
                <w:i w:val="0"/>
                <w:iCs w:val="0"/>
                <w:color w:val="000000"/>
                <w:kern w:val="0"/>
                <w:sz w:val="18"/>
                <w:szCs w:val="18"/>
                <w:u w:val="none"/>
                <w:lang w:val="en-US" w:eastAsia="zh-CN" w:bidi="ar"/>
              </w:rPr>
              <w:t>年</w:t>
            </w:r>
          </w:p>
        </w:tc>
        <w:tc>
          <w:tcPr>
            <w:tcW w:w="352"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32D71E71">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2038</w:t>
            </w:r>
            <w:r>
              <w:rPr>
                <w:rFonts w:hint="default" w:ascii="Arial Narrow" w:hAnsi="Arial Narrow" w:eastAsia="宋体" w:cs="Arial Narrow"/>
                <w:b/>
                <w:bCs/>
                <w:i w:val="0"/>
                <w:iCs w:val="0"/>
                <w:color w:val="000000"/>
                <w:kern w:val="0"/>
                <w:sz w:val="18"/>
                <w:szCs w:val="18"/>
                <w:u w:val="none"/>
                <w:lang w:val="en-US" w:eastAsia="zh-CN" w:bidi="ar"/>
              </w:rPr>
              <w:t>年</w:t>
            </w:r>
          </w:p>
        </w:tc>
        <w:tc>
          <w:tcPr>
            <w:tcW w:w="353"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1DEF60B8">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2039</w:t>
            </w:r>
            <w:r>
              <w:rPr>
                <w:rFonts w:hint="default" w:ascii="Arial Narrow" w:hAnsi="Arial Narrow" w:eastAsia="宋体" w:cs="Arial Narrow"/>
                <w:b/>
                <w:bCs/>
                <w:i w:val="0"/>
                <w:iCs w:val="0"/>
                <w:color w:val="000000"/>
                <w:kern w:val="0"/>
                <w:sz w:val="18"/>
                <w:szCs w:val="18"/>
                <w:u w:val="none"/>
                <w:lang w:val="en-US" w:eastAsia="zh-CN" w:bidi="ar"/>
              </w:rPr>
              <w:t>年</w:t>
            </w:r>
          </w:p>
        </w:tc>
        <w:tc>
          <w:tcPr>
            <w:tcW w:w="352"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149DBE85">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2040</w:t>
            </w:r>
            <w:r>
              <w:rPr>
                <w:rFonts w:hint="default" w:ascii="Arial Narrow" w:hAnsi="Arial Narrow" w:eastAsia="宋体" w:cs="Arial Narrow"/>
                <w:b/>
                <w:bCs/>
                <w:i w:val="0"/>
                <w:iCs w:val="0"/>
                <w:color w:val="000000"/>
                <w:kern w:val="0"/>
                <w:sz w:val="18"/>
                <w:szCs w:val="18"/>
                <w:u w:val="none"/>
                <w:lang w:val="en-US" w:eastAsia="zh-CN" w:bidi="ar"/>
              </w:rPr>
              <w:t>年</w:t>
            </w:r>
          </w:p>
        </w:tc>
        <w:tc>
          <w:tcPr>
            <w:tcW w:w="352" w:type="pct"/>
            <w:tcBorders>
              <w:top w:val="single" w:color="000000" w:sz="4" w:space="0"/>
              <w:left w:val="dotted" w:color="000000" w:sz="4" w:space="0"/>
              <w:bottom w:val="dotted" w:color="000000" w:sz="4" w:space="0"/>
              <w:right w:val="nil"/>
            </w:tcBorders>
            <w:shd w:val="clear" w:color="auto" w:fill="auto"/>
            <w:noWrap/>
            <w:vAlign w:val="center"/>
          </w:tcPr>
          <w:p w14:paraId="20FED299">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2041</w:t>
            </w:r>
            <w:r>
              <w:rPr>
                <w:rFonts w:hint="default" w:ascii="Arial Narrow" w:hAnsi="Arial Narrow" w:eastAsia="宋体" w:cs="Arial Narrow"/>
                <w:b/>
                <w:bCs/>
                <w:i w:val="0"/>
                <w:iCs w:val="0"/>
                <w:color w:val="000000"/>
                <w:kern w:val="0"/>
                <w:sz w:val="18"/>
                <w:szCs w:val="18"/>
                <w:u w:val="none"/>
                <w:lang w:val="en-US" w:eastAsia="zh-CN" w:bidi="ar"/>
              </w:rPr>
              <w:t>年</w:t>
            </w:r>
          </w:p>
        </w:tc>
        <w:tc>
          <w:tcPr>
            <w:tcW w:w="353" w:type="pct"/>
            <w:tcBorders>
              <w:top w:val="single" w:color="000000" w:sz="4" w:space="0"/>
              <w:left w:val="dotted" w:color="000000" w:sz="4" w:space="0"/>
              <w:bottom w:val="dotted" w:color="000000" w:sz="4" w:space="0"/>
              <w:right w:val="nil"/>
            </w:tcBorders>
            <w:shd w:val="clear" w:color="auto" w:fill="auto"/>
            <w:noWrap/>
            <w:vAlign w:val="center"/>
          </w:tcPr>
          <w:p w14:paraId="0992DB93">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2042</w:t>
            </w:r>
            <w:r>
              <w:rPr>
                <w:rFonts w:hint="default" w:ascii="Arial Narrow" w:hAnsi="Arial Narrow" w:eastAsia="宋体" w:cs="Arial Narrow"/>
                <w:b/>
                <w:bCs/>
                <w:i w:val="0"/>
                <w:iCs w:val="0"/>
                <w:color w:val="000000"/>
                <w:kern w:val="0"/>
                <w:sz w:val="18"/>
                <w:szCs w:val="18"/>
                <w:u w:val="none"/>
                <w:lang w:val="en-US" w:eastAsia="zh-CN" w:bidi="ar"/>
              </w:rPr>
              <w:t>年</w:t>
            </w:r>
          </w:p>
        </w:tc>
        <w:tc>
          <w:tcPr>
            <w:tcW w:w="353" w:type="pct"/>
            <w:tcBorders>
              <w:top w:val="single" w:color="000000" w:sz="4" w:space="0"/>
              <w:left w:val="dotted" w:color="000000" w:sz="4" w:space="0"/>
              <w:bottom w:val="dotted" w:color="000000" w:sz="4" w:space="0"/>
              <w:right w:val="nil"/>
            </w:tcBorders>
            <w:shd w:val="clear" w:color="auto" w:fill="auto"/>
            <w:noWrap/>
            <w:vAlign w:val="center"/>
          </w:tcPr>
          <w:p w14:paraId="3633BF2C">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2043</w:t>
            </w:r>
            <w:r>
              <w:rPr>
                <w:rFonts w:hint="default" w:ascii="Arial Narrow" w:hAnsi="Arial Narrow" w:eastAsia="宋体" w:cs="Arial Narrow"/>
                <w:b/>
                <w:bCs/>
                <w:i w:val="0"/>
                <w:iCs w:val="0"/>
                <w:color w:val="000000"/>
                <w:kern w:val="0"/>
                <w:sz w:val="18"/>
                <w:szCs w:val="18"/>
                <w:u w:val="none"/>
                <w:lang w:val="en-US" w:eastAsia="zh-CN" w:bidi="ar"/>
              </w:rPr>
              <w:t>年</w:t>
            </w:r>
          </w:p>
        </w:tc>
        <w:tc>
          <w:tcPr>
            <w:tcW w:w="376" w:type="pct"/>
            <w:tcBorders>
              <w:top w:val="single" w:color="000000" w:sz="4" w:space="0"/>
              <w:left w:val="dotted" w:color="000000" w:sz="4" w:space="0"/>
              <w:bottom w:val="dotted" w:color="000000" w:sz="4" w:space="0"/>
              <w:right w:val="nil"/>
            </w:tcBorders>
            <w:shd w:val="clear" w:color="auto" w:fill="auto"/>
            <w:noWrap/>
            <w:vAlign w:val="center"/>
          </w:tcPr>
          <w:p w14:paraId="1BAF655A">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2044</w:t>
            </w:r>
            <w:r>
              <w:rPr>
                <w:rFonts w:hint="default" w:ascii="Arial Narrow" w:hAnsi="Arial Narrow" w:eastAsia="宋体" w:cs="Arial Narrow"/>
                <w:b/>
                <w:bCs/>
                <w:i w:val="0"/>
                <w:iCs w:val="0"/>
                <w:color w:val="000000"/>
                <w:kern w:val="0"/>
                <w:sz w:val="18"/>
                <w:szCs w:val="18"/>
                <w:u w:val="none"/>
                <w:lang w:val="en-US" w:eastAsia="zh-CN" w:bidi="ar"/>
              </w:rPr>
              <w:t>年</w:t>
            </w:r>
          </w:p>
        </w:tc>
      </w:tr>
      <w:tr w14:paraId="1008CBCF">
        <w:tblPrEx>
          <w:tblCellMar>
            <w:top w:w="0" w:type="dxa"/>
            <w:left w:w="108" w:type="dxa"/>
            <w:bottom w:w="0" w:type="dxa"/>
            <w:right w:w="108" w:type="dxa"/>
          </w:tblCellMar>
        </w:tblPrEx>
        <w:trPr>
          <w:trHeight w:val="369" w:hRule="atLeast"/>
          <w:jc w:val="center"/>
        </w:trPr>
        <w:tc>
          <w:tcPr>
            <w:tcW w:w="224" w:type="pct"/>
            <w:tcBorders>
              <w:top w:val="dotted" w:color="000000" w:sz="4" w:space="0"/>
              <w:left w:val="nil"/>
              <w:bottom w:val="dotted" w:color="000000" w:sz="4" w:space="0"/>
              <w:right w:val="dotted" w:color="000000" w:sz="4" w:space="0"/>
            </w:tcBorders>
            <w:shd w:val="clear" w:color="auto" w:fill="auto"/>
            <w:noWrap/>
            <w:vAlign w:val="center"/>
          </w:tcPr>
          <w:p w14:paraId="5E1F1FB8">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w:t>
            </w: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68AD09C0">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项目资金流入（1=2+3+4+5+6）</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B3CDDBD">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364.37</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8C9EBDE">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365.39</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0F2EC3E">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241C47E">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B8E3D20">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EE4B08B">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1CB9E878">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5EC319F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297B943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20775E7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r>
      <w:tr w14:paraId="21AD7460">
        <w:tblPrEx>
          <w:tblCellMar>
            <w:top w:w="0" w:type="dxa"/>
            <w:left w:w="108" w:type="dxa"/>
            <w:bottom w:w="0" w:type="dxa"/>
            <w:right w:w="108" w:type="dxa"/>
          </w:tblCellMar>
        </w:tblPrEx>
        <w:trPr>
          <w:trHeight w:val="369" w:hRule="atLeast"/>
          <w:jc w:val="center"/>
        </w:trPr>
        <w:tc>
          <w:tcPr>
            <w:tcW w:w="224" w:type="pct"/>
            <w:vMerge w:val="restart"/>
            <w:tcBorders>
              <w:top w:val="dotted" w:color="000000" w:sz="4" w:space="0"/>
              <w:left w:val="nil"/>
              <w:bottom w:val="dotted" w:color="000000" w:sz="4" w:space="0"/>
              <w:right w:val="dotted" w:color="000000" w:sz="4" w:space="0"/>
            </w:tcBorders>
            <w:shd w:val="clear" w:color="auto" w:fill="auto"/>
            <w:noWrap/>
            <w:vAlign w:val="center"/>
          </w:tcPr>
          <w:p w14:paraId="62E46674">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2</w:t>
            </w: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2EFA1745">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自有资金投入（不含专项债券）</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238A99A">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38FABA6">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5DC949A">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89BD838">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794F167">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365CD8B">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3A8F9459">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48E9BB79">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67843E28">
            <w:pPr>
              <w:jc w:val="right"/>
              <w:rPr>
                <w:rFonts w:hint="default" w:ascii="Arial Narrow" w:hAnsi="Arial Narrow" w:cs="Arial Narrow"/>
                <w:color w:val="000000"/>
                <w:sz w:val="18"/>
                <w:szCs w:val="18"/>
              </w:rPr>
            </w:pP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62EA597F">
            <w:pPr>
              <w:jc w:val="right"/>
              <w:rPr>
                <w:rFonts w:hint="default" w:ascii="Arial Narrow" w:hAnsi="Arial Narrow" w:cs="Arial Narrow"/>
                <w:color w:val="000000"/>
                <w:sz w:val="18"/>
                <w:szCs w:val="18"/>
              </w:rPr>
            </w:pPr>
          </w:p>
        </w:tc>
      </w:tr>
      <w:tr w14:paraId="72D9FE0A">
        <w:tblPrEx>
          <w:tblCellMar>
            <w:top w:w="0" w:type="dxa"/>
            <w:left w:w="108" w:type="dxa"/>
            <w:bottom w:w="0" w:type="dxa"/>
            <w:right w:w="108" w:type="dxa"/>
          </w:tblCellMar>
        </w:tblPrEx>
        <w:trPr>
          <w:trHeight w:val="369" w:hRule="atLeast"/>
          <w:jc w:val="center"/>
        </w:trPr>
        <w:tc>
          <w:tcPr>
            <w:tcW w:w="224" w:type="pct"/>
            <w:vMerge w:val="continue"/>
            <w:tcBorders>
              <w:top w:val="dotted" w:color="000000" w:sz="4" w:space="0"/>
              <w:left w:val="nil"/>
              <w:bottom w:val="dotted" w:color="000000" w:sz="4" w:space="0"/>
              <w:right w:val="dotted" w:color="000000" w:sz="4" w:space="0"/>
            </w:tcBorders>
            <w:shd w:val="clear" w:color="auto" w:fill="auto"/>
            <w:noWrap/>
            <w:vAlign w:val="center"/>
          </w:tcPr>
          <w:p w14:paraId="1B9AC514">
            <w:pPr>
              <w:widowControl/>
              <w:jc w:val="center"/>
              <w:textAlignment w:val="center"/>
              <w:rPr>
                <w:rFonts w:hint="default" w:ascii="Arial Narrow" w:hAnsi="Arial Narrow" w:cs="Arial Narrow"/>
                <w:b/>
                <w:color w:val="000000"/>
                <w:kern w:val="0"/>
                <w:sz w:val="18"/>
                <w:szCs w:val="18"/>
              </w:rPr>
            </w:pP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42858430">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其中：财政资金</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AB3B537">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731891A">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72D2B33">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351C93E">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E8C9AE0">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2E70E35">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270134F7">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1B406880">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25D94234">
            <w:pPr>
              <w:jc w:val="right"/>
              <w:rPr>
                <w:rFonts w:hint="default" w:ascii="Arial Narrow" w:hAnsi="Arial Narrow" w:cs="Arial Narrow"/>
                <w:color w:val="000000"/>
                <w:sz w:val="18"/>
                <w:szCs w:val="18"/>
              </w:rPr>
            </w:pP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3B373524">
            <w:pPr>
              <w:jc w:val="right"/>
              <w:rPr>
                <w:rFonts w:hint="default" w:ascii="Arial Narrow" w:hAnsi="Arial Narrow" w:cs="Arial Narrow"/>
                <w:color w:val="000000"/>
                <w:sz w:val="18"/>
                <w:szCs w:val="18"/>
              </w:rPr>
            </w:pPr>
          </w:p>
        </w:tc>
      </w:tr>
      <w:tr w14:paraId="59BE671A">
        <w:tblPrEx>
          <w:tblCellMar>
            <w:top w:w="0" w:type="dxa"/>
            <w:left w:w="108" w:type="dxa"/>
            <w:bottom w:w="0" w:type="dxa"/>
            <w:right w:w="108" w:type="dxa"/>
          </w:tblCellMar>
        </w:tblPrEx>
        <w:trPr>
          <w:trHeight w:val="369" w:hRule="atLeast"/>
          <w:jc w:val="center"/>
        </w:trPr>
        <w:tc>
          <w:tcPr>
            <w:tcW w:w="224" w:type="pct"/>
            <w:tcBorders>
              <w:top w:val="dotted" w:color="000000" w:sz="4" w:space="0"/>
              <w:left w:val="nil"/>
              <w:bottom w:val="dotted" w:color="000000" w:sz="4" w:space="0"/>
              <w:right w:val="dotted" w:color="000000" w:sz="4" w:space="0"/>
            </w:tcBorders>
            <w:shd w:val="clear" w:color="auto" w:fill="auto"/>
            <w:noWrap/>
            <w:vAlign w:val="center"/>
          </w:tcPr>
          <w:p w14:paraId="3B99F6A2">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3</w:t>
            </w: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5F3DC332">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银行贷款等市场化配套融资</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3994643">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EFB0EEE">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5AF03FF">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DBDCB44">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EB05293">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EF4BF75">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7AC140B5">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5744B898">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2FA9820C">
            <w:pPr>
              <w:jc w:val="right"/>
              <w:rPr>
                <w:rFonts w:hint="default" w:ascii="Arial Narrow" w:hAnsi="Arial Narrow" w:cs="Arial Narrow"/>
                <w:color w:val="000000"/>
                <w:sz w:val="18"/>
                <w:szCs w:val="18"/>
              </w:rPr>
            </w:pP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36A1E068">
            <w:pPr>
              <w:jc w:val="right"/>
              <w:rPr>
                <w:rFonts w:hint="default" w:ascii="Arial Narrow" w:hAnsi="Arial Narrow" w:cs="Arial Narrow"/>
                <w:color w:val="000000"/>
                <w:sz w:val="18"/>
                <w:szCs w:val="18"/>
              </w:rPr>
            </w:pPr>
          </w:p>
        </w:tc>
      </w:tr>
      <w:tr w14:paraId="51B49B66">
        <w:tblPrEx>
          <w:tblCellMar>
            <w:top w:w="0" w:type="dxa"/>
            <w:left w:w="108" w:type="dxa"/>
            <w:bottom w:w="0" w:type="dxa"/>
            <w:right w:w="108" w:type="dxa"/>
          </w:tblCellMar>
        </w:tblPrEx>
        <w:trPr>
          <w:trHeight w:val="369" w:hRule="atLeast"/>
          <w:jc w:val="center"/>
        </w:trPr>
        <w:tc>
          <w:tcPr>
            <w:tcW w:w="224" w:type="pct"/>
            <w:vMerge w:val="restart"/>
            <w:tcBorders>
              <w:top w:val="dotted" w:color="000000" w:sz="4" w:space="0"/>
              <w:left w:val="nil"/>
              <w:bottom w:val="dotted" w:color="000000" w:sz="4" w:space="0"/>
              <w:right w:val="dotted" w:color="000000" w:sz="4" w:space="0"/>
            </w:tcBorders>
            <w:shd w:val="clear" w:color="auto" w:fill="auto"/>
            <w:noWrap/>
            <w:vAlign w:val="center"/>
          </w:tcPr>
          <w:p w14:paraId="1DDAD459">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4</w:t>
            </w: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6AE03B9D">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专项债券资金</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24697B8">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EF0134F">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AD0BCBA">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2EF66DB">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75C609E">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9C1B65A">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328FC1D0">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550C9BCF">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3290F979">
            <w:pPr>
              <w:jc w:val="right"/>
              <w:rPr>
                <w:rFonts w:hint="default" w:ascii="Arial Narrow" w:hAnsi="Arial Narrow" w:cs="Arial Narrow"/>
                <w:color w:val="000000"/>
                <w:sz w:val="18"/>
                <w:szCs w:val="18"/>
              </w:rPr>
            </w:pP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70C5329B">
            <w:pPr>
              <w:jc w:val="right"/>
              <w:rPr>
                <w:rFonts w:hint="default" w:ascii="Arial Narrow" w:hAnsi="Arial Narrow" w:cs="Arial Narrow"/>
                <w:color w:val="000000"/>
                <w:sz w:val="18"/>
                <w:szCs w:val="18"/>
              </w:rPr>
            </w:pPr>
          </w:p>
        </w:tc>
      </w:tr>
      <w:tr w14:paraId="17F49221">
        <w:tblPrEx>
          <w:tblCellMar>
            <w:top w:w="0" w:type="dxa"/>
            <w:left w:w="108" w:type="dxa"/>
            <w:bottom w:w="0" w:type="dxa"/>
            <w:right w:w="108" w:type="dxa"/>
          </w:tblCellMar>
        </w:tblPrEx>
        <w:trPr>
          <w:trHeight w:val="369" w:hRule="atLeast"/>
          <w:jc w:val="center"/>
        </w:trPr>
        <w:tc>
          <w:tcPr>
            <w:tcW w:w="224" w:type="pct"/>
            <w:vMerge w:val="continue"/>
            <w:tcBorders>
              <w:top w:val="dotted" w:color="000000" w:sz="4" w:space="0"/>
              <w:left w:val="nil"/>
              <w:bottom w:val="dotted" w:color="000000" w:sz="4" w:space="0"/>
              <w:right w:val="dotted" w:color="000000" w:sz="4" w:space="0"/>
            </w:tcBorders>
            <w:shd w:val="clear" w:color="auto" w:fill="auto"/>
            <w:noWrap/>
            <w:vAlign w:val="center"/>
          </w:tcPr>
          <w:p w14:paraId="72E479A1">
            <w:pPr>
              <w:widowControl/>
              <w:jc w:val="center"/>
              <w:textAlignment w:val="center"/>
              <w:rPr>
                <w:rFonts w:hint="default" w:ascii="Arial Narrow" w:hAnsi="Arial Narrow" w:cs="Arial Narrow"/>
                <w:b/>
                <w:color w:val="000000"/>
                <w:kern w:val="0"/>
                <w:sz w:val="18"/>
                <w:szCs w:val="18"/>
              </w:rPr>
            </w:pP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523D6057">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其中：本批债券</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D554F34">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475DE9F">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4913C3D">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6CF3B17">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1FDCE2D">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2F16664">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01288AC9">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37FCA9E0">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75608AE8">
            <w:pPr>
              <w:jc w:val="right"/>
              <w:rPr>
                <w:rFonts w:hint="default" w:ascii="Arial Narrow" w:hAnsi="Arial Narrow" w:cs="Arial Narrow"/>
                <w:color w:val="000000"/>
                <w:sz w:val="18"/>
                <w:szCs w:val="18"/>
              </w:rPr>
            </w:pP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468E5FA0">
            <w:pPr>
              <w:jc w:val="right"/>
              <w:rPr>
                <w:rFonts w:hint="default" w:ascii="Arial Narrow" w:hAnsi="Arial Narrow" w:cs="Arial Narrow"/>
                <w:color w:val="000000"/>
                <w:sz w:val="18"/>
                <w:szCs w:val="18"/>
              </w:rPr>
            </w:pPr>
          </w:p>
        </w:tc>
      </w:tr>
      <w:tr w14:paraId="530C1A8C">
        <w:tblPrEx>
          <w:tblCellMar>
            <w:top w:w="0" w:type="dxa"/>
            <w:left w:w="108" w:type="dxa"/>
            <w:bottom w:w="0" w:type="dxa"/>
            <w:right w:w="108" w:type="dxa"/>
          </w:tblCellMar>
        </w:tblPrEx>
        <w:trPr>
          <w:trHeight w:val="369" w:hRule="atLeast"/>
          <w:jc w:val="center"/>
        </w:trPr>
        <w:tc>
          <w:tcPr>
            <w:tcW w:w="224" w:type="pct"/>
            <w:tcBorders>
              <w:top w:val="dotted" w:color="000000" w:sz="4" w:space="0"/>
              <w:left w:val="nil"/>
              <w:bottom w:val="dotted" w:color="000000" w:sz="4" w:space="0"/>
              <w:right w:val="dotted" w:color="000000" w:sz="4" w:space="0"/>
            </w:tcBorders>
            <w:shd w:val="clear" w:color="auto" w:fill="auto"/>
            <w:noWrap/>
            <w:vAlign w:val="center"/>
          </w:tcPr>
          <w:p w14:paraId="34056395">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5</w:t>
            </w: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34B95D63">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其他资金</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D34B76C">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CD74C3D">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7AF9DDA">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9419F76">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B556322">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0E81DCE">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02A9EE86">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6DFAFB14">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1FC4FCEB">
            <w:pPr>
              <w:jc w:val="right"/>
              <w:rPr>
                <w:rFonts w:hint="default" w:ascii="Arial Narrow" w:hAnsi="Arial Narrow" w:cs="Arial Narrow"/>
                <w:color w:val="000000"/>
                <w:sz w:val="18"/>
                <w:szCs w:val="18"/>
              </w:rPr>
            </w:pP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17410F27">
            <w:pPr>
              <w:jc w:val="right"/>
              <w:rPr>
                <w:rFonts w:hint="default" w:ascii="Arial Narrow" w:hAnsi="Arial Narrow" w:cs="Arial Narrow"/>
                <w:color w:val="000000"/>
                <w:sz w:val="18"/>
                <w:szCs w:val="18"/>
              </w:rPr>
            </w:pPr>
          </w:p>
        </w:tc>
      </w:tr>
      <w:tr w14:paraId="314EC229">
        <w:tblPrEx>
          <w:tblCellMar>
            <w:top w:w="0" w:type="dxa"/>
            <w:left w:w="108" w:type="dxa"/>
            <w:bottom w:w="0" w:type="dxa"/>
            <w:right w:w="108" w:type="dxa"/>
          </w:tblCellMar>
        </w:tblPrEx>
        <w:trPr>
          <w:trHeight w:val="369" w:hRule="atLeast"/>
          <w:jc w:val="center"/>
        </w:trPr>
        <w:tc>
          <w:tcPr>
            <w:tcW w:w="224" w:type="pct"/>
            <w:tcBorders>
              <w:top w:val="dotted" w:color="000000" w:sz="4" w:space="0"/>
              <w:left w:val="nil"/>
              <w:bottom w:val="dotted" w:color="000000" w:sz="4" w:space="0"/>
              <w:right w:val="dotted" w:color="000000" w:sz="4" w:space="0"/>
            </w:tcBorders>
            <w:shd w:val="clear" w:color="auto" w:fill="auto"/>
            <w:noWrap/>
            <w:vAlign w:val="center"/>
          </w:tcPr>
          <w:p w14:paraId="206A250F">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6</w:t>
            </w: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0D035B7D">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净收益</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0939BC5">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364.37</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91D94FB">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365.39</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672444B">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4582DB2">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8418DF6">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C3A69D3">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743128A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487274A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240F75F7">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77ACCC6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r>
      <w:tr w14:paraId="2446F416">
        <w:tblPrEx>
          <w:tblCellMar>
            <w:top w:w="0" w:type="dxa"/>
            <w:left w:w="108" w:type="dxa"/>
            <w:bottom w:w="0" w:type="dxa"/>
            <w:right w:w="108" w:type="dxa"/>
          </w:tblCellMar>
        </w:tblPrEx>
        <w:trPr>
          <w:trHeight w:val="369" w:hRule="atLeast"/>
          <w:jc w:val="center"/>
        </w:trPr>
        <w:tc>
          <w:tcPr>
            <w:tcW w:w="224" w:type="pct"/>
            <w:tcBorders>
              <w:top w:val="dotted" w:color="000000" w:sz="4" w:space="0"/>
              <w:left w:val="nil"/>
              <w:bottom w:val="dotted" w:color="000000" w:sz="4" w:space="0"/>
              <w:right w:val="dotted" w:color="000000" w:sz="4" w:space="0"/>
            </w:tcBorders>
            <w:shd w:val="clear" w:color="auto" w:fill="auto"/>
            <w:noWrap/>
            <w:vAlign w:val="center"/>
          </w:tcPr>
          <w:p w14:paraId="0B0379EE">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7</w:t>
            </w: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27FDBC4B">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开发建设支出</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D508A1C">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D83CAD5">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249DC3A">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B71A94B">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D2DBE6F">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F154CA3">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25BE1BA6">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685CE5F9">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05F424D5">
            <w:pPr>
              <w:jc w:val="right"/>
              <w:rPr>
                <w:rFonts w:hint="default" w:ascii="Arial Narrow" w:hAnsi="Arial Narrow" w:cs="Arial Narrow"/>
                <w:color w:val="000000"/>
                <w:sz w:val="18"/>
                <w:szCs w:val="18"/>
              </w:rPr>
            </w:pP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5059BB6F">
            <w:pPr>
              <w:jc w:val="right"/>
              <w:rPr>
                <w:rFonts w:hint="default" w:ascii="Arial Narrow" w:hAnsi="Arial Narrow" w:cs="Arial Narrow"/>
                <w:color w:val="000000"/>
                <w:sz w:val="18"/>
                <w:szCs w:val="18"/>
              </w:rPr>
            </w:pPr>
          </w:p>
        </w:tc>
      </w:tr>
      <w:tr w14:paraId="247A3DD7">
        <w:tblPrEx>
          <w:tblCellMar>
            <w:top w:w="0" w:type="dxa"/>
            <w:left w:w="108" w:type="dxa"/>
            <w:bottom w:w="0" w:type="dxa"/>
            <w:right w:w="108" w:type="dxa"/>
          </w:tblCellMar>
        </w:tblPrEx>
        <w:trPr>
          <w:trHeight w:val="369" w:hRule="atLeast"/>
          <w:jc w:val="center"/>
        </w:trPr>
        <w:tc>
          <w:tcPr>
            <w:tcW w:w="224" w:type="pct"/>
            <w:tcBorders>
              <w:top w:val="dotted" w:color="000000" w:sz="4" w:space="0"/>
              <w:left w:val="nil"/>
              <w:bottom w:val="dotted" w:color="000000" w:sz="4" w:space="0"/>
              <w:right w:val="dotted" w:color="000000" w:sz="4" w:space="0"/>
            </w:tcBorders>
            <w:shd w:val="clear" w:color="auto" w:fill="auto"/>
            <w:noWrap/>
            <w:vAlign w:val="center"/>
          </w:tcPr>
          <w:p w14:paraId="550D75AC">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8</w:t>
            </w: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2BF1B9B4">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融资支出（8=9+10+11）</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0074BAF">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4589DC2">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29B367E">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2EC1891">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09A8CF1">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2,107.43</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0E7493E">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1,052.57</w:t>
            </w: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74CCA454">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42.91</w:t>
            </w: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021795C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42.91</w:t>
            </w: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41918E6D">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42.91</w:t>
            </w: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2D6B962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42.91</w:t>
            </w:r>
          </w:p>
        </w:tc>
      </w:tr>
      <w:tr w14:paraId="5385AFE3">
        <w:tblPrEx>
          <w:tblCellMar>
            <w:top w:w="0" w:type="dxa"/>
            <w:left w:w="108" w:type="dxa"/>
            <w:bottom w:w="0" w:type="dxa"/>
            <w:right w:w="108" w:type="dxa"/>
          </w:tblCellMar>
        </w:tblPrEx>
        <w:trPr>
          <w:trHeight w:val="369" w:hRule="atLeast"/>
          <w:jc w:val="center"/>
        </w:trPr>
        <w:tc>
          <w:tcPr>
            <w:tcW w:w="224" w:type="pct"/>
            <w:vMerge w:val="restart"/>
            <w:tcBorders>
              <w:top w:val="dotted" w:color="000000" w:sz="4" w:space="0"/>
              <w:left w:val="nil"/>
              <w:bottom w:val="dotted" w:color="000000" w:sz="4" w:space="0"/>
              <w:right w:val="dotted" w:color="000000" w:sz="4" w:space="0"/>
            </w:tcBorders>
            <w:shd w:val="clear" w:color="auto" w:fill="auto"/>
            <w:noWrap/>
            <w:vAlign w:val="center"/>
          </w:tcPr>
          <w:p w14:paraId="2486FC59">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9</w:t>
            </w: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088F9D2E">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专项债券利息支出</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56B83D8">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47C8E19">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8D09A4D">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6838B7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4441112">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107.43</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66A3039">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52.57</w:t>
            </w: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0F3E77BD">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42.91</w:t>
            </w: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5D018FC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42.91</w:t>
            </w: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1F36284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42.91</w:t>
            </w: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179FCA1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42.91</w:t>
            </w:r>
          </w:p>
        </w:tc>
      </w:tr>
      <w:tr w14:paraId="76B0887F">
        <w:tblPrEx>
          <w:tblCellMar>
            <w:top w:w="0" w:type="dxa"/>
            <w:left w:w="108" w:type="dxa"/>
            <w:bottom w:w="0" w:type="dxa"/>
            <w:right w:w="108" w:type="dxa"/>
          </w:tblCellMar>
        </w:tblPrEx>
        <w:trPr>
          <w:trHeight w:val="369" w:hRule="atLeast"/>
          <w:jc w:val="center"/>
        </w:trPr>
        <w:tc>
          <w:tcPr>
            <w:tcW w:w="224" w:type="pct"/>
            <w:vMerge w:val="continue"/>
            <w:tcBorders>
              <w:top w:val="dotted" w:color="000000" w:sz="4" w:space="0"/>
              <w:left w:val="nil"/>
              <w:bottom w:val="dotted" w:color="000000" w:sz="4" w:space="0"/>
              <w:right w:val="dotted" w:color="000000" w:sz="4" w:space="0"/>
            </w:tcBorders>
            <w:shd w:val="clear" w:color="auto" w:fill="auto"/>
            <w:noWrap/>
            <w:vAlign w:val="center"/>
          </w:tcPr>
          <w:p w14:paraId="39E7B55E">
            <w:pPr>
              <w:widowControl/>
              <w:jc w:val="center"/>
              <w:textAlignment w:val="center"/>
              <w:rPr>
                <w:rFonts w:hint="default" w:ascii="Arial Narrow" w:hAnsi="Arial Narrow" w:cs="Arial Narrow"/>
                <w:b/>
                <w:color w:val="000000"/>
                <w:kern w:val="0"/>
                <w:sz w:val="18"/>
                <w:szCs w:val="18"/>
              </w:rPr>
            </w:pP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0C202386">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其中：本批专项债券利息</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E01A83A">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76C1F5D">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123899B">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183E4F1">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4F52A2D">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D769553">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2565BD94">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5A05CD4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1EC7D64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4.78</w:t>
            </w: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649509B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4.78</w:t>
            </w:r>
          </w:p>
        </w:tc>
      </w:tr>
      <w:tr w14:paraId="7917D9D5">
        <w:tblPrEx>
          <w:tblCellMar>
            <w:top w:w="0" w:type="dxa"/>
            <w:left w:w="108" w:type="dxa"/>
            <w:bottom w:w="0" w:type="dxa"/>
            <w:right w:w="108" w:type="dxa"/>
          </w:tblCellMar>
        </w:tblPrEx>
        <w:trPr>
          <w:trHeight w:val="369" w:hRule="atLeast"/>
          <w:jc w:val="center"/>
        </w:trPr>
        <w:tc>
          <w:tcPr>
            <w:tcW w:w="224" w:type="pct"/>
            <w:vMerge w:val="restart"/>
            <w:tcBorders>
              <w:top w:val="dotted" w:color="000000" w:sz="4" w:space="0"/>
              <w:left w:val="nil"/>
              <w:bottom w:val="dotted" w:color="000000" w:sz="4" w:space="0"/>
              <w:right w:val="dotted" w:color="000000" w:sz="4" w:space="0"/>
            </w:tcBorders>
            <w:shd w:val="clear" w:color="auto" w:fill="auto"/>
            <w:noWrap/>
            <w:vAlign w:val="center"/>
          </w:tcPr>
          <w:p w14:paraId="7F3B960F">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10</w:t>
            </w: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636E71A7">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专项债券本金支出</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513AE69">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6E435F1">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709FD6D">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0797FEA">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0F307F1">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2,000.00</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ACF080E">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1,000.00</w:t>
            </w: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2BAE1C51">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36E711DE">
            <w:pPr>
              <w:jc w:val="right"/>
              <w:rPr>
                <w:rFonts w:hint="default" w:ascii="Arial Narrow" w:hAnsi="Arial Narrow" w:eastAsia="Arial Narrow" w:cs="Arial Narrow"/>
                <w:i w:val="0"/>
                <w:iCs w:val="0"/>
                <w:color w:val="000000"/>
                <w:kern w:val="0"/>
                <w:sz w:val="18"/>
                <w:szCs w:val="18"/>
                <w:u w:val="none"/>
                <w:lang w:val="en-US" w:eastAsia="zh-CN" w:bidi="ar"/>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6689FB11">
            <w:pPr>
              <w:jc w:val="right"/>
              <w:rPr>
                <w:rFonts w:hint="default" w:ascii="Arial Narrow" w:hAnsi="Arial Narrow" w:eastAsia="Arial Narrow" w:cs="Arial Narrow"/>
                <w:i w:val="0"/>
                <w:iCs w:val="0"/>
                <w:color w:val="000000"/>
                <w:kern w:val="0"/>
                <w:sz w:val="18"/>
                <w:szCs w:val="18"/>
                <w:u w:val="none"/>
                <w:lang w:val="en-US" w:eastAsia="zh-CN" w:bidi="ar"/>
              </w:rPr>
            </w:pP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72349D30">
            <w:pPr>
              <w:jc w:val="right"/>
              <w:rPr>
                <w:rFonts w:hint="default" w:ascii="Arial Narrow" w:hAnsi="Arial Narrow" w:eastAsia="Arial Narrow" w:cs="Arial Narrow"/>
                <w:i w:val="0"/>
                <w:iCs w:val="0"/>
                <w:color w:val="000000"/>
                <w:kern w:val="0"/>
                <w:sz w:val="18"/>
                <w:szCs w:val="18"/>
                <w:u w:val="none"/>
                <w:lang w:val="en-US" w:eastAsia="zh-CN" w:bidi="ar"/>
              </w:rPr>
            </w:pPr>
          </w:p>
        </w:tc>
      </w:tr>
      <w:tr w14:paraId="614C2669">
        <w:tblPrEx>
          <w:tblCellMar>
            <w:top w:w="0" w:type="dxa"/>
            <w:left w:w="108" w:type="dxa"/>
            <w:bottom w:w="0" w:type="dxa"/>
            <w:right w:w="108" w:type="dxa"/>
          </w:tblCellMar>
        </w:tblPrEx>
        <w:trPr>
          <w:trHeight w:val="369" w:hRule="atLeast"/>
          <w:jc w:val="center"/>
        </w:trPr>
        <w:tc>
          <w:tcPr>
            <w:tcW w:w="224" w:type="pct"/>
            <w:vMerge w:val="continue"/>
            <w:tcBorders>
              <w:top w:val="dotted" w:color="000000" w:sz="4" w:space="0"/>
              <w:left w:val="nil"/>
              <w:bottom w:val="dotted" w:color="000000" w:sz="4" w:space="0"/>
              <w:right w:val="dotted" w:color="000000" w:sz="4" w:space="0"/>
            </w:tcBorders>
            <w:shd w:val="clear" w:color="auto" w:fill="auto"/>
            <w:noWrap/>
            <w:vAlign w:val="center"/>
          </w:tcPr>
          <w:p w14:paraId="2015E95B">
            <w:pPr>
              <w:widowControl/>
              <w:jc w:val="center"/>
              <w:textAlignment w:val="center"/>
              <w:rPr>
                <w:rFonts w:hint="default" w:ascii="Arial Narrow" w:hAnsi="Arial Narrow" w:cs="Arial Narrow"/>
                <w:b/>
                <w:color w:val="000000"/>
                <w:kern w:val="0"/>
                <w:sz w:val="18"/>
                <w:szCs w:val="18"/>
              </w:rPr>
            </w:pP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0B2EEB0F">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其中：本批债券本金</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F2EE0D8">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9B4E29A">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EA33E9C">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04B3D51">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4E49ECF">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894D56E">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7010ABBA">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4FF63A6E">
            <w:pPr>
              <w:jc w:val="right"/>
              <w:rPr>
                <w:rFonts w:hint="default" w:ascii="Arial Narrow" w:hAnsi="Arial Narrow" w:eastAsia="Arial Narrow" w:cs="Arial Narrow"/>
                <w:i w:val="0"/>
                <w:iCs w:val="0"/>
                <w:color w:val="000000"/>
                <w:kern w:val="0"/>
                <w:sz w:val="18"/>
                <w:szCs w:val="18"/>
                <w:u w:val="none"/>
                <w:lang w:val="en-US" w:eastAsia="zh-CN" w:bidi="ar"/>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7FF84785">
            <w:pPr>
              <w:jc w:val="right"/>
              <w:rPr>
                <w:rFonts w:hint="default" w:ascii="Arial Narrow" w:hAnsi="Arial Narrow" w:eastAsia="Arial Narrow" w:cs="Arial Narrow"/>
                <w:i w:val="0"/>
                <w:iCs w:val="0"/>
                <w:color w:val="000000"/>
                <w:kern w:val="0"/>
                <w:sz w:val="18"/>
                <w:szCs w:val="18"/>
                <w:u w:val="none"/>
                <w:lang w:val="en-US" w:eastAsia="zh-CN" w:bidi="ar"/>
              </w:rPr>
            </w:pP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17AF84B2">
            <w:pPr>
              <w:jc w:val="right"/>
              <w:rPr>
                <w:rFonts w:hint="default" w:ascii="Arial Narrow" w:hAnsi="Arial Narrow" w:eastAsia="Arial Narrow" w:cs="Arial Narrow"/>
                <w:i w:val="0"/>
                <w:iCs w:val="0"/>
                <w:color w:val="000000"/>
                <w:kern w:val="0"/>
                <w:sz w:val="18"/>
                <w:szCs w:val="18"/>
                <w:u w:val="none"/>
                <w:lang w:val="en-US" w:eastAsia="zh-CN" w:bidi="ar"/>
              </w:rPr>
            </w:pPr>
          </w:p>
        </w:tc>
      </w:tr>
      <w:tr w14:paraId="150B5E57">
        <w:tblPrEx>
          <w:tblCellMar>
            <w:top w:w="0" w:type="dxa"/>
            <w:left w:w="108" w:type="dxa"/>
            <w:bottom w:w="0" w:type="dxa"/>
            <w:right w:w="108" w:type="dxa"/>
          </w:tblCellMar>
        </w:tblPrEx>
        <w:trPr>
          <w:trHeight w:val="369" w:hRule="atLeast"/>
          <w:jc w:val="center"/>
        </w:trPr>
        <w:tc>
          <w:tcPr>
            <w:tcW w:w="224" w:type="pct"/>
            <w:tcBorders>
              <w:top w:val="dotted" w:color="000000" w:sz="4" w:space="0"/>
              <w:left w:val="nil"/>
              <w:bottom w:val="dotted" w:color="000000" w:sz="4" w:space="0"/>
              <w:right w:val="dotted" w:color="000000" w:sz="4" w:space="0"/>
            </w:tcBorders>
            <w:shd w:val="clear" w:color="auto" w:fill="auto"/>
            <w:noWrap/>
            <w:vAlign w:val="center"/>
          </w:tcPr>
          <w:p w14:paraId="1127E7CF">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11</w:t>
            </w: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0EE4AADD">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银行贷款等市场化配套融资本息</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C323290">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B3BB96A">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AD965D3">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5A02ED0">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ADD91BC">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F04CD46">
            <w:pPr>
              <w:jc w:val="right"/>
              <w:rPr>
                <w:rFonts w:hint="default" w:ascii="Arial Narrow" w:hAnsi="Arial Narrow" w:cs="Arial Narrow"/>
                <w:color w:val="000000"/>
                <w:sz w:val="18"/>
                <w:szCs w:val="18"/>
              </w:rPr>
            </w:pP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643B7BE0">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245DA432">
            <w:pPr>
              <w:jc w:val="right"/>
              <w:rPr>
                <w:rFonts w:hint="default" w:ascii="Arial Narrow" w:hAnsi="Arial Narrow" w:cs="Arial Narrow"/>
                <w:color w:val="000000"/>
                <w:sz w:val="18"/>
                <w:szCs w:val="18"/>
              </w:rPr>
            </w:pP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7A13554C">
            <w:pPr>
              <w:jc w:val="right"/>
              <w:rPr>
                <w:rFonts w:hint="default" w:ascii="Arial Narrow" w:hAnsi="Arial Narrow" w:cs="Arial Narrow"/>
                <w:color w:val="000000"/>
                <w:sz w:val="18"/>
                <w:szCs w:val="18"/>
              </w:rPr>
            </w:pP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4C593A31">
            <w:pPr>
              <w:jc w:val="right"/>
              <w:rPr>
                <w:rFonts w:hint="default" w:ascii="Arial Narrow" w:hAnsi="Arial Narrow" w:cs="Arial Narrow"/>
                <w:color w:val="000000"/>
                <w:sz w:val="18"/>
                <w:szCs w:val="18"/>
              </w:rPr>
            </w:pPr>
          </w:p>
        </w:tc>
      </w:tr>
      <w:tr w14:paraId="271D59B4">
        <w:tblPrEx>
          <w:tblCellMar>
            <w:top w:w="0" w:type="dxa"/>
            <w:left w:w="108" w:type="dxa"/>
            <w:bottom w:w="0" w:type="dxa"/>
            <w:right w:w="108" w:type="dxa"/>
          </w:tblCellMar>
        </w:tblPrEx>
        <w:trPr>
          <w:trHeight w:val="369" w:hRule="atLeast"/>
          <w:jc w:val="center"/>
        </w:trPr>
        <w:tc>
          <w:tcPr>
            <w:tcW w:w="224" w:type="pct"/>
            <w:tcBorders>
              <w:top w:val="dotted" w:color="000000" w:sz="4" w:space="0"/>
              <w:left w:val="nil"/>
              <w:bottom w:val="dotted" w:color="000000" w:sz="4" w:space="0"/>
              <w:right w:val="dotted" w:color="000000" w:sz="4" w:space="0"/>
            </w:tcBorders>
            <w:shd w:val="clear" w:color="auto" w:fill="auto"/>
            <w:noWrap/>
            <w:vAlign w:val="center"/>
          </w:tcPr>
          <w:p w14:paraId="5C63DAE2">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12</w:t>
            </w: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1C732AD8">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当年结余（12=1-7-8）</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07143E8">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256.94</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C24A517">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257.96</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A80643A">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264.76</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3F29ACB">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264.76</w:t>
            </w: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B9F3497">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-1,735.24</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2694D54">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-680.38</w:t>
            </w: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0A72FF09">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329.28</w:t>
            </w: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5BC2D58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329.28</w:t>
            </w: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1AE5187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329.28</w:t>
            </w: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2738AE96">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329.28</w:t>
            </w:r>
          </w:p>
        </w:tc>
      </w:tr>
      <w:tr w14:paraId="69C8867A">
        <w:tblPrEx>
          <w:tblCellMar>
            <w:top w:w="0" w:type="dxa"/>
            <w:left w:w="108" w:type="dxa"/>
            <w:bottom w:w="0" w:type="dxa"/>
            <w:right w:w="108" w:type="dxa"/>
          </w:tblCellMar>
        </w:tblPrEx>
        <w:trPr>
          <w:trHeight w:val="369" w:hRule="atLeast"/>
          <w:jc w:val="center"/>
        </w:trPr>
        <w:tc>
          <w:tcPr>
            <w:tcW w:w="224" w:type="pct"/>
            <w:tcBorders>
              <w:top w:val="dotted" w:color="000000" w:sz="4" w:space="0"/>
              <w:left w:val="nil"/>
              <w:bottom w:val="dotted" w:color="000000" w:sz="4" w:space="0"/>
              <w:right w:val="dotted" w:color="000000" w:sz="4" w:space="0"/>
            </w:tcBorders>
            <w:shd w:val="clear" w:color="auto" w:fill="auto"/>
            <w:noWrap/>
            <w:vAlign w:val="center"/>
          </w:tcPr>
          <w:p w14:paraId="49051548">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13</w:t>
            </w:r>
          </w:p>
        </w:tc>
        <w:tc>
          <w:tcPr>
            <w:tcW w:w="122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06F6C93A">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期末累计结余（13）</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EE3E6D5">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1,744.09</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51C5811">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2,002.05</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FED46E9">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2,266.81</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2B5F102">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2,531.57</w:t>
            </w:r>
          </w:p>
        </w:tc>
        <w:tc>
          <w:tcPr>
            <w:tcW w:w="981"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137B2A3">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796.33</w:t>
            </w:r>
          </w:p>
        </w:tc>
        <w:tc>
          <w:tcPr>
            <w:tcW w:w="978"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D92251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115.95</w:t>
            </w:r>
          </w:p>
        </w:tc>
        <w:tc>
          <w:tcPr>
            <w:tcW w:w="978" w:type="dxa"/>
            <w:tcBorders>
              <w:top w:val="dotted" w:color="000000" w:sz="4" w:space="0"/>
              <w:left w:val="dotted" w:color="000000" w:sz="4" w:space="0"/>
              <w:bottom w:val="dotted" w:color="000000" w:sz="4" w:space="0"/>
              <w:right w:val="nil"/>
            </w:tcBorders>
            <w:shd w:val="clear" w:color="auto" w:fill="auto"/>
            <w:noWrap/>
            <w:vAlign w:val="center"/>
          </w:tcPr>
          <w:p w14:paraId="0AC83192">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445.22</w:t>
            </w: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20CEB04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774.50</w:t>
            </w:r>
          </w:p>
        </w:tc>
        <w:tc>
          <w:tcPr>
            <w:tcW w:w="981" w:type="dxa"/>
            <w:tcBorders>
              <w:top w:val="dotted" w:color="000000" w:sz="4" w:space="0"/>
              <w:left w:val="dotted" w:color="000000" w:sz="4" w:space="0"/>
              <w:bottom w:val="dotted" w:color="000000" w:sz="4" w:space="0"/>
              <w:right w:val="nil"/>
            </w:tcBorders>
            <w:shd w:val="clear" w:color="auto" w:fill="auto"/>
            <w:noWrap/>
            <w:vAlign w:val="center"/>
          </w:tcPr>
          <w:p w14:paraId="10E922F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1,103.78</w:t>
            </w:r>
          </w:p>
        </w:tc>
        <w:tc>
          <w:tcPr>
            <w:tcW w:w="1046" w:type="dxa"/>
            <w:tcBorders>
              <w:top w:val="dotted" w:color="000000" w:sz="4" w:space="0"/>
              <w:left w:val="dotted" w:color="000000" w:sz="4" w:space="0"/>
              <w:bottom w:val="dotted" w:color="000000" w:sz="4" w:space="0"/>
              <w:right w:val="nil"/>
            </w:tcBorders>
            <w:shd w:val="clear" w:color="auto" w:fill="auto"/>
            <w:noWrap/>
            <w:vAlign w:val="center"/>
          </w:tcPr>
          <w:p w14:paraId="0D997ED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1,433.06</w:t>
            </w:r>
          </w:p>
        </w:tc>
      </w:tr>
      <w:tr w14:paraId="5CBEEB56">
        <w:tblPrEx>
          <w:tblCellMar>
            <w:top w:w="0" w:type="dxa"/>
            <w:left w:w="108" w:type="dxa"/>
            <w:bottom w:w="0" w:type="dxa"/>
            <w:right w:w="108" w:type="dxa"/>
          </w:tblCellMar>
        </w:tblPrEx>
        <w:trPr>
          <w:trHeight w:val="369" w:hRule="atLeast"/>
          <w:jc w:val="center"/>
        </w:trPr>
        <w:tc>
          <w:tcPr>
            <w:tcW w:w="224" w:type="pct"/>
            <w:tcBorders>
              <w:top w:val="dotted" w:color="000000" w:sz="4" w:space="0"/>
              <w:left w:val="nil"/>
              <w:bottom w:val="single" w:color="000000" w:sz="4" w:space="0"/>
              <w:right w:val="dotted" w:color="000000" w:sz="4" w:space="0"/>
            </w:tcBorders>
            <w:shd w:val="clear" w:color="auto" w:fill="auto"/>
            <w:noWrap/>
            <w:vAlign w:val="center"/>
          </w:tcPr>
          <w:p w14:paraId="69A08C17">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14</w:t>
            </w:r>
          </w:p>
        </w:tc>
        <w:tc>
          <w:tcPr>
            <w:tcW w:w="1224" w:type="pct"/>
            <w:tcBorders>
              <w:top w:val="dotted" w:color="000000" w:sz="4" w:space="0"/>
              <w:left w:val="dotted" w:color="000000" w:sz="4" w:space="0"/>
              <w:bottom w:val="single" w:color="000000" w:sz="4" w:space="0"/>
              <w:right w:val="dotted" w:color="000000" w:sz="4" w:space="0"/>
            </w:tcBorders>
            <w:shd w:val="clear" w:color="auto" w:fill="auto"/>
            <w:noWrap/>
            <w:vAlign w:val="center"/>
          </w:tcPr>
          <w:p w14:paraId="3DB83A76">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净收益覆盖融资成本倍数（14=6/8）</w:t>
            </w:r>
          </w:p>
        </w:tc>
        <w:tc>
          <w:tcPr>
            <w:tcW w:w="352" w:type="pct"/>
            <w:tcBorders>
              <w:top w:val="dotted" w:color="000000" w:sz="4" w:space="0"/>
              <w:left w:val="dotted" w:color="000000" w:sz="4" w:space="0"/>
              <w:bottom w:val="single" w:color="000000" w:sz="4" w:space="0"/>
              <w:right w:val="dotted" w:color="000000" w:sz="4" w:space="0"/>
            </w:tcBorders>
            <w:shd w:val="clear" w:color="auto" w:fill="auto"/>
            <w:noWrap/>
            <w:vAlign w:val="center"/>
          </w:tcPr>
          <w:p w14:paraId="668FA245">
            <w:pPr>
              <w:jc w:val="right"/>
              <w:rPr>
                <w:rFonts w:hint="default" w:ascii="Arial Narrow" w:hAnsi="Arial Narrow" w:cs="Arial Narrow"/>
                <w:color w:val="000000"/>
                <w:sz w:val="18"/>
                <w:szCs w:val="18"/>
              </w:rPr>
            </w:pPr>
          </w:p>
        </w:tc>
        <w:tc>
          <w:tcPr>
            <w:tcW w:w="352" w:type="pct"/>
            <w:tcBorders>
              <w:top w:val="dotted" w:color="000000" w:sz="4" w:space="0"/>
              <w:left w:val="dotted" w:color="000000" w:sz="4" w:space="0"/>
              <w:bottom w:val="single" w:color="000000" w:sz="4" w:space="0"/>
              <w:right w:val="dotted" w:color="000000" w:sz="4" w:space="0"/>
            </w:tcBorders>
            <w:shd w:val="clear" w:color="auto" w:fill="auto"/>
            <w:noWrap/>
            <w:vAlign w:val="center"/>
          </w:tcPr>
          <w:p w14:paraId="53B4C100">
            <w:pPr>
              <w:jc w:val="right"/>
              <w:rPr>
                <w:rFonts w:hint="default" w:ascii="Arial Narrow" w:hAnsi="Arial Narrow" w:cs="Arial Narrow"/>
                <w:color w:val="000000"/>
                <w:sz w:val="18"/>
                <w:szCs w:val="18"/>
              </w:rPr>
            </w:pPr>
          </w:p>
        </w:tc>
        <w:tc>
          <w:tcPr>
            <w:tcW w:w="352" w:type="pct"/>
            <w:tcBorders>
              <w:top w:val="dotted" w:color="000000" w:sz="4" w:space="0"/>
              <w:left w:val="dotted" w:color="000000" w:sz="4" w:space="0"/>
              <w:bottom w:val="single" w:color="000000" w:sz="4" w:space="0"/>
              <w:right w:val="dotted" w:color="000000" w:sz="4" w:space="0"/>
            </w:tcBorders>
            <w:shd w:val="clear" w:color="auto" w:fill="auto"/>
            <w:noWrap/>
            <w:vAlign w:val="center"/>
          </w:tcPr>
          <w:p w14:paraId="41E532A1">
            <w:pPr>
              <w:jc w:val="right"/>
              <w:rPr>
                <w:rFonts w:hint="default" w:ascii="Arial Narrow" w:hAnsi="Arial Narrow" w:cs="Arial Narrow"/>
                <w:color w:val="000000"/>
                <w:sz w:val="18"/>
                <w:szCs w:val="18"/>
              </w:rPr>
            </w:pPr>
          </w:p>
        </w:tc>
        <w:tc>
          <w:tcPr>
            <w:tcW w:w="352" w:type="pct"/>
            <w:tcBorders>
              <w:top w:val="dotted" w:color="000000" w:sz="4" w:space="0"/>
              <w:left w:val="dotted" w:color="000000" w:sz="4" w:space="0"/>
              <w:bottom w:val="single" w:color="000000" w:sz="4" w:space="0"/>
              <w:right w:val="dotted" w:color="000000" w:sz="4" w:space="0"/>
            </w:tcBorders>
            <w:shd w:val="clear" w:color="auto" w:fill="auto"/>
            <w:noWrap/>
            <w:vAlign w:val="center"/>
          </w:tcPr>
          <w:p w14:paraId="583C955D">
            <w:pPr>
              <w:jc w:val="right"/>
              <w:rPr>
                <w:rFonts w:hint="default" w:ascii="Arial Narrow" w:hAnsi="Arial Narrow" w:cs="Arial Narrow"/>
                <w:color w:val="000000"/>
                <w:sz w:val="18"/>
                <w:szCs w:val="18"/>
              </w:rPr>
            </w:pPr>
          </w:p>
        </w:tc>
        <w:tc>
          <w:tcPr>
            <w:tcW w:w="353" w:type="pct"/>
            <w:tcBorders>
              <w:top w:val="dotted" w:color="000000" w:sz="4" w:space="0"/>
              <w:left w:val="dotted" w:color="000000" w:sz="4" w:space="0"/>
              <w:bottom w:val="single" w:color="000000" w:sz="4" w:space="0"/>
              <w:right w:val="dotted" w:color="000000" w:sz="4" w:space="0"/>
            </w:tcBorders>
            <w:shd w:val="clear" w:color="auto" w:fill="auto"/>
            <w:noWrap/>
            <w:vAlign w:val="center"/>
          </w:tcPr>
          <w:p w14:paraId="0DFFB9C2">
            <w:pPr>
              <w:jc w:val="right"/>
              <w:rPr>
                <w:rFonts w:hint="default" w:ascii="Arial Narrow" w:hAnsi="Arial Narrow" w:cs="Arial Narrow"/>
                <w:color w:val="000000"/>
                <w:sz w:val="18"/>
                <w:szCs w:val="18"/>
              </w:rPr>
            </w:pPr>
          </w:p>
        </w:tc>
        <w:tc>
          <w:tcPr>
            <w:tcW w:w="352" w:type="pct"/>
            <w:tcBorders>
              <w:top w:val="dotted" w:color="000000" w:sz="4" w:space="0"/>
              <w:left w:val="dotted" w:color="000000" w:sz="4" w:space="0"/>
              <w:bottom w:val="single" w:color="000000" w:sz="4" w:space="0"/>
              <w:right w:val="dotted" w:color="000000" w:sz="4" w:space="0"/>
            </w:tcBorders>
            <w:shd w:val="clear" w:color="auto" w:fill="auto"/>
            <w:noWrap/>
            <w:vAlign w:val="center"/>
          </w:tcPr>
          <w:p w14:paraId="6296C9C1">
            <w:pPr>
              <w:jc w:val="right"/>
              <w:rPr>
                <w:rFonts w:hint="default" w:ascii="Arial Narrow" w:hAnsi="Arial Narrow" w:cs="Arial Narrow"/>
                <w:color w:val="000000"/>
                <w:sz w:val="18"/>
                <w:szCs w:val="18"/>
              </w:rPr>
            </w:pPr>
          </w:p>
        </w:tc>
        <w:tc>
          <w:tcPr>
            <w:tcW w:w="352" w:type="pct"/>
            <w:tcBorders>
              <w:top w:val="dotted" w:color="000000" w:sz="4" w:space="0"/>
              <w:left w:val="dotted" w:color="000000" w:sz="4" w:space="0"/>
              <w:bottom w:val="single" w:color="000000" w:sz="4" w:space="0"/>
              <w:right w:val="nil"/>
            </w:tcBorders>
            <w:shd w:val="clear" w:color="auto" w:fill="auto"/>
            <w:noWrap/>
            <w:vAlign w:val="center"/>
          </w:tcPr>
          <w:p w14:paraId="747AA5EB">
            <w:pPr>
              <w:jc w:val="right"/>
              <w:rPr>
                <w:rFonts w:hint="default" w:ascii="Arial Narrow" w:hAnsi="Arial Narrow" w:cs="Arial Narrow"/>
                <w:color w:val="000000"/>
                <w:sz w:val="18"/>
                <w:szCs w:val="18"/>
              </w:rPr>
            </w:pPr>
          </w:p>
        </w:tc>
        <w:tc>
          <w:tcPr>
            <w:tcW w:w="353" w:type="pct"/>
            <w:tcBorders>
              <w:top w:val="dotted" w:color="000000" w:sz="4" w:space="0"/>
              <w:left w:val="dotted" w:color="000000" w:sz="4" w:space="0"/>
              <w:bottom w:val="single" w:color="000000" w:sz="4" w:space="0"/>
              <w:right w:val="nil"/>
            </w:tcBorders>
            <w:shd w:val="clear" w:color="auto" w:fill="auto"/>
            <w:noWrap/>
            <w:vAlign w:val="center"/>
          </w:tcPr>
          <w:p w14:paraId="79FC4475">
            <w:pPr>
              <w:jc w:val="right"/>
              <w:rPr>
                <w:rFonts w:hint="default" w:ascii="Arial Narrow" w:hAnsi="Arial Narrow" w:cs="Arial Narrow"/>
                <w:color w:val="000000"/>
                <w:sz w:val="18"/>
                <w:szCs w:val="18"/>
              </w:rPr>
            </w:pPr>
          </w:p>
        </w:tc>
        <w:tc>
          <w:tcPr>
            <w:tcW w:w="353" w:type="pct"/>
            <w:tcBorders>
              <w:top w:val="dotted" w:color="000000" w:sz="4" w:space="0"/>
              <w:left w:val="dotted" w:color="000000" w:sz="4" w:space="0"/>
              <w:bottom w:val="single" w:color="000000" w:sz="4" w:space="0"/>
              <w:right w:val="nil"/>
            </w:tcBorders>
            <w:shd w:val="clear" w:color="auto" w:fill="auto"/>
            <w:noWrap/>
            <w:vAlign w:val="center"/>
          </w:tcPr>
          <w:p w14:paraId="28B16915">
            <w:pPr>
              <w:jc w:val="right"/>
              <w:rPr>
                <w:rFonts w:hint="default" w:ascii="Arial Narrow" w:hAnsi="Arial Narrow" w:cs="Arial Narrow"/>
                <w:color w:val="000000"/>
                <w:sz w:val="18"/>
                <w:szCs w:val="18"/>
              </w:rPr>
            </w:pPr>
          </w:p>
        </w:tc>
        <w:tc>
          <w:tcPr>
            <w:tcW w:w="376" w:type="pct"/>
            <w:tcBorders>
              <w:top w:val="dotted" w:color="000000" w:sz="4" w:space="0"/>
              <w:left w:val="dotted" w:color="000000" w:sz="4" w:space="0"/>
              <w:bottom w:val="single" w:color="000000" w:sz="4" w:space="0"/>
              <w:right w:val="nil"/>
            </w:tcBorders>
            <w:shd w:val="clear" w:color="auto" w:fill="auto"/>
            <w:noWrap/>
            <w:vAlign w:val="center"/>
          </w:tcPr>
          <w:p w14:paraId="3BB93CD7">
            <w:pPr>
              <w:jc w:val="right"/>
              <w:rPr>
                <w:rFonts w:hint="default" w:ascii="Arial Narrow" w:hAnsi="Arial Narrow" w:cs="Arial Narrow"/>
                <w:color w:val="000000"/>
                <w:sz w:val="18"/>
                <w:szCs w:val="18"/>
              </w:rPr>
            </w:pPr>
          </w:p>
        </w:tc>
      </w:tr>
    </w:tbl>
    <w:p w14:paraId="44D7FDE3">
      <w:pPr>
        <w:pStyle w:val="11"/>
        <w:ind w:left="0" w:leftChars="0" w:firstLine="0" w:firstLineChars="0"/>
        <w:rPr>
          <w:rFonts w:hint="eastAsia" w:ascii="宋体" w:hAnsi="宋体" w:eastAsia="宋体" w:cs="宋体"/>
          <w:color w:val="auto"/>
        </w:rPr>
        <w:sectPr>
          <w:headerReference r:id="rId13" w:type="first"/>
          <w:footerReference r:id="rId15" w:type="first"/>
          <w:footerReference r:id="rId14" w:type="default"/>
          <w:pgSz w:w="16838" w:h="11906" w:orient="landscape"/>
          <w:pgMar w:top="1797" w:right="1724" w:bottom="1797" w:left="1440" w:header="851" w:footer="992" w:gutter="0"/>
          <w:pgBorders>
            <w:top w:val="none" w:sz="0" w:space="0"/>
            <w:left w:val="none" w:sz="0" w:space="0"/>
            <w:bottom w:val="none" w:sz="0" w:space="0"/>
            <w:right w:val="none" w:sz="0" w:space="0"/>
          </w:pgBorders>
          <w:cols w:space="720" w:num="1"/>
          <w:titlePg/>
          <w:docGrid w:linePitch="312" w:charSpace="0"/>
        </w:sectPr>
      </w:pPr>
    </w:p>
    <w:p w14:paraId="1D3882FE">
      <w:pPr>
        <w:rPr>
          <w:rFonts w:hint="eastAsia" w:ascii="宋体" w:hAnsi="宋体" w:eastAsia="宋体" w:cs="宋体"/>
          <w:color w:val="auto"/>
          <w:lang w:val="en-US" w:eastAsia="zh-CN"/>
        </w:rPr>
      </w:pPr>
      <w:r>
        <w:rPr>
          <w:rFonts w:hint="eastAsia" w:ascii="宋体" w:hAnsi="宋体" w:eastAsia="宋体" w:cs="宋体"/>
          <w:color w:val="auto"/>
          <w:lang w:val="en-US" w:eastAsia="zh-CN"/>
        </w:rPr>
        <w:t>续：</w:t>
      </w:r>
    </w:p>
    <w:p w14:paraId="4D7DBAE9">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单位：万</w:t>
      </w:r>
      <w:r>
        <w:rPr>
          <w:rFonts w:hint="eastAsia" w:ascii="宋体" w:hAnsi="宋体" w:eastAsia="宋体" w:cs="宋体"/>
          <w:color w:val="auto"/>
          <w:sz w:val="18"/>
          <w:szCs w:val="18"/>
          <w:lang w:val="en-US" w:eastAsia="zh-CN"/>
        </w:rPr>
        <w:t>元</w:t>
      </w:r>
    </w:p>
    <w:tbl>
      <w:tblPr>
        <w:tblStyle w:val="21"/>
        <w:tblW w:w="4997" w:type="pct"/>
        <w:jc w:val="center"/>
        <w:tblLayout w:type="autofit"/>
        <w:tblCellMar>
          <w:top w:w="0" w:type="dxa"/>
          <w:left w:w="108" w:type="dxa"/>
          <w:bottom w:w="0" w:type="dxa"/>
          <w:right w:w="108" w:type="dxa"/>
        </w:tblCellMar>
      </w:tblPr>
      <w:tblGrid>
        <w:gridCol w:w="578"/>
        <w:gridCol w:w="3153"/>
        <w:gridCol w:w="910"/>
        <w:gridCol w:w="906"/>
        <w:gridCol w:w="906"/>
        <w:gridCol w:w="907"/>
        <w:gridCol w:w="910"/>
        <w:gridCol w:w="907"/>
        <w:gridCol w:w="907"/>
        <w:gridCol w:w="910"/>
        <w:gridCol w:w="910"/>
        <w:gridCol w:w="968"/>
        <w:gridCol w:w="1010"/>
      </w:tblGrid>
      <w:tr w14:paraId="05BB308B">
        <w:tblPrEx>
          <w:tblCellMar>
            <w:top w:w="0" w:type="dxa"/>
            <w:left w:w="108" w:type="dxa"/>
            <w:bottom w:w="0" w:type="dxa"/>
            <w:right w:w="108" w:type="dxa"/>
          </w:tblCellMar>
        </w:tblPrEx>
        <w:trPr>
          <w:trHeight w:val="369" w:hRule="atLeast"/>
          <w:jc w:val="center"/>
        </w:trPr>
        <w:tc>
          <w:tcPr>
            <w:tcW w:w="208" w:type="pct"/>
            <w:tcBorders>
              <w:top w:val="single" w:color="000000" w:sz="4" w:space="0"/>
              <w:left w:val="nil"/>
              <w:bottom w:val="dotted" w:color="000000" w:sz="4" w:space="0"/>
              <w:right w:val="dotted" w:color="000000" w:sz="4" w:space="0"/>
            </w:tcBorders>
            <w:shd w:val="clear" w:color="auto" w:fill="auto"/>
            <w:noWrap/>
            <w:vAlign w:val="center"/>
          </w:tcPr>
          <w:p w14:paraId="4CA80814">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序号</w:t>
            </w:r>
          </w:p>
        </w:tc>
        <w:tc>
          <w:tcPr>
            <w:tcW w:w="1134"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779755FE">
            <w:pPr>
              <w:widowControl/>
              <w:jc w:val="center"/>
              <w:textAlignment w:val="center"/>
              <w:rPr>
                <w:rFonts w:hint="default" w:ascii="Arial Narrow" w:hAnsi="Arial Narrow" w:cs="Arial Narrow"/>
                <w:b/>
                <w:bCs/>
                <w:color w:val="000000"/>
                <w:sz w:val="18"/>
                <w:szCs w:val="18"/>
              </w:rPr>
            </w:pPr>
            <w:r>
              <w:rPr>
                <w:rFonts w:hint="default" w:ascii="Arial Narrow" w:hAnsi="Arial Narrow" w:cs="Arial Narrow"/>
                <w:b/>
                <w:bCs/>
                <w:color w:val="000000"/>
                <w:kern w:val="0"/>
                <w:sz w:val="18"/>
                <w:szCs w:val="18"/>
              </w:rPr>
              <w:t>项目</w:t>
            </w:r>
          </w:p>
        </w:tc>
        <w:tc>
          <w:tcPr>
            <w:tcW w:w="327"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678745DF">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204</w:t>
            </w:r>
            <w:r>
              <w:rPr>
                <w:rFonts w:hint="eastAsia" w:ascii="Arial Narrow" w:hAnsi="Arial Narrow" w:eastAsia="Arial Narrow" w:cs="Arial Narrow"/>
                <w:b/>
                <w:bCs/>
                <w:i w:val="0"/>
                <w:iCs w:val="0"/>
                <w:color w:val="000000"/>
                <w:kern w:val="0"/>
                <w:sz w:val="18"/>
                <w:szCs w:val="18"/>
                <w:u w:val="none"/>
                <w:lang w:val="en-US" w:eastAsia="zh-CN" w:bidi="ar"/>
              </w:rPr>
              <w:t>5年</w:t>
            </w:r>
          </w:p>
        </w:tc>
        <w:tc>
          <w:tcPr>
            <w:tcW w:w="326"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1B3C7121">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204</w:t>
            </w:r>
            <w:r>
              <w:rPr>
                <w:rFonts w:hint="eastAsia" w:ascii="Arial Narrow" w:hAnsi="Arial Narrow" w:eastAsia="Arial Narrow" w:cs="Arial Narrow"/>
                <w:b/>
                <w:bCs/>
                <w:i w:val="0"/>
                <w:iCs w:val="0"/>
                <w:color w:val="000000"/>
                <w:kern w:val="0"/>
                <w:sz w:val="18"/>
                <w:szCs w:val="18"/>
                <w:u w:val="none"/>
                <w:lang w:val="en-US" w:eastAsia="zh-CN" w:bidi="ar"/>
              </w:rPr>
              <w:t>6年</w:t>
            </w:r>
          </w:p>
        </w:tc>
        <w:tc>
          <w:tcPr>
            <w:tcW w:w="326"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291F2D38">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204</w:t>
            </w:r>
            <w:r>
              <w:rPr>
                <w:rFonts w:hint="eastAsia" w:ascii="Arial Narrow" w:hAnsi="Arial Narrow" w:eastAsia="Arial Narrow" w:cs="Arial Narrow"/>
                <w:b/>
                <w:bCs/>
                <w:i w:val="0"/>
                <w:iCs w:val="0"/>
                <w:color w:val="000000"/>
                <w:kern w:val="0"/>
                <w:sz w:val="18"/>
                <w:szCs w:val="18"/>
                <w:u w:val="none"/>
                <w:lang w:val="en-US" w:eastAsia="zh-CN" w:bidi="ar"/>
              </w:rPr>
              <w:t>7年</w:t>
            </w:r>
          </w:p>
        </w:tc>
        <w:tc>
          <w:tcPr>
            <w:tcW w:w="326"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37E568EE">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204</w:t>
            </w:r>
            <w:r>
              <w:rPr>
                <w:rFonts w:hint="eastAsia" w:ascii="Arial Narrow" w:hAnsi="Arial Narrow" w:eastAsia="Arial Narrow" w:cs="Arial Narrow"/>
                <w:b/>
                <w:bCs/>
                <w:i w:val="0"/>
                <w:iCs w:val="0"/>
                <w:color w:val="000000"/>
                <w:kern w:val="0"/>
                <w:sz w:val="18"/>
                <w:szCs w:val="18"/>
                <w:u w:val="none"/>
                <w:lang w:val="en-US" w:eastAsia="zh-CN" w:bidi="ar"/>
              </w:rPr>
              <w:t>8年</w:t>
            </w:r>
          </w:p>
        </w:tc>
        <w:tc>
          <w:tcPr>
            <w:tcW w:w="327"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3AADA71C">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204</w:t>
            </w:r>
            <w:r>
              <w:rPr>
                <w:rFonts w:hint="eastAsia" w:ascii="Arial Narrow" w:hAnsi="Arial Narrow" w:eastAsia="Arial Narrow" w:cs="Arial Narrow"/>
                <w:b/>
                <w:bCs/>
                <w:i w:val="0"/>
                <w:iCs w:val="0"/>
                <w:color w:val="000000"/>
                <w:kern w:val="0"/>
                <w:sz w:val="18"/>
                <w:szCs w:val="18"/>
                <w:u w:val="none"/>
                <w:lang w:val="en-US" w:eastAsia="zh-CN" w:bidi="ar"/>
              </w:rPr>
              <w:t>9年</w:t>
            </w:r>
          </w:p>
        </w:tc>
        <w:tc>
          <w:tcPr>
            <w:tcW w:w="326" w:type="pct"/>
            <w:tcBorders>
              <w:top w:val="single" w:color="000000" w:sz="4" w:space="0"/>
              <w:left w:val="dotted" w:color="000000" w:sz="4" w:space="0"/>
              <w:bottom w:val="dotted" w:color="000000" w:sz="4" w:space="0"/>
              <w:right w:val="dotted" w:color="000000" w:sz="4" w:space="0"/>
            </w:tcBorders>
            <w:shd w:val="clear" w:color="auto" w:fill="auto"/>
            <w:noWrap/>
            <w:vAlign w:val="center"/>
          </w:tcPr>
          <w:p w14:paraId="362C0197">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205</w:t>
            </w:r>
            <w:r>
              <w:rPr>
                <w:rFonts w:hint="eastAsia" w:ascii="Arial Narrow" w:hAnsi="Arial Narrow" w:eastAsia="Arial Narrow" w:cs="Arial Narrow"/>
                <w:b/>
                <w:bCs/>
                <w:i w:val="0"/>
                <w:iCs w:val="0"/>
                <w:color w:val="000000"/>
                <w:kern w:val="0"/>
                <w:sz w:val="18"/>
                <w:szCs w:val="18"/>
                <w:u w:val="none"/>
                <w:lang w:val="en-US" w:eastAsia="zh-CN" w:bidi="ar"/>
              </w:rPr>
              <w:t>0年</w:t>
            </w:r>
          </w:p>
        </w:tc>
        <w:tc>
          <w:tcPr>
            <w:tcW w:w="326" w:type="pct"/>
            <w:tcBorders>
              <w:top w:val="single" w:color="000000" w:sz="4" w:space="0"/>
              <w:left w:val="dotted" w:color="000000" w:sz="4" w:space="0"/>
              <w:bottom w:val="dotted" w:color="000000" w:sz="4" w:space="0"/>
              <w:right w:val="nil"/>
            </w:tcBorders>
            <w:shd w:val="clear" w:color="auto" w:fill="auto"/>
            <w:noWrap/>
            <w:vAlign w:val="center"/>
          </w:tcPr>
          <w:p w14:paraId="012A6CA4">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205</w:t>
            </w:r>
            <w:r>
              <w:rPr>
                <w:rFonts w:hint="eastAsia" w:ascii="Arial Narrow" w:hAnsi="Arial Narrow" w:eastAsia="Arial Narrow" w:cs="Arial Narrow"/>
                <w:b/>
                <w:bCs/>
                <w:i w:val="0"/>
                <w:iCs w:val="0"/>
                <w:color w:val="000000"/>
                <w:kern w:val="0"/>
                <w:sz w:val="18"/>
                <w:szCs w:val="18"/>
                <w:u w:val="none"/>
                <w:lang w:val="en-US" w:eastAsia="zh-CN" w:bidi="ar"/>
              </w:rPr>
              <w:t>1年</w:t>
            </w:r>
          </w:p>
        </w:tc>
        <w:tc>
          <w:tcPr>
            <w:tcW w:w="327" w:type="pct"/>
            <w:tcBorders>
              <w:top w:val="single" w:color="000000" w:sz="4" w:space="0"/>
              <w:left w:val="dotted" w:color="000000" w:sz="4" w:space="0"/>
              <w:bottom w:val="dotted" w:color="000000" w:sz="4" w:space="0"/>
              <w:right w:val="nil"/>
            </w:tcBorders>
            <w:shd w:val="clear" w:color="auto" w:fill="auto"/>
            <w:noWrap/>
            <w:vAlign w:val="center"/>
          </w:tcPr>
          <w:p w14:paraId="321E0A02">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205</w:t>
            </w:r>
            <w:r>
              <w:rPr>
                <w:rFonts w:hint="eastAsia" w:ascii="Arial Narrow" w:hAnsi="Arial Narrow" w:eastAsia="Arial Narrow" w:cs="Arial Narrow"/>
                <w:b/>
                <w:bCs/>
                <w:i w:val="0"/>
                <w:iCs w:val="0"/>
                <w:color w:val="000000"/>
                <w:kern w:val="0"/>
                <w:sz w:val="18"/>
                <w:szCs w:val="18"/>
                <w:u w:val="none"/>
                <w:lang w:val="en-US" w:eastAsia="zh-CN" w:bidi="ar"/>
              </w:rPr>
              <w:t>2年</w:t>
            </w:r>
          </w:p>
        </w:tc>
        <w:tc>
          <w:tcPr>
            <w:tcW w:w="327" w:type="pct"/>
            <w:tcBorders>
              <w:top w:val="single" w:color="000000" w:sz="4" w:space="0"/>
              <w:left w:val="dotted" w:color="000000" w:sz="4" w:space="0"/>
              <w:bottom w:val="dotted" w:color="000000" w:sz="4" w:space="0"/>
              <w:right w:val="nil"/>
            </w:tcBorders>
            <w:shd w:val="clear" w:color="auto" w:fill="auto"/>
            <w:noWrap/>
            <w:vAlign w:val="center"/>
          </w:tcPr>
          <w:p w14:paraId="27A58A30">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205</w:t>
            </w:r>
            <w:r>
              <w:rPr>
                <w:rFonts w:hint="eastAsia" w:ascii="Arial Narrow" w:hAnsi="Arial Narrow" w:eastAsia="Arial Narrow" w:cs="Arial Narrow"/>
                <w:b/>
                <w:bCs/>
                <w:i w:val="0"/>
                <w:iCs w:val="0"/>
                <w:color w:val="000000"/>
                <w:kern w:val="0"/>
                <w:sz w:val="18"/>
                <w:szCs w:val="18"/>
                <w:u w:val="none"/>
                <w:lang w:val="en-US" w:eastAsia="zh-CN" w:bidi="ar"/>
              </w:rPr>
              <w:t>3年</w:t>
            </w:r>
          </w:p>
        </w:tc>
        <w:tc>
          <w:tcPr>
            <w:tcW w:w="348" w:type="pct"/>
            <w:tcBorders>
              <w:top w:val="single" w:color="000000" w:sz="4" w:space="0"/>
              <w:left w:val="dotted" w:color="000000" w:sz="4" w:space="0"/>
              <w:bottom w:val="dotted" w:color="000000" w:sz="4" w:space="0"/>
              <w:right w:val="nil"/>
            </w:tcBorders>
            <w:shd w:val="clear" w:color="auto" w:fill="auto"/>
            <w:noWrap/>
            <w:vAlign w:val="center"/>
          </w:tcPr>
          <w:p w14:paraId="081FEC4D">
            <w:pPr>
              <w:keepNext w:val="0"/>
              <w:keepLines w:val="0"/>
              <w:widowControl/>
              <w:suppressLineNumbers w:val="0"/>
              <w:jc w:val="center"/>
              <w:textAlignment w:val="center"/>
              <w:rPr>
                <w:rFonts w:hint="default" w:ascii="Arial Narrow" w:hAnsi="Arial Narrow" w:cs="Arial Narrow"/>
                <w:b/>
                <w:bCs/>
                <w:color w:val="000000"/>
                <w:sz w:val="18"/>
                <w:szCs w:val="16"/>
              </w:rPr>
            </w:pPr>
            <w:r>
              <w:rPr>
                <w:rFonts w:hint="default" w:ascii="Arial Narrow" w:hAnsi="Arial Narrow" w:eastAsia="Arial Narrow" w:cs="Arial Narrow"/>
                <w:b/>
                <w:bCs/>
                <w:i w:val="0"/>
                <w:iCs w:val="0"/>
                <w:color w:val="000000"/>
                <w:kern w:val="0"/>
                <w:sz w:val="18"/>
                <w:szCs w:val="18"/>
                <w:u w:val="none"/>
                <w:lang w:val="en-US" w:eastAsia="zh-CN" w:bidi="ar"/>
              </w:rPr>
              <w:t>20</w:t>
            </w:r>
            <w:r>
              <w:rPr>
                <w:rFonts w:hint="eastAsia" w:ascii="Arial Narrow" w:hAnsi="Arial Narrow" w:eastAsia="Arial Narrow" w:cs="Arial Narrow"/>
                <w:b/>
                <w:bCs/>
                <w:i w:val="0"/>
                <w:iCs w:val="0"/>
                <w:color w:val="000000"/>
                <w:kern w:val="0"/>
                <w:sz w:val="18"/>
                <w:szCs w:val="18"/>
                <w:u w:val="none"/>
                <w:lang w:val="en-US" w:eastAsia="zh-CN" w:bidi="ar"/>
              </w:rPr>
              <w:t>54</w:t>
            </w:r>
            <w:r>
              <w:rPr>
                <w:rFonts w:hint="default" w:ascii="Arial Narrow" w:hAnsi="Arial Narrow" w:eastAsia="Arial Narrow" w:cs="Arial Narrow"/>
                <w:b/>
                <w:bCs/>
                <w:i w:val="0"/>
                <w:iCs w:val="0"/>
                <w:color w:val="000000"/>
                <w:kern w:val="0"/>
                <w:sz w:val="18"/>
                <w:szCs w:val="18"/>
                <w:u w:val="none"/>
                <w:lang w:val="en-US" w:eastAsia="zh-CN" w:bidi="ar"/>
              </w:rPr>
              <w:t>年</w:t>
            </w:r>
          </w:p>
        </w:tc>
        <w:tc>
          <w:tcPr>
            <w:tcW w:w="363" w:type="pct"/>
            <w:tcBorders>
              <w:top w:val="single" w:color="000000" w:sz="4" w:space="0"/>
              <w:left w:val="dotted" w:color="000000" w:sz="4" w:space="0"/>
              <w:bottom w:val="dotted" w:color="000000" w:sz="4" w:space="0"/>
              <w:right w:val="nil"/>
            </w:tcBorders>
            <w:shd w:val="clear" w:color="auto" w:fill="auto"/>
            <w:noWrap/>
            <w:vAlign w:val="center"/>
          </w:tcPr>
          <w:p w14:paraId="658EAF15">
            <w:pPr>
              <w:keepNext w:val="0"/>
              <w:keepLines w:val="0"/>
              <w:widowControl/>
              <w:suppressLineNumbers w:val="0"/>
              <w:jc w:val="center"/>
              <w:textAlignment w:val="center"/>
              <w:rPr>
                <w:rFonts w:hint="default" w:ascii="Arial Narrow" w:hAnsi="Arial Narrow" w:cs="Arial Narrow"/>
                <w:b/>
                <w:bCs/>
                <w:color w:val="000000"/>
                <w:kern w:val="0"/>
                <w:sz w:val="18"/>
                <w:szCs w:val="18"/>
              </w:rPr>
            </w:pPr>
            <w:r>
              <w:rPr>
                <w:rFonts w:hint="eastAsia" w:ascii="Arial Narrow" w:hAnsi="Arial Narrow" w:eastAsia="Arial Narrow" w:cs="Arial Narrow"/>
                <w:b/>
                <w:bCs/>
                <w:i w:val="0"/>
                <w:iCs w:val="0"/>
                <w:color w:val="000000"/>
                <w:kern w:val="0"/>
                <w:sz w:val="18"/>
                <w:szCs w:val="18"/>
                <w:u w:val="none"/>
                <w:lang w:val="en-US" w:eastAsia="zh-CN" w:bidi="ar"/>
              </w:rPr>
              <w:t>合计</w:t>
            </w:r>
          </w:p>
        </w:tc>
      </w:tr>
      <w:tr w14:paraId="5A2B30DD">
        <w:tblPrEx>
          <w:tblCellMar>
            <w:top w:w="0" w:type="dxa"/>
            <w:left w:w="108" w:type="dxa"/>
            <w:bottom w:w="0" w:type="dxa"/>
            <w:right w:w="108" w:type="dxa"/>
          </w:tblCellMar>
        </w:tblPrEx>
        <w:trPr>
          <w:trHeight w:val="369" w:hRule="atLeast"/>
          <w:jc w:val="center"/>
        </w:trPr>
        <w:tc>
          <w:tcPr>
            <w:tcW w:w="208" w:type="pct"/>
            <w:tcBorders>
              <w:top w:val="dotted" w:color="000000" w:sz="4" w:space="0"/>
              <w:left w:val="nil"/>
              <w:bottom w:val="dotted" w:color="000000" w:sz="4" w:space="0"/>
              <w:right w:val="dotted" w:color="000000" w:sz="4" w:space="0"/>
            </w:tcBorders>
            <w:shd w:val="clear" w:color="auto" w:fill="auto"/>
            <w:noWrap/>
            <w:vAlign w:val="center"/>
          </w:tcPr>
          <w:p w14:paraId="1A9282A3">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w:t>
            </w: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74F2E46F">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项目资金流入（1=2+3+4+5+6）</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B398037">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33A8F38">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228CB6F">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F01B704">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F04236B">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50F44D9">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1434F63D">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5F5A283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2886F834">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796D2A9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186.10</w:t>
            </w: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70678D25">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15,708.94</w:t>
            </w:r>
          </w:p>
        </w:tc>
      </w:tr>
      <w:tr w14:paraId="35FEBE9D">
        <w:tblPrEx>
          <w:tblCellMar>
            <w:top w:w="0" w:type="dxa"/>
            <w:left w:w="108" w:type="dxa"/>
            <w:bottom w:w="0" w:type="dxa"/>
            <w:right w:w="108" w:type="dxa"/>
          </w:tblCellMar>
        </w:tblPrEx>
        <w:trPr>
          <w:trHeight w:val="369" w:hRule="atLeast"/>
          <w:jc w:val="center"/>
        </w:trPr>
        <w:tc>
          <w:tcPr>
            <w:tcW w:w="208" w:type="pct"/>
            <w:vMerge w:val="restart"/>
            <w:tcBorders>
              <w:top w:val="dotted" w:color="000000" w:sz="4" w:space="0"/>
              <w:left w:val="nil"/>
              <w:bottom w:val="dotted" w:color="000000" w:sz="4" w:space="0"/>
              <w:right w:val="dotted" w:color="000000" w:sz="4" w:space="0"/>
            </w:tcBorders>
            <w:shd w:val="clear" w:color="auto" w:fill="auto"/>
            <w:noWrap/>
            <w:vAlign w:val="center"/>
          </w:tcPr>
          <w:p w14:paraId="293CAE30">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2</w:t>
            </w: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6E626082">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自有资金投入（不含专项债券）</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D3C4313">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92579E7">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46ADEA9">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592889D">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D0A7A37">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9D1E378">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456F55B9">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31C3F492">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0FAFB3C8">
            <w:pPr>
              <w:jc w:val="right"/>
              <w:rPr>
                <w:rFonts w:hint="default" w:ascii="Arial Narrow" w:hAnsi="Arial Narrow" w:cs="Arial Narrow"/>
                <w:color w:val="000000"/>
                <w:sz w:val="18"/>
                <w:szCs w:val="18"/>
              </w:rPr>
            </w:pP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0D92F216">
            <w:pPr>
              <w:jc w:val="right"/>
              <w:rPr>
                <w:rFonts w:hint="default" w:ascii="Arial Narrow" w:hAnsi="Arial Narrow" w:cs="Arial Narrow"/>
                <w:color w:val="000000"/>
                <w:sz w:val="18"/>
                <w:szCs w:val="18"/>
              </w:rPr>
            </w:pP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748103A9">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1,211.82</w:t>
            </w:r>
          </w:p>
        </w:tc>
      </w:tr>
      <w:tr w14:paraId="60FDF79C">
        <w:tblPrEx>
          <w:tblCellMar>
            <w:top w:w="0" w:type="dxa"/>
            <w:left w:w="108" w:type="dxa"/>
            <w:bottom w:w="0" w:type="dxa"/>
            <w:right w:w="108" w:type="dxa"/>
          </w:tblCellMar>
        </w:tblPrEx>
        <w:trPr>
          <w:trHeight w:val="369" w:hRule="atLeast"/>
          <w:jc w:val="center"/>
        </w:trPr>
        <w:tc>
          <w:tcPr>
            <w:tcW w:w="208" w:type="pct"/>
            <w:vMerge w:val="continue"/>
            <w:tcBorders>
              <w:top w:val="dotted" w:color="000000" w:sz="4" w:space="0"/>
              <w:left w:val="nil"/>
              <w:bottom w:val="dotted" w:color="000000" w:sz="4" w:space="0"/>
              <w:right w:val="dotted" w:color="000000" w:sz="4" w:space="0"/>
            </w:tcBorders>
            <w:shd w:val="clear" w:color="auto" w:fill="auto"/>
            <w:noWrap/>
            <w:vAlign w:val="center"/>
          </w:tcPr>
          <w:p w14:paraId="569C15B8">
            <w:pPr>
              <w:widowControl/>
              <w:jc w:val="center"/>
              <w:textAlignment w:val="center"/>
              <w:rPr>
                <w:rFonts w:hint="default" w:ascii="Arial Narrow" w:hAnsi="Arial Narrow" w:cs="Arial Narrow"/>
                <w:b/>
                <w:color w:val="000000"/>
                <w:kern w:val="0"/>
                <w:sz w:val="18"/>
                <w:szCs w:val="18"/>
              </w:rPr>
            </w:pP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1C0F8209">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其中：财政资金</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4E27ACD">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3A2ABB3">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A1EED88">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7EB97FF">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56DF55C">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5BC04E8">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4F6D1ED4">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379A656F">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486950FC">
            <w:pPr>
              <w:jc w:val="right"/>
              <w:rPr>
                <w:rFonts w:hint="default" w:ascii="Arial Narrow" w:hAnsi="Arial Narrow" w:cs="Arial Narrow"/>
                <w:color w:val="000000"/>
                <w:sz w:val="18"/>
                <w:szCs w:val="18"/>
              </w:rPr>
            </w:pP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0BA8C39D">
            <w:pPr>
              <w:jc w:val="right"/>
              <w:rPr>
                <w:rFonts w:hint="default" w:ascii="Arial Narrow" w:hAnsi="Arial Narrow" w:cs="Arial Narrow"/>
                <w:color w:val="000000"/>
                <w:sz w:val="18"/>
                <w:szCs w:val="18"/>
              </w:rPr>
            </w:pP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3D1E512F">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1,211.82</w:t>
            </w:r>
          </w:p>
        </w:tc>
      </w:tr>
      <w:tr w14:paraId="0D15945A">
        <w:tblPrEx>
          <w:tblCellMar>
            <w:top w:w="0" w:type="dxa"/>
            <w:left w:w="108" w:type="dxa"/>
            <w:bottom w:w="0" w:type="dxa"/>
            <w:right w:w="108" w:type="dxa"/>
          </w:tblCellMar>
        </w:tblPrEx>
        <w:trPr>
          <w:trHeight w:val="369" w:hRule="atLeast"/>
          <w:jc w:val="center"/>
        </w:trPr>
        <w:tc>
          <w:tcPr>
            <w:tcW w:w="208" w:type="pct"/>
            <w:tcBorders>
              <w:top w:val="dotted" w:color="000000" w:sz="4" w:space="0"/>
              <w:left w:val="nil"/>
              <w:bottom w:val="dotted" w:color="000000" w:sz="4" w:space="0"/>
              <w:right w:val="dotted" w:color="000000" w:sz="4" w:space="0"/>
            </w:tcBorders>
            <w:shd w:val="clear" w:color="auto" w:fill="auto"/>
            <w:noWrap/>
            <w:vAlign w:val="center"/>
          </w:tcPr>
          <w:p w14:paraId="6D8A9362">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3</w:t>
            </w: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7398CA7A">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银行贷款等市场化配套融资</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353FA12">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91B77AA">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027D801">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7DD340B">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2ABB3A4">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DA71B62">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42B36041">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2BF8D4E8">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503AFFA8">
            <w:pPr>
              <w:jc w:val="right"/>
              <w:rPr>
                <w:rFonts w:hint="default" w:ascii="Arial Narrow" w:hAnsi="Arial Narrow" w:cs="Arial Narrow"/>
                <w:color w:val="000000"/>
                <w:sz w:val="18"/>
                <w:szCs w:val="18"/>
              </w:rPr>
            </w:pP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6AED4D1D">
            <w:pPr>
              <w:jc w:val="right"/>
              <w:rPr>
                <w:rFonts w:hint="default" w:ascii="Arial Narrow" w:hAnsi="Arial Narrow" w:cs="Arial Narrow"/>
                <w:color w:val="000000"/>
                <w:sz w:val="18"/>
                <w:szCs w:val="18"/>
              </w:rPr>
            </w:pP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053BE441">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w:t>
            </w:r>
          </w:p>
        </w:tc>
      </w:tr>
      <w:tr w14:paraId="5187E96F">
        <w:tblPrEx>
          <w:tblCellMar>
            <w:top w:w="0" w:type="dxa"/>
            <w:left w:w="108" w:type="dxa"/>
            <w:bottom w:w="0" w:type="dxa"/>
            <w:right w:w="108" w:type="dxa"/>
          </w:tblCellMar>
        </w:tblPrEx>
        <w:trPr>
          <w:trHeight w:val="369" w:hRule="atLeast"/>
          <w:jc w:val="center"/>
        </w:trPr>
        <w:tc>
          <w:tcPr>
            <w:tcW w:w="208" w:type="pct"/>
            <w:vMerge w:val="restart"/>
            <w:tcBorders>
              <w:top w:val="dotted" w:color="000000" w:sz="4" w:space="0"/>
              <w:left w:val="nil"/>
              <w:bottom w:val="dotted" w:color="000000" w:sz="4" w:space="0"/>
              <w:right w:val="dotted" w:color="000000" w:sz="4" w:space="0"/>
            </w:tcBorders>
            <w:shd w:val="clear" w:color="auto" w:fill="auto"/>
            <w:noWrap/>
            <w:vAlign w:val="center"/>
          </w:tcPr>
          <w:p w14:paraId="663C83D5">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4</w:t>
            </w: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71A15F20">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专项债券资金</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836F9F5">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6E619C8">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204D4D7">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1342A51">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49D7A07">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3C80CBD">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05947C77">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7CE14CB0">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448DCD2C">
            <w:pPr>
              <w:jc w:val="right"/>
              <w:rPr>
                <w:rFonts w:hint="default" w:ascii="Arial Narrow" w:hAnsi="Arial Narrow" w:cs="Arial Narrow"/>
                <w:color w:val="000000"/>
                <w:sz w:val="18"/>
                <w:szCs w:val="18"/>
              </w:rPr>
            </w:pP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4F225D04">
            <w:pPr>
              <w:jc w:val="right"/>
              <w:rPr>
                <w:rFonts w:hint="default" w:ascii="Arial Narrow" w:hAnsi="Arial Narrow" w:cs="Arial Narrow"/>
                <w:color w:val="000000"/>
                <w:sz w:val="18"/>
                <w:szCs w:val="18"/>
              </w:rPr>
            </w:pP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1085E7BF">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4,800.00</w:t>
            </w:r>
          </w:p>
        </w:tc>
      </w:tr>
      <w:tr w14:paraId="1B59877A">
        <w:tblPrEx>
          <w:tblCellMar>
            <w:top w:w="0" w:type="dxa"/>
            <w:left w:w="108" w:type="dxa"/>
            <w:bottom w:w="0" w:type="dxa"/>
            <w:right w:w="108" w:type="dxa"/>
          </w:tblCellMar>
        </w:tblPrEx>
        <w:trPr>
          <w:trHeight w:val="369" w:hRule="atLeast"/>
          <w:jc w:val="center"/>
        </w:trPr>
        <w:tc>
          <w:tcPr>
            <w:tcW w:w="208" w:type="pct"/>
            <w:vMerge w:val="continue"/>
            <w:tcBorders>
              <w:top w:val="dotted" w:color="000000" w:sz="4" w:space="0"/>
              <w:left w:val="nil"/>
              <w:bottom w:val="dotted" w:color="000000" w:sz="4" w:space="0"/>
              <w:right w:val="dotted" w:color="000000" w:sz="4" w:space="0"/>
            </w:tcBorders>
            <w:shd w:val="clear" w:color="auto" w:fill="auto"/>
            <w:noWrap/>
            <w:vAlign w:val="center"/>
          </w:tcPr>
          <w:p w14:paraId="1602651D">
            <w:pPr>
              <w:widowControl/>
              <w:jc w:val="center"/>
              <w:textAlignment w:val="center"/>
              <w:rPr>
                <w:rFonts w:hint="default" w:ascii="Arial Narrow" w:hAnsi="Arial Narrow" w:cs="Arial Narrow"/>
                <w:b/>
                <w:color w:val="000000"/>
                <w:kern w:val="0"/>
                <w:sz w:val="18"/>
                <w:szCs w:val="18"/>
              </w:rPr>
            </w:pP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7048EB55">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其中：本批债券</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B9DCAFD">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942BACF">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568E6E6">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B4BF8A6">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A722B42">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CDF0174">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6C95EFFC">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1565B5A8">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21D347A7">
            <w:pPr>
              <w:jc w:val="right"/>
              <w:rPr>
                <w:rFonts w:hint="default" w:ascii="Arial Narrow" w:hAnsi="Arial Narrow" w:cs="Arial Narrow"/>
                <w:color w:val="000000"/>
                <w:sz w:val="18"/>
                <w:szCs w:val="18"/>
              </w:rPr>
            </w:pP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3F0897BC">
            <w:pPr>
              <w:jc w:val="right"/>
              <w:rPr>
                <w:rFonts w:hint="default" w:ascii="Arial Narrow" w:hAnsi="Arial Narrow" w:cs="Arial Narrow"/>
                <w:color w:val="000000"/>
                <w:sz w:val="18"/>
                <w:szCs w:val="18"/>
              </w:rPr>
            </w:pP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3E1D49A7">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200.00</w:t>
            </w:r>
          </w:p>
        </w:tc>
      </w:tr>
      <w:tr w14:paraId="61D0B69F">
        <w:tblPrEx>
          <w:tblCellMar>
            <w:top w:w="0" w:type="dxa"/>
            <w:left w:w="108" w:type="dxa"/>
            <w:bottom w:w="0" w:type="dxa"/>
            <w:right w:w="108" w:type="dxa"/>
          </w:tblCellMar>
        </w:tblPrEx>
        <w:trPr>
          <w:trHeight w:val="369" w:hRule="atLeast"/>
          <w:jc w:val="center"/>
        </w:trPr>
        <w:tc>
          <w:tcPr>
            <w:tcW w:w="208" w:type="pct"/>
            <w:tcBorders>
              <w:top w:val="dotted" w:color="000000" w:sz="4" w:space="0"/>
              <w:left w:val="nil"/>
              <w:bottom w:val="dotted" w:color="000000" w:sz="4" w:space="0"/>
              <w:right w:val="dotted" w:color="000000" w:sz="4" w:space="0"/>
            </w:tcBorders>
            <w:shd w:val="clear" w:color="auto" w:fill="auto"/>
            <w:noWrap/>
            <w:vAlign w:val="center"/>
          </w:tcPr>
          <w:p w14:paraId="6C1EDCE0">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5</w:t>
            </w: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7864B382">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其他资金</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B0CBF79">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493237B">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BDD34C5">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997F44E">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FC6870B">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F972589">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64D7DCD4">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7F801578">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1FACB5EC">
            <w:pPr>
              <w:jc w:val="right"/>
              <w:rPr>
                <w:rFonts w:hint="default" w:ascii="Arial Narrow" w:hAnsi="Arial Narrow" w:cs="Arial Narrow"/>
                <w:color w:val="000000"/>
                <w:sz w:val="18"/>
                <w:szCs w:val="18"/>
              </w:rPr>
            </w:pP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6439EEF8">
            <w:pPr>
              <w:jc w:val="right"/>
              <w:rPr>
                <w:rFonts w:hint="default" w:ascii="Arial Narrow" w:hAnsi="Arial Narrow" w:cs="Arial Narrow"/>
                <w:color w:val="000000"/>
                <w:sz w:val="18"/>
                <w:szCs w:val="18"/>
              </w:rPr>
            </w:pP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4F07F386">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w:t>
            </w:r>
          </w:p>
        </w:tc>
      </w:tr>
      <w:tr w14:paraId="26DC2A5E">
        <w:tblPrEx>
          <w:tblCellMar>
            <w:top w:w="0" w:type="dxa"/>
            <w:left w:w="108" w:type="dxa"/>
            <w:bottom w:w="0" w:type="dxa"/>
            <w:right w:w="108" w:type="dxa"/>
          </w:tblCellMar>
        </w:tblPrEx>
        <w:trPr>
          <w:trHeight w:val="369" w:hRule="atLeast"/>
          <w:jc w:val="center"/>
        </w:trPr>
        <w:tc>
          <w:tcPr>
            <w:tcW w:w="208" w:type="pct"/>
            <w:tcBorders>
              <w:top w:val="dotted" w:color="000000" w:sz="4" w:space="0"/>
              <w:left w:val="nil"/>
              <w:bottom w:val="dotted" w:color="000000" w:sz="4" w:space="0"/>
              <w:right w:val="dotted" w:color="000000" w:sz="4" w:space="0"/>
            </w:tcBorders>
            <w:shd w:val="clear" w:color="auto" w:fill="auto"/>
            <w:noWrap/>
            <w:vAlign w:val="center"/>
          </w:tcPr>
          <w:p w14:paraId="78D2319A">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6</w:t>
            </w: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4B92EEB4">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净收益</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707FEE7">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7B36B5B">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81826A2">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09CB9DD">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8456F75">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CDBBD38">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297DA6B7">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3B35D27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6C953F1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372.19</w:t>
            </w: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15A53471">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186.10</w:t>
            </w: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4CCF47E9">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9,697.12</w:t>
            </w:r>
          </w:p>
        </w:tc>
      </w:tr>
      <w:tr w14:paraId="6477AFE7">
        <w:tblPrEx>
          <w:tblCellMar>
            <w:top w:w="0" w:type="dxa"/>
            <w:left w:w="108" w:type="dxa"/>
            <w:bottom w:w="0" w:type="dxa"/>
            <w:right w:w="108" w:type="dxa"/>
          </w:tblCellMar>
        </w:tblPrEx>
        <w:trPr>
          <w:trHeight w:val="369" w:hRule="atLeast"/>
          <w:jc w:val="center"/>
        </w:trPr>
        <w:tc>
          <w:tcPr>
            <w:tcW w:w="208" w:type="pct"/>
            <w:tcBorders>
              <w:top w:val="dotted" w:color="000000" w:sz="4" w:space="0"/>
              <w:left w:val="nil"/>
              <w:bottom w:val="dotted" w:color="000000" w:sz="4" w:space="0"/>
              <w:right w:val="dotted" w:color="000000" w:sz="4" w:space="0"/>
            </w:tcBorders>
            <w:shd w:val="clear" w:color="auto" w:fill="auto"/>
            <w:noWrap/>
            <w:vAlign w:val="center"/>
          </w:tcPr>
          <w:p w14:paraId="4D72865F">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7</w:t>
            </w: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123D988D">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开发建设支出</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DF7F70A">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538A098">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F2255A8">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BD25881">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44D4750">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5422BCC">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2F6E52E3">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6AD1259C">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316B7682">
            <w:pPr>
              <w:jc w:val="right"/>
              <w:rPr>
                <w:rFonts w:hint="default" w:ascii="Arial Narrow" w:hAnsi="Arial Narrow" w:cs="Arial Narrow"/>
                <w:color w:val="000000"/>
                <w:sz w:val="18"/>
                <w:szCs w:val="18"/>
              </w:rPr>
            </w:pP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4DE4520D">
            <w:pPr>
              <w:jc w:val="right"/>
              <w:rPr>
                <w:rFonts w:hint="default" w:ascii="Arial Narrow" w:hAnsi="Arial Narrow" w:cs="Arial Narrow"/>
                <w:color w:val="000000"/>
                <w:sz w:val="18"/>
                <w:szCs w:val="18"/>
              </w:rPr>
            </w:pP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16753340">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5,952.24</w:t>
            </w:r>
          </w:p>
        </w:tc>
      </w:tr>
      <w:tr w14:paraId="2316675A">
        <w:tblPrEx>
          <w:tblCellMar>
            <w:top w:w="0" w:type="dxa"/>
            <w:left w:w="108" w:type="dxa"/>
            <w:bottom w:w="0" w:type="dxa"/>
            <w:right w:w="108" w:type="dxa"/>
          </w:tblCellMar>
        </w:tblPrEx>
        <w:trPr>
          <w:trHeight w:val="369" w:hRule="atLeast"/>
          <w:jc w:val="center"/>
        </w:trPr>
        <w:tc>
          <w:tcPr>
            <w:tcW w:w="208" w:type="pct"/>
            <w:tcBorders>
              <w:top w:val="dotted" w:color="000000" w:sz="4" w:space="0"/>
              <w:left w:val="nil"/>
              <w:bottom w:val="dotted" w:color="000000" w:sz="4" w:space="0"/>
              <w:right w:val="dotted" w:color="000000" w:sz="4" w:space="0"/>
            </w:tcBorders>
            <w:shd w:val="clear" w:color="auto" w:fill="auto"/>
            <w:noWrap/>
            <w:vAlign w:val="center"/>
          </w:tcPr>
          <w:p w14:paraId="6FF615FB">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8</w:t>
            </w: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06201CB4">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融资支出（8=9+10+11）</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3154975">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1,442.91</w:t>
            </w: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8A5BE17">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DBFE743">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5118479">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5E45E2D">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F821B39">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5D0FC877">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6C62329B">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23D6352C">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1736E87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404.72</w:t>
            </w: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2C910368">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6,710.98</w:t>
            </w:r>
          </w:p>
        </w:tc>
      </w:tr>
      <w:tr w14:paraId="24DDE121">
        <w:tblPrEx>
          <w:tblCellMar>
            <w:top w:w="0" w:type="dxa"/>
            <w:left w:w="108" w:type="dxa"/>
            <w:bottom w:w="0" w:type="dxa"/>
            <w:right w:w="108" w:type="dxa"/>
          </w:tblCellMar>
        </w:tblPrEx>
        <w:trPr>
          <w:trHeight w:val="369" w:hRule="atLeast"/>
          <w:jc w:val="center"/>
        </w:trPr>
        <w:tc>
          <w:tcPr>
            <w:tcW w:w="208" w:type="pct"/>
            <w:vMerge w:val="restart"/>
            <w:tcBorders>
              <w:top w:val="dotted" w:color="000000" w:sz="4" w:space="0"/>
              <w:left w:val="nil"/>
              <w:bottom w:val="dotted" w:color="000000" w:sz="4" w:space="0"/>
              <w:right w:val="dotted" w:color="000000" w:sz="4" w:space="0"/>
            </w:tcBorders>
            <w:shd w:val="clear" w:color="auto" w:fill="auto"/>
            <w:noWrap/>
            <w:vAlign w:val="center"/>
          </w:tcPr>
          <w:p w14:paraId="439915AC">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9</w:t>
            </w: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3A73989F">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专项债券利息支出</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437C24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42.91</w:t>
            </w: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8F1BFF7">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D585D9A">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F83B034">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E479EE4">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159CC58">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3510D07A">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66A27473">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07012E90">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9.44</w:t>
            </w: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0D2A668F">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4.72</w:t>
            </w: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20CE39F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1,910.98</w:t>
            </w:r>
          </w:p>
        </w:tc>
      </w:tr>
      <w:tr w14:paraId="4756398F">
        <w:tblPrEx>
          <w:tblCellMar>
            <w:top w:w="0" w:type="dxa"/>
            <w:left w:w="108" w:type="dxa"/>
            <w:bottom w:w="0" w:type="dxa"/>
            <w:right w:w="108" w:type="dxa"/>
          </w:tblCellMar>
        </w:tblPrEx>
        <w:trPr>
          <w:trHeight w:val="369" w:hRule="atLeast"/>
          <w:jc w:val="center"/>
        </w:trPr>
        <w:tc>
          <w:tcPr>
            <w:tcW w:w="208" w:type="pct"/>
            <w:vMerge w:val="continue"/>
            <w:tcBorders>
              <w:top w:val="dotted" w:color="000000" w:sz="4" w:space="0"/>
              <w:left w:val="nil"/>
              <w:bottom w:val="dotted" w:color="000000" w:sz="4" w:space="0"/>
              <w:right w:val="dotted" w:color="000000" w:sz="4" w:space="0"/>
            </w:tcBorders>
            <w:shd w:val="clear" w:color="auto" w:fill="auto"/>
            <w:noWrap/>
            <w:vAlign w:val="center"/>
          </w:tcPr>
          <w:p w14:paraId="0C47621D">
            <w:pPr>
              <w:widowControl/>
              <w:jc w:val="center"/>
              <w:textAlignment w:val="center"/>
              <w:rPr>
                <w:rFonts w:hint="default" w:ascii="Arial Narrow" w:hAnsi="Arial Narrow" w:cs="Arial Narrow"/>
                <w:b/>
                <w:color w:val="000000"/>
                <w:kern w:val="0"/>
                <w:sz w:val="18"/>
                <w:szCs w:val="18"/>
              </w:rPr>
            </w:pP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7ED5DEC6">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其中：本批专项债券利息</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6B0C490">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4.78</w:t>
            </w: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D6155EC">
            <w:pPr>
              <w:keepNext w:val="0"/>
              <w:keepLines w:val="0"/>
              <w:widowControl/>
              <w:suppressLineNumbers w:val="0"/>
              <w:jc w:val="right"/>
              <w:textAlignment w:val="center"/>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912F604">
            <w:pPr>
              <w:keepNext w:val="0"/>
              <w:keepLines w:val="0"/>
              <w:widowControl/>
              <w:suppressLineNumbers w:val="0"/>
              <w:jc w:val="right"/>
              <w:textAlignment w:val="center"/>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3B8D4CD">
            <w:pPr>
              <w:keepNext w:val="0"/>
              <w:keepLines w:val="0"/>
              <w:widowControl/>
              <w:suppressLineNumbers w:val="0"/>
              <w:jc w:val="right"/>
              <w:textAlignment w:val="center"/>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A64F63D">
            <w:pPr>
              <w:keepNext w:val="0"/>
              <w:keepLines w:val="0"/>
              <w:widowControl/>
              <w:suppressLineNumbers w:val="0"/>
              <w:jc w:val="right"/>
              <w:textAlignment w:val="center"/>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E556933">
            <w:pPr>
              <w:keepNext w:val="0"/>
              <w:keepLines w:val="0"/>
              <w:widowControl/>
              <w:suppressLineNumbers w:val="0"/>
              <w:jc w:val="right"/>
              <w:textAlignment w:val="center"/>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7DFC2480">
            <w:pPr>
              <w:keepNext w:val="0"/>
              <w:keepLines w:val="0"/>
              <w:widowControl/>
              <w:suppressLineNumbers w:val="0"/>
              <w:jc w:val="right"/>
              <w:textAlignment w:val="center"/>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4A4D87E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76F9EAE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2A7D578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63731378">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95.62</w:t>
            </w:r>
          </w:p>
        </w:tc>
      </w:tr>
      <w:tr w14:paraId="51AE29C2">
        <w:tblPrEx>
          <w:tblCellMar>
            <w:top w:w="0" w:type="dxa"/>
            <w:left w:w="108" w:type="dxa"/>
            <w:bottom w:w="0" w:type="dxa"/>
            <w:right w:w="108" w:type="dxa"/>
          </w:tblCellMar>
        </w:tblPrEx>
        <w:trPr>
          <w:trHeight w:val="369" w:hRule="atLeast"/>
          <w:jc w:val="center"/>
        </w:trPr>
        <w:tc>
          <w:tcPr>
            <w:tcW w:w="208" w:type="pct"/>
            <w:vMerge w:val="restart"/>
            <w:tcBorders>
              <w:top w:val="dotted" w:color="000000" w:sz="4" w:space="0"/>
              <w:left w:val="nil"/>
              <w:bottom w:val="dotted" w:color="000000" w:sz="4" w:space="0"/>
              <w:right w:val="dotted" w:color="000000" w:sz="4" w:space="0"/>
            </w:tcBorders>
            <w:shd w:val="clear" w:color="auto" w:fill="auto"/>
            <w:noWrap/>
            <w:vAlign w:val="center"/>
          </w:tcPr>
          <w:p w14:paraId="65AC9F78">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10</w:t>
            </w: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73F900C4">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专项债券本金支出</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01F2CEF">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1,400.00</w:t>
            </w: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540F9CC">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5806F22">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D485A84">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02AFF601">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FCB1E84">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0C19DF21">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1D7F5138">
            <w:pPr>
              <w:jc w:val="right"/>
              <w:rPr>
                <w:rFonts w:hint="default" w:ascii="Arial Narrow" w:hAnsi="Arial Narrow" w:eastAsia="Arial Narrow" w:cs="Arial Narrow"/>
                <w:i w:val="0"/>
                <w:iCs w:val="0"/>
                <w:color w:val="000000"/>
                <w:kern w:val="0"/>
                <w:sz w:val="18"/>
                <w:szCs w:val="18"/>
                <w:u w:val="none"/>
                <w:lang w:val="en-US" w:eastAsia="zh-CN" w:bidi="ar"/>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6E4A26C9">
            <w:pPr>
              <w:jc w:val="right"/>
              <w:rPr>
                <w:rFonts w:hint="default" w:ascii="Arial Narrow" w:hAnsi="Arial Narrow" w:eastAsia="Arial Narrow" w:cs="Arial Narrow"/>
                <w:i w:val="0"/>
                <w:iCs w:val="0"/>
                <w:color w:val="000000"/>
                <w:kern w:val="0"/>
                <w:sz w:val="18"/>
                <w:szCs w:val="18"/>
                <w:u w:val="none"/>
                <w:lang w:val="en-US" w:eastAsia="zh-CN" w:bidi="ar"/>
              </w:rPr>
            </w:pP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1E229CEE">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400.00</w:t>
            </w: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5E096A23">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4,800.00</w:t>
            </w:r>
          </w:p>
        </w:tc>
      </w:tr>
      <w:tr w14:paraId="13D9B9B4">
        <w:tblPrEx>
          <w:tblCellMar>
            <w:top w:w="0" w:type="dxa"/>
            <w:left w:w="108" w:type="dxa"/>
            <w:bottom w:w="0" w:type="dxa"/>
            <w:right w:w="108" w:type="dxa"/>
          </w:tblCellMar>
        </w:tblPrEx>
        <w:trPr>
          <w:trHeight w:val="369" w:hRule="atLeast"/>
          <w:jc w:val="center"/>
        </w:trPr>
        <w:tc>
          <w:tcPr>
            <w:tcW w:w="208" w:type="pct"/>
            <w:vMerge w:val="continue"/>
            <w:tcBorders>
              <w:top w:val="dotted" w:color="000000" w:sz="4" w:space="0"/>
              <w:left w:val="nil"/>
              <w:bottom w:val="dotted" w:color="000000" w:sz="4" w:space="0"/>
              <w:right w:val="dotted" w:color="000000" w:sz="4" w:space="0"/>
            </w:tcBorders>
            <w:shd w:val="clear" w:color="auto" w:fill="auto"/>
            <w:noWrap/>
            <w:vAlign w:val="center"/>
          </w:tcPr>
          <w:p w14:paraId="4F5EA03D">
            <w:pPr>
              <w:widowControl/>
              <w:jc w:val="center"/>
              <w:textAlignment w:val="center"/>
              <w:rPr>
                <w:rFonts w:hint="default" w:ascii="Arial Narrow" w:hAnsi="Arial Narrow" w:cs="Arial Narrow"/>
                <w:b/>
                <w:color w:val="000000"/>
                <w:kern w:val="0"/>
                <w:sz w:val="18"/>
                <w:szCs w:val="18"/>
              </w:rPr>
            </w:pP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444B7FED">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其中：本批债券本金</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12A4A79">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200.00</w:t>
            </w: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2C65CCC">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7F96AA7">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15EB05A">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FC54DBE">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44075F39">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482D363E">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620F18AB">
            <w:pPr>
              <w:jc w:val="right"/>
              <w:rPr>
                <w:rFonts w:hint="default" w:ascii="Arial Narrow" w:hAnsi="Arial Narrow" w:eastAsia="Arial Narrow" w:cs="Arial Narrow"/>
                <w:i w:val="0"/>
                <w:iCs w:val="0"/>
                <w:color w:val="000000"/>
                <w:kern w:val="0"/>
                <w:sz w:val="18"/>
                <w:szCs w:val="18"/>
                <w:u w:val="none"/>
                <w:lang w:val="en-US" w:eastAsia="zh-CN" w:bidi="ar"/>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0F249AFD">
            <w:pPr>
              <w:jc w:val="right"/>
              <w:rPr>
                <w:rFonts w:hint="default" w:ascii="Arial Narrow" w:hAnsi="Arial Narrow" w:eastAsia="Arial Narrow" w:cs="Arial Narrow"/>
                <w:i w:val="0"/>
                <w:iCs w:val="0"/>
                <w:color w:val="000000"/>
                <w:kern w:val="0"/>
                <w:sz w:val="18"/>
                <w:szCs w:val="18"/>
                <w:u w:val="none"/>
                <w:lang w:val="en-US" w:eastAsia="zh-CN" w:bidi="ar"/>
              </w:rPr>
            </w:pP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70C40BD3">
            <w:pPr>
              <w:jc w:val="right"/>
              <w:rPr>
                <w:rFonts w:hint="default" w:ascii="Arial Narrow" w:hAnsi="Arial Narrow" w:eastAsia="Arial Narrow" w:cs="Arial Narrow"/>
                <w:i w:val="0"/>
                <w:iCs w:val="0"/>
                <w:color w:val="000000"/>
                <w:kern w:val="0"/>
                <w:sz w:val="18"/>
                <w:szCs w:val="18"/>
                <w:u w:val="none"/>
                <w:lang w:val="en-US" w:eastAsia="zh-CN" w:bidi="ar"/>
              </w:rPr>
            </w:pP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57AF4CD5">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200.00</w:t>
            </w:r>
          </w:p>
        </w:tc>
      </w:tr>
      <w:tr w14:paraId="3FB9A9EB">
        <w:tblPrEx>
          <w:tblCellMar>
            <w:top w:w="0" w:type="dxa"/>
            <w:left w:w="108" w:type="dxa"/>
            <w:bottom w:w="0" w:type="dxa"/>
            <w:right w:w="108" w:type="dxa"/>
          </w:tblCellMar>
        </w:tblPrEx>
        <w:trPr>
          <w:trHeight w:val="369" w:hRule="atLeast"/>
          <w:jc w:val="center"/>
        </w:trPr>
        <w:tc>
          <w:tcPr>
            <w:tcW w:w="208" w:type="pct"/>
            <w:tcBorders>
              <w:top w:val="dotted" w:color="000000" w:sz="4" w:space="0"/>
              <w:left w:val="nil"/>
              <w:bottom w:val="dotted" w:color="000000" w:sz="4" w:space="0"/>
              <w:right w:val="dotted" w:color="000000" w:sz="4" w:space="0"/>
            </w:tcBorders>
            <w:shd w:val="clear" w:color="auto" w:fill="auto"/>
            <w:noWrap/>
            <w:vAlign w:val="center"/>
          </w:tcPr>
          <w:p w14:paraId="4BE5FBC8">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11</w:t>
            </w: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0B2CD828">
            <w:pPr>
              <w:widowControl/>
              <w:jc w:val="left"/>
              <w:textAlignment w:val="center"/>
              <w:rPr>
                <w:rFonts w:hint="default" w:ascii="Arial Narrow" w:hAnsi="Arial Narrow" w:cs="Arial Narrow"/>
                <w:bCs/>
                <w:color w:val="000000"/>
                <w:kern w:val="0"/>
                <w:sz w:val="18"/>
                <w:szCs w:val="18"/>
              </w:rPr>
            </w:pPr>
            <w:r>
              <w:rPr>
                <w:rFonts w:hint="default" w:ascii="Arial Narrow" w:hAnsi="Arial Narrow" w:cs="Arial Narrow"/>
                <w:bCs/>
                <w:color w:val="000000"/>
                <w:kern w:val="0"/>
                <w:sz w:val="18"/>
                <w:szCs w:val="18"/>
              </w:rPr>
              <w:t>银行贷款等市场化配套融资本息</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1EA3FE5B">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22741D0">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2EF91C4">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7A232BB">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2308656">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4171C5A">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3C8EB275">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4189D261">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4B20E1F0">
            <w:pPr>
              <w:jc w:val="right"/>
              <w:rPr>
                <w:rFonts w:hint="default" w:ascii="Arial Narrow" w:hAnsi="Arial Narrow" w:cs="Arial Narrow"/>
                <w:color w:val="000000"/>
                <w:sz w:val="18"/>
                <w:szCs w:val="18"/>
              </w:rPr>
            </w:pP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19B3AE2F">
            <w:pPr>
              <w:jc w:val="right"/>
              <w:rPr>
                <w:rFonts w:hint="default" w:ascii="Arial Narrow" w:hAnsi="Arial Narrow" w:cs="Arial Narrow"/>
                <w:color w:val="000000"/>
                <w:sz w:val="18"/>
                <w:szCs w:val="18"/>
              </w:rPr>
            </w:pP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0D1887D7">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w:t>
            </w:r>
          </w:p>
        </w:tc>
      </w:tr>
      <w:tr w14:paraId="151E6D14">
        <w:tblPrEx>
          <w:tblCellMar>
            <w:top w:w="0" w:type="dxa"/>
            <w:left w:w="108" w:type="dxa"/>
            <w:bottom w:w="0" w:type="dxa"/>
            <w:right w:w="108" w:type="dxa"/>
          </w:tblCellMar>
        </w:tblPrEx>
        <w:trPr>
          <w:trHeight w:val="369" w:hRule="atLeast"/>
          <w:jc w:val="center"/>
        </w:trPr>
        <w:tc>
          <w:tcPr>
            <w:tcW w:w="208" w:type="pct"/>
            <w:tcBorders>
              <w:top w:val="dotted" w:color="000000" w:sz="4" w:space="0"/>
              <w:left w:val="nil"/>
              <w:bottom w:val="dotted" w:color="000000" w:sz="4" w:space="0"/>
              <w:right w:val="dotted" w:color="000000" w:sz="4" w:space="0"/>
            </w:tcBorders>
            <w:shd w:val="clear" w:color="auto" w:fill="auto"/>
            <w:noWrap/>
            <w:vAlign w:val="center"/>
          </w:tcPr>
          <w:p w14:paraId="34E573B7">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12</w:t>
            </w: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48455DD0">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当年结余（12=1-7-8）</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1DAB14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-1,070.72</w:t>
            </w: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AC8C3E2">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362.75</w:t>
            </w: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B5FB2DA">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362.75</w:t>
            </w: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14B2870">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362.75</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3EBBB1F">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362.75</w:t>
            </w: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8BF426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362.75</w:t>
            </w: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527A54DD">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362.75</w:t>
            </w: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500ED2A8">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362.75</w:t>
            </w: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0191198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362.75</w:t>
            </w: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6D090465">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-218.63</w:t>
            </w: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0D928D5F">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3,045.72</w:t>
            </w:r>
          </w:p>
        </w:tc>
      </w:tr>
      <w:tr w14:paraId="30919CE7">
        <w:tblPrEx>
          <w:tblCellMar>
            <w:top w:w="0" w:type="dxa"/>
            <w:left w:w="108" w:type="dxa"/>
            <w:bottom w:w="0" w:type="dxa"/>
            <w:right w:w="108" w:type="dxa"/>
          </w:tblCellMar>
        </w:tblPrEx>
        <w:trPr>
          <w:trHeight w:val="369" w:hRule="atLeast"/>
          <w:jc w:val="center"/>
        </w:trPr>
        <w:tc>
          <w:tcPr>
            <w:tcW w:w="208" w:type="pct"/>
            <w:tcBorders>
              <w:top w:val="dotted" w:color="000000" w:sz="4" w:space="0"/>
              <w:left w:val="nil"/>
              <w:bottom w:val="dotted" w:color="000000" w:sz="4" w:space="0"/>
              <w:right w:val="dotted" w:color="000000" w:sz="4" w:space="0"/>
            </w:tcBorders>
            <w:shd w:val="clear" w:color="auto" w:fill="auto"/>
            <w:noWrap/>
            <w:vAlign w:val="center"/>
          </w:tcPr>
          <w:p w14:paraId="0DB304F7">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13</w:t>
            </w:r>
          </w:p>
        </w:tc>
        <w:tc>
          <w:tcPr>
            <w:tcW w:w="1134" w:type="pct"/>
            <w:tcBorders>
              <w:top w:val="dotted" w:color="000000" w:sz="4" w:space="0"/>
              <w:left w:val="dotted" w:color="000000" w:sz="4" w:space="0"/>
              <w:bottom w:val="dotted" w:color="000000" w:sz="4" w:space="0"/>
              <w:right w:val="dotted" w:color="000000" w:sz="4" w:space="0"/>
            </w:tcBorders>
            <w:shd w:val="clear" w:color="auto" w:fill="auto"/>
            <w:noWrap/>
            <w:vAlign w:val="center"/>
          </w:tcPr>
          <w:p w14:paraId="47DF1C98">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期末累计结余（13）</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053B50A">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362.34</w:t>
            </w: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7C795B8C">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725.09</w:t>
            </w:r>
          </w:p>
        </w:tc>
        <w:tc>
          <w:tcPr>
            <w:tcW w:w="906"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3BD03311">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1,087.84</w:t>
            </w: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570444B2">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1,450.59</w:t>
            </w:r>
          </w:p>
        </w:tc>
        <w:tc>
          <w:tcPr>
            <w:tcW w:w="910"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28E6B631">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1,813.34</w:t>
            </w:r>
          </w:p>
        </w:tc>
        <w:tc>
          <w:tcPr>
            <w:tcW w:w="907" w:type="dxa"/>
            <w:tcBorders>
              <w:top w:val="dotted" w:color="000000" w:sz="4" w:space="0"/>
              <w:left w:val="dotted" w:color="000000" w:sz="4" w:space="0"/>
              <w:bottom w:val="dotted" w:color="000000" w:sz="4" w:space="0"/>
              <w:right w:val="dotted" w:color="000000" w:sz="4" w:space="0"/>
            </w:tcBorders>
            <w:shd w:val="clear" w:color="auto" w:fill="auto"/>
            <w:noWrap/>
            <w:vAlign w:val="center"/>
          </w:tcPr>
          <w:p w14:paraId="60396955">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2,176.09</w:t>
            </w:r>
          </w:p>
        </w:tc>
        <w:tc>
          <w:tcPr>
            <w:tcW w:w="907" w:type="dxa"/>
            <w:tcBorders>
              <w:top w:val="dotted" w:color="000000" w:sz="4" w:space="0"/>
              <w:left w:val="dotted" w:color="000000" w:sz="4" w:space="0"/>
              <w:bottom w:val="dotted" w:color="000000" w:sz="4" w:space="0"/>
              <w:right w:val="nil"/>
            </w:tcBorders>
            <w:shd w:val="clear" w:color="auto" w:fill="auto"/>
            <w:noWrap/>
            <w:vAlign w:val="center"/>
          </w:tcPr>
          <w:p w14:paraId="559746B2">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2,538.84</w:t>
            </w: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3C202D32">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2,901.59</w:t>
            </w:r>
          </w:p>
        </w:tc>
        <w:tc>
          <w:tcPr>
            <w:tcW w:w="910" w:type="dxa"/>
            <w:tcBorders>
              <w:top w:val="dotted" w:color="000000" w:sz="4" w:space="0"/>
              <w:left w:val="dotted" w:color="000000" w:sz="4" w:space="0"/>
              <w:bottom w:val="dotted" w:color="000000" w:sz="4" w:space="0"/>
              <w:right w:val="nil"/>
            </w:tcBorders>
            <w:shd w:val="clear" w:color="auto" w:fill="auto"/>
            <w:noWrap/>
            <w:vAlign w:val="center"/>
          </w:tcPr>
          <w:p w14:paraId="640B870A">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3,264.34</w:t>
            </w:r>
          </w:p>
        </w:tc>
        <w:tc>
          <w:tcPr>
            <w:tcW w:w="968" w:type="dxa"/>
            <w:tcBorders>
              <w:top w:val="dotted" w:color="000000" w:sz="4" w:space="0"/>
              <w:left w:val="dotted" w:color="000000" w:sz="4" w:space="0"/>
              <w:bottom w:val="dotted" w:color="000000" w:sz="4" w:space="0"/>
              <w:right w:val="nil"/>
            </w:tcBorders>
            <w:shd w:val="clear" w:color="auto" w:fill="auto"/>
            <w:noWrap/>
            <w:vAlign w:val="center"/>
          </w:tcPr>
          <w:p w14:paraId="08FE5E79">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18"/>
                <w:szCs w:val="18"/>
                <w:u w:val="none"/>
                <w:lang w:val="en-US" w:eastAsia="zh-CN" w:bidi="ar"/>
              </w:rPr>
            </w:pPr>
            <w:r>
              <w:rPr>
                <w:rFonts w:hint="default" w:ascii="Arial Narrow" w:hAnsi="Arial Narrow" w:eastAsia="Arial Narrow" w:cs="Arial Narrow"/>
                <w:i w:val="0"/>
                <w:iCs w:val="0"/>
                <w:color w:val="000000"/>
                <w:kern w:val="0"/>
                <w:sz w:val="20"/>
                <w:szCs w:val="20"/>
                <w:u w:val="none"/>
                <w:lang w:val="en-US" w:eastAsia="zh-CN" w:bidi="ar"/>
              </w:rPr>
              <w:t>3,045.72</w:t>
            </w:r>
          </w:p>
        </w:tc>
        <w:tc>
          <w:tcPr>
            <w:tcW w:w="1010" w:type="dxa"/>
            <w:tcBorders>
              <w:top w:val="dotted" w:color="000000" w:sz="4" w:space="0"/>
              <w:left w:val="dotted" w:color="000000" w:sz="4" w:space="0"/>
              <w:bottom w:val="dotted" w:color="000000" w:sz="4" w:space="0"/>
              <w:right w:val="nil"/>
            </w:tcBorders>
            <w:shd w:val="clear" w:color="auto" w:fill="auto"/>
            <w:noWrap/>
            <w:vAlign w:val="center"/>
          </w:tcPr>
          <w:p w14:paraId="76266495">
            <w:pPr>
              <w:jc w:val="right"/>
              <w:rPr>
                <w:rFonts w:hint="default" w:ascii="Arial Narrow" w:hAnsi="Arial Narrow" w:cs="Arial Narrow"/>
                <w:color w:val="000000"/>
                <w:sz w:val="18"/>
                <w:szCs w:val="18"/>
              </w:rPr>
            </w:pPr>
          </w:p>
        </w:tc>
      </w:tr>
      <w:tr w14:paraId="6976A99E">
        <w:tblPrEx>
          <w:tblCellMar>
            <w:top w:w="0" w:type="dxa"/>
            <w:left w:w="108" w:type="dxa"/>
            <w:bottom w:w="0" w:type="dxa"/>
            <w:right w:w="108" w:type="dxa"/>
          </w:tblCellMar>
        </w:tblPrEx>
        <w:trPr>
          <w:trHeight w:val="369" w:hRule="atLeast"/>
          <w:jc w:val="center"/>
        </w:trPr>
        <w:tc>
          <w:tcPr>
            <w:tcW w:w="208" w:type="pct"/>
            <w:tcBorders>
              <w:top w:val="dotted" w:color="000000" w:sz="4" w:space="0"/>
              <w:left w:val="nil"/>
              <w:bottom w:val="single" w:color="000000" w:sz="4" w:space="0"/>
              <w:right w:val="dotted" w:color="000000" w:sz="4" w:space="0"/>
            </w:tcBorders>
            <w:shd w:val="clear" w:color="auto" w:fill="auto"/>
            <w:noWrap/>
            <w:vAlign w:val="center"/>
          </w:tcPr>
          <w:p w14:paraId="46AABB92">
            <w:pPr>
              <w:widowControl/>
              <w:jc w:val="center"/>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14</w:t>
            </w:r>
          </w:p>
        </w:tc>
        <w:tc>
          <w:tcPr>
            <w:tcW w:w="1134" w:type="pct"/>
            <w:tcBorders>
              <w:top w:val="dotted" w:color="000000" w:sz="4" w:space="0"/>
              <w:left w:val="dotted" w:color="000000" w:sz="4" w:space="0"/>
              <w:bottom w:val="single" w:color="000000" w:sz="4" w:space="0"/>
              <w:right w:val="dotted" w:color="000000" w:sz="4" w:space="0"/>
            </w:tcBorders>
            <w:shd w:val="clear" w:color="auto" w:fill="auto"/>
            <w:noWrap/>
            <w:vAlign w:val="center"/>
          </w:tcPr>
          <w:p w14:paraId="31305A46">
            <w:pPr>
              <w:widowControl/>
              <w:jc w:val="left"/>
              <w:textAlignment w:val="center"/>
              <w:rPr>
                <w:rFonts w:hint="default" w:ascii="Arial Narrow" w:hAnsi="Arial Narrow" w:cs="Arial Narrow"/>
                <w:b/>
                <w:color w:val="000000"/>
                <w:kern w:val="0"/>
                <w:sz w:val="18"/>
                <w:szCs w:val="18"/>
              </w:rPr>
            </w:pPr>
            <w:r>
              <w:rPr>
                <w:rFonts w:hint="default" w:ascii="Arial Narrow" w:hAnsi="Arial Narrow" w:cs="Arial Narrow"/>
                <w:b/>
                <w:color w:val="000000"/>
                <w:kern w:val="0"/>
                <w:sz w:val="18"/>
                <w:szCs w:val="18"/>
              </w:rPr>
              <w:t>净收益覆盖融资成本倍数（14=6/8）</w:t>
            </w:r>
          </w:p>
        </w:tc>
        <w:tc>
          <w:tcPr>
            <w:tcW w:w="910" w:type="dxa"/>
            <w:tcBorders>
              <w:top w:val="dotted" w:color="000000" w:sz="4" w:space="0"/>
              <w:left w:val="dotted" w:color="000000" w:sz="4" w:space="0"/>
              <w:bottom w:val="single" w:color="000000" w:sz="4" w:space="0"/>
              <w:right w:val="dotted" w:color="000000" w:sz="4" w:space="0"/>
            </w:tcBorders>
            <w:shd w:val="clear" w:color="auto" w:fill="auto"/>
            <w:noWrap/>
            <w:vAlign w:val="center"/>
          </w:tcPr>
          <w:p w14:paraId="45E2CB94">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single" w:color="000000" w:sz="4" w:space="0"/>
              <w:right w:val="dotted" w:color="000000" w:sz="4" w:space="0"/>
            </w:tcBorders>
            <w:shd w:val="clear" w:color="auto" w:fill="auto"/>
            <w:noWrap/>
            <w:vAlign w:val="center"/>
          </w:tcPr>
          <w:p w14:paraId="7B5F3E0A">
            <w:pPr>
              <w:jc w:val="right"/>
              <w:rPr>
                <w:rFonts w:hint="default" w:ascii="Arial Narrow" w:hAnsi="Arial Narrow" w:cs="Arial Narrow"/>
                <w:color w:val="000000"/>
                <w:sz w:val="18"/>
                <w:szCs w:val="18"/>
              </w:rPr>
            </w:pPr>
          </w:p>
        </w:tc>
        <w:tc>
          <w:tcPr>
            <w:tcW w:w="906" w:type="dxa"/>
            <w:tcBorders>
              <w:top w:val="dotted" w:color="000000" w:sz="4" w:space="0"/>
              <w:left w:val="dotted" w:color="000000" w:sz="4" w:space="0"/>
              <w:bottom w:val="single" w:color="000000" w:sz="4" w:space="0"/>
              <w:right w:val="dotted" w:color="000000" w:sz="4" w:space="0"/>
            </w:tcBorders>
            <w:shd w:val="clear" w:color="auto" w:fill="auto"/>
            <w:noWrap/>
            <w:vAlign w:val="center"/>
          </w:tcPr>
          <w:p w14:paraId="2F2D48E6">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single" w:color="000000" w:sz="4" w:space="0"/>
              <w:right w:val="dotted" w:color="000000" w:sz="4" w:space="0"/>
            </w:tcBorders>
            <w:shd w:val="clear" w:color="auto" w:fill="auto"/>
            <w:noWrap/>
            <w:vAlign w:val="center"/>
          </w:tcPr>
          <w:p w14:paraId="72E7F4EE">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single" w:color="000000" w:sz="4" w:space="0"/>
              <w:right w:val="dotted" w:color="000000" w:sz="4" w:space="0"/>
            </w:tcBorders>
            <w:shd w:val="clear" w:color="auto" w:fill="auto"/>
            <w:noWrap/>
            <w:vAlign w:val="center"/>
          </w:tcPr>
          <w:p w14:paraId="4D1C8FD5">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single" w:color="000000" w:sz="4" w:space="0"/>
              <w:right w:val="dotted" w:color="000000" w:sz="4" w:space="0"/>
            </w:tcBorders>
            <w:shd w:val="clear" w:color="auto" w:fill="auto"/>
            <w:noWrap/>
            <w:vAlign w:val="center"/>
          </w:tcPr>
          <w:p w14:paraId="7912166B">
            <w:pPr>
              <w:jc w:val="right"/>
              <w:rPr>
                <w:rFonts w:hint="default" w:ascii="Arial Narrow" w:hAnsi="Arial Narrow" w:cs="Arial Narrow"/>
                <w:color w:val="000000"/>
                <w:sz w:val="18"/>
                <w:szCs w:val="18"/>
              </w:rPr>
            </w:pPr>
          </w:p>
        </w:tc>
        <w:tc>
          <w:tcPr>
            <w:tcW w:w="907" w:type="dxa"/>
            <w:tcBorders>
              <w:top w:val="dotted" w:color="000000" w:sz="4" w:space="0"/>
              <w:left w:val="dotted" w:color="000000" w:sz="4" w:space="0"/>
              <w:bottom w:val="single" w:color="000000" w:sz="4" w:space="0"/>
              <w:right w:val="nil"/>
            </w:tcBorders>
            <w:shd w:val="clear" w:color="auto" w:fill="auto"/>
            <w:noWrap/>
            <w:vAlign w:val="center"/>
          </w:tcPr>
          <w:p w14:paraId="3749F310">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single" w:color="000000" w:sz="4" w:space="0"/>
              <w:right w:val="nil"/>
            </w:tcBorders>
            <w:shd w:val="clear" w:color="auto" w:fill="auto"/>
            <w:noWrap/>
            <w:vAlign w:val="center"/>
          </w:tcPr>
          <w:p w14:paraId="662F3F7D">
            <w:pPr>
              <w:jc w:val="right"/>
              <w:rPr>
                <w:rFonts w:hint="default" w:ascii="Arial Narrow" w:hAnsi="Arial Narrow" w:cs="Arial Narrow"/>
                <w:color w:val="000000"/>
                <w:sz w:val="18"/>
                <w:szCs w:val="18"/>
              </w:rPr>
            </w:pPr>
          </w:p>
        </w:tc>
        <w:tc>
          <w:tcPr>
            <w:tcW w:w="910" w:type="dxa"/>
            <w:tcBorders>
              <w:top w:val="dotted" w:color="000000" w:sz="4" w:space="0"/>
              <w:left w:val="dotted" w:color="000000" w:sz="4" w:space="0"/>
              <w:bottom w:val="single" w:color="000000" w:sz="4" w:space="0"/>
              <w:right w:val="nil"/>
            </w:tcBorders>
            <w:shd w:val="clear" w:color="auto" w:fill="auto"/>
            <w:noWrap/>
            <w:vAlign w:val="center"/>
          </w:tcPr>
          <w:p w14:paraId="59F46DAF">
            <w:pPr>
              <w:jc w:val="right"/>
              <w:rPr>
                <w:rFonts w:hint="default" w:ascii="Arial Narrow" w:hAnsi="Arial Narrow" w:cs="Arial Narrow"/>
                <w:color w:val="000000"/>
                <w:sz w:val="18"/>
                <w:szCs w:val="18"/>
              </w:rPr>
            </w:pPr>
          </w:p>
        </w:tc>
        <w:tc>
          <w:tcPr>
            <w:tcW w:w="968" w:type="dxa"/>
            <w:tcBorders>
              <w:top w:val="dotted" w:color="000000" w:sz="4" w:space="0"/>
              <w:left w:val="dotted" w:color="000000" w:sz="4" w:space="0"/>
              <w:bottom w:val="single" w:color="000000" w:sz="4" w:space="0"/>
              <w:right w:val="nil"/>
            </w:tcBorders>
            <w:shd w:val="clear" w:color="auto" w:fill="auto"/>
            <w:noWrap/>
            <w:vAlign w:val="center"/>
          </w:tcPr>
          <w:p w14:paraId="492153FB">
            <w:pPr>
              <w:jc w:val="right"/>
              <w:rPr>
                <w:rFonts w:hint="default" w:ascii="Arial Narrow" w:hAnsi="Arial Narrow" w:cs="Arial Narrow"/>
                <w:color w:val="000000"/>
                <w:sz w:val="18"/>
                <w:szCs w:val="18"/>
              </w:rPr>
            </w:pPr>
          </w:p>
        </w:tc>
        <w:tc>
          <w:tcPr>
            <w:tcW w:w="1010" w:type="dxa"/>
            <w:tcBorders>
              <w:top w:val="dotted" w:color="000000" w:sz="4" w:space="0"/>
              <w:left w:val="dotted" w:color="000000" w:sz="4" w:space="0"/>
              <w:bottom w:val="single" w:color="000000" w:sz="4" w:space="0"/>
              <w:right w:val="nil"/>
            </w:tcBorders>
            <w:shd w:val="clear" w:color="auto" w:fill="auto"/>
            <w:noWrap/>
            <w:vAlign w:val="center"/>
          </w:tcPr>
          <w:p w14:paraId="7C160225">
            <w:pPr>
              <w:keepNext w:val="0"/>
              <w:keepLines w:val="0"/>
              <w:widowControl/>
              <w:suppressLineNumbers w:val="0"/>
              <w:jc w:val="right"/>
              <w:textAlignment w:val="center"/>
              <w:rPr>
                <w:rFonts w:hint="default" w:ascii="Arial Narrow" w:hAnsi="Arial Narrow" w:cs="Arial Narrow"/>
                <w:color w:val="000000"/>
                <w:sz w:val="18"/>
                <w:szCs w:val="18"/>
              </w:rPr>
            </w:pPr>
            <w:r>
              <w:rPr>
                <w:rFonts w:hint="default" w:ascii="Arial Narrow" w:hAnsi="Arial Narrow" w:eastAsia="Arial Narrow" w:cs="Arial Narrow"/>
                <w:i w:val="0"/>
                <w:iCs w:val="0"/>
                <w:color w:val="000000"/>
                <w:kern w:val="0"/>
                <w:sz w:val="20"/>
                <w:szCs w:val="20"/>
                <w:u w:val="none"/>
                <w:lang w:val="en-US" w:eastAsia="zh-CN" w:bidi="ar"/>
              </w:rPr>
              <w:t>1.44</w:t>
            </w:r>
          </w:p>
        </w:tc>
      </w:tr>
    </w:tbl>
    <w:p w14:paraId="49DCE980">
      <w:pPr>
        <w:pStyle w:val="13"/>
        <w:snapToGrid w:val="0"/>
        <w:spacing w:before="120" w:beforeLines="50" w:line="360" w:lineRule="auto"/>
        <w:ind w:firstLine="562" w:firstLineChars="200"/>
        <w:outlineLvl w:val="0"/>
        <w:rPr>
          <w:rFonts w:hint="eastAsia" w:ascii="宋体" w:hAnsi="宋体" w:eastAsia="宋体" w:cs="宋体"/>
          <w:b/>
          <w:bCs/>
          <w:color w:val="auto"/>
          <w:sz w:val="28"/>
          <w:szCs w:val="28"/>
        </w:rPr>
        <w:sectPr>
          <w:headerReference r:id="rId16" w:type="first"/>
          <w:pgSz w:w="16838" w:h="11906" w:orient="landscape"/>
          <w:pgMar w:top="1797" w:right="1724" w:bottom="1797" w:left="1440" w:header="851" w:footer="992" w:gutter="0"/>
          <w:pgBorders>
            <w:top w:val="none" w:sz="0" w:space="0"/>
            <w:left w:val="none" w:sz="0" w:space="0"/>
            <w:bottom w:val="none" w:sz="0" w:space="0"/>
            <w:right w:val="none" w:sz="0" w:space="0"/>
          </w:pgBorders>
          <w:cols w:space="720" w:num="1"/>
          <w:titlePg/>
          <w:docGrid w:linePitch="312" w:charSpace="0"/>
        </w:sectPr>
      </w:pPr>
    </w:p>
    <w:p w14:paraId="053158E1">
      <w:pPr>
        <w:pStyle w:val="13"/>
        <w:snapToGrid w:val="0"/>
        <w:spacing w:before="120" w:beforeLines="50" w:line="360" w:lineRule="auto"/>
        <w:ind w:firstLine="562" w:firstLineChars="200"/>
        <w:outlineLvl w:val="0"/>
        <w:rPr>
          <w:rFonts w:hint="eastAsia" w:ascii="宋体" w:hAnsi="宋体" w:eastAsia="宋体" w:cs="宋体"/>
          <w:b/>
          <w:bCs/>
          <w:color w:val="auto"/>
          <w:sz w:val="28"/>
          <w:szCs w:val="28"/>
        </w:rPr>
      </w:pPr>
      <w:r>
        <w:rPr>
          <w:rFonts w:hint="eastAsia" w:ascii="宋体" w:hAnsi="宋体" w:eastAsia="宋体" w:cs="宋体"/>
          <w:b/>
          <w:bCs/>
          <w:color w:val="auto"/>
          <w:sz w:val="28"/>
          <w:szCs w:val="28"/>
        </w:rPr>
        <w:t>六、评价要素</w:t>
      </w:r>
    </w:p>
    <w:p w14:paraId="2923F1A3">
      <w:pPr>
        <w:snapToGrid w:val="0"/>
        <w:spacing w:before="120" w:beforeLines="5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（一）项目收益净现金流入的稳定性</w:t>
      </w:r>
    </w:p>
    <w:p w14:paraId="6DE8AEA2">
      <w:pPr>
        <w:snapToGrid w:val="0"/>
        <w:spacing w:line="360" w:lineRule="auto"/>
        <w:ind w:firstLine="560" w:firstLineChars="20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在债券存续期内，项目收益可有效覆盖债券对应项目融资成本，且每年留存资金可</w:t>
      </w:r>
      <w:r>
        <w:rPr>
          <w:rFonts w:hint="eastAsia" w:ascii="宋体" w:hAnsi="宋体" w:eastAsia="宋体" w:cs="宋体"/>
          <w:color w:val="auto"/>
          <w:sz w:val="28"/>
          <w:szCs w:val="28"/>
          <w:lang w:val="en-US" w:eastAsia="zh-CN"/>
        </w:rPr>
        <w:t>以支付后期债券存续期间的利息支出及到期的本金偿还支出。截至20</w:t>
      </w:r>
      <w:r>
        <w:rPr>
          <w:rFonts w:hint="eastAsia" w:ascii="宋体" w:hAnsi="宋体" w:cs="宋体"/>
          <w:color w:val="auto"/>
          <w:sz w:val="28"/>
          <w:szCs w:val="28"/>
          <w:lang w:val="en-US" w:eastAsia="zh-CN"/>
        </w:rPr>
        <w:t>54</w:t>
      </w:r>
      <w:r>
        <w:rPr>
          <w:rFonts w:hint="eastAsia" w:ascii="宋体" w:hAnsi="宋体" w:eastAsia="宋体" w:cs="宋体"/>
          <w:color w:val="auto"/>
          <w:sz w:val="28"/>
          <w:szCs w:val="28"/>
          <w:lang w:val="en-US" w:eastAsia="zh-CN"/>
        </w:rPr>
        <w:t>年还本息后项目累计净现金结余3,045.72万元，因此该项目</w:t>
      </w:r>
      <w:r>
        <w:rPr>
          <w:rFonts w:hint="eastAsia" w:ascii="宋体" w:hAnsi="宋体" w:cs="宋体"/>
          <w:color w:val="auto"/>
          <w:sz w:val="28"/>
          <w:szCs w:val="28"/>
          <w:lang w:val="en-US" w:eastAsia="zh-CN"/>
        </w:rPr>
        <w:t>在上述预测假设前提下</w:t>
      </w:r>
      <w:r>
        <w:rPr>
          <w:rFonts w:hint="eastAsia" w:ascii="宋体" w:hAnsi="宋体" w:eastAsia="宋体" w:cs="宋体"/>
          <w:color w:val="auto"/>
          <w:sz w:val="28"/>
          <w:szCs w:val="28"/>
          <w:lang w:val="en-US" w:eastAsia="zh-CN"/>
        </w:rPr>
        <w:t>资金稳定性总体上可以得到保证。</w:t>
      </w:r>
    </w:p>
    <w:p w14:paraId="766440D7">
      <w:pPr>
        <w:snapToGrid w:val="0"/>
        <w:spacing w:line="360" w:lineRule="auto"/>
        <w:ind w:firstLine="560" w:firstLineChars="20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（二）项目收益净现金流入的充足性</w:t>
      </w:r>
    </w:p>
    <w:p w14:paraId="1A417D1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该债券募投项目收益</w:t>
      </w:r>
      <w:r>
        <w:rPr>
          <w:rFonts w:hint="eastAsia" w:ascii="宋体" w:hAnsi="宋体" w:eastAsia="宋体" w:cs="宋体"/>
          <w:color w:val="auto"/>
          <w:sz w:val="28"/>
          <w:szCs w:val="28"/>
          <w:lang w:val="en-US" w:eastAsia="zh-CN"/>
        </w:rPr>
        <w:t>主要为停车泊位收入、广告位出租收入、通信基站挂载服务费及数据推送服务</w:t>
      </w:r>
      <w:r>
        <w:rPr>
          <w:rFonts w:hint="eastAsia" w:ascii="宋体" w:hAnsi="宋体" w:eastAsia="宋体" w:cs="宋体"/>
          <w:color w:val="auto"/>
          <w:kern w:val="2"/>
          <w:sz w:val="28"/>
          <w:szCs w:val="28"/>
          <w:lang w:val="en-US" w:eastAsia="zh-CN" w:bidi="ar-SA"/>
        </w:rPr>
        <w:t>等</w:t>
      </w:r>
      <w:r>
        <w:rPr>
          <w:rFonts w:hint="eastAsia" w:ascii="宋体" w:hAnsi="宋体" w:eastAsia="宋体" w:cs="宋体"/>
          <w:color w:val="auto"/>
          <w:sz w:val="28"/>
          <w:szCs w:val="28"/>
        </w:rPr>
        <w:t>，项目收益和现金流覆盖债券还本付息倍数为</w:t>
      </w:r>
      <w:r>
        <w:rPr>
          <w:rFonts w:hint="eastAsia" w:ascii="宋体" w:hAnsi="宋体" w:cs="宋体"/>
          <w:color w:val="auto"/>
          <w:sz w:val="28"/>
          <w:szCs w:val="28"/>
          <w:lang w:val="en-US" w:eastAsia="zh-CN"/>
        </w:rPr>
        <w:t>1.44</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上述测算用于还本付息资金的充足性得到保障</w:t>
      </w:r>
      <w:r>
        <w:rPr>
          <w:rFonts w:hint="eastAsia" w:ascii="宋体" w:hAnsi="宋体" w:cs="宋体"/>
          <w:color w:val="auto"/>
          <w:sz w:val="28"/>
          <w:szCs w:val="28"/>
          <w:lang w:eastAsia="zh-CN"/>
        </w:rPr>
        <w:t>，在</w:t>
      </w:r>
      <w:r>
        <w:rPr>
          <w:rFonts w:hint="eastAsia" w:ascii="宋体" w:hAnsi="宋体" w:cs="宋体"/>
          <w:color w:val="auto"/>
          <w:sz w:val="28"/>
          <w:szCs w:val="28"/>
          <w:lang w:val="en-US" w:eastAsia="zh-CN"/>
        </w:rPr>
        <w:t>上述预测假设前提下</w:t>
      </w:r>
      <w:r>
        <w:rPr>
          <w:rFonts w:hint="eastAsia" w:ascii="宋体" w:hAnsi="宋体" w:eastAsia="宋体" w:cs="宋体"/>
          <w:color w:val="auto"/>
          <w:sz w:val="28"/>
          <w:szCs w:val="28"/>
        </w:rPr>
        <w:t>能够满足专项债券的还本付息要求，并实现本期债券募投项目收益与融资自求平衡。</w:t>
      </w:r>
    </w:p>
    <w:p w14:paraId="22D68198">
      <w:pPr>
        <w:pStyle w:val="13"/>
        <w:snapToGrid w:val="0"/>
        <w:spacing w:before="240" w:beforeLines="100" w:line="360" w:lineRule="auto"/>
        <w:ind w:firstLine="562" w:firstLineChars="200"/>
        <w:outlineLvl w:val="0"/>
        <w:rPr>
          <w:rFonts w:hint="eastAsia" w:ascii="宋体" w:hAnsi="宋体" w:eastAsia="宋体" w:cs="宋体"/>
          <w:b/>
          <w:bCs/>
          <w:color w:val="auto"/>
          <w:sz w:val="28"/>
          <w:szCs w:val="28"/>
        </w:rPr>
      </w:pPr>
      <w:r>
        <w:rPr>
          <w:rFonts w:hint="eastAsia" w:ascii="宋体" w:hAnsi="宋体" w:eastAsia="宋体" w:cs="宋体"/>
          <w:b/>
          <w:bCs/>
          <w:color w:val="auto"/>
          <w:sz w:val="28"/>
          <w:szCs w:val="28"/>
        </w:rPr>
        <w:t>七、总体评价</w:t>
      </w:r>
    </w:p>
    <w:p w14:paraId="188F31BB">
      <w:pPr>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基于财政部对地方政府发行项目收益与融资自求平衡的专项债券的要求，并根据我们对项目资金平衡方案中的相关数据进行分析测算，认为2024年</w:t>
      </w:r>
      <w:r>
        <w:rPr>
          <w:rFonts w:hint="eastAsia" w:ascii="宋体" w:hAnsi="宋体" w:cs="宋体"/>
          <w:color w:val="auto"/>
          <w:sz w:val="28"/>
          <w:szCs w:val="28"/>
          <w:lang w:val="en-US" w:eastAsia="zh-CN"/>
        </w:rPr>
        <w:t>至2025年</w:t>
      </w:r>
      <w:r>
        <w:rPr>
          <w:rFonts w:hint="eastAsia" w:ascii="宋体" w:hAnsi="宋体" w:eastAsia="宋体" w:cs="宋体"/>
          <w:color w:val="auto"/>
          <w:sz w:val="28"/>
          <w:szCs w:val="28"/>
          <w:lang w:val="en-US" w:eastAsia="zh-CN"/>
        </w:rPr>
        <w:t>临汾市蒲县智慧停车升级改造项目专项债券能以相较银行贷款利率更优惠的融资成本完成资金筹措。同时，</w:t>
      </w:r>
      <w:r>
        <w:rPr>
          <w:rFonts w:hint="eastAsia" w:ascii="宋体" w:hAnsi="宋体" w:cs="宋体"/>
          <w:color w:val="auto"/>
          <w:sz w:val="28"/>
          <w:szCs w:val="28"/>
          <w:lang w:val="en-US" w:eastAsia="zh-CN"/>
        </w:rPr>
        <w:t>在上述预测假设前提下</w:t>
      </w:r>
      <w:r>
        <w:rPr>
          <w:rFonts w:hint="eastAsia" w:ascii="宋体" w:hAnsi="宋体" w:eastAsia="宋体" w:cs="宋体"/>
          <w:color w:val="auto"/>
          <w:sz w:val="28"/>
          <w:szCs w:val="28"/>
          <w:lang w:val="en-US" w:eastAsia="zh-CN"/>
        </w:rPr>
        <w:t>该项目的项目收益</w:t>
      </w:r>
      <w:r>
        <w:rPr>
          <w:rFonts w:hint="eastAsia" w:ascii="宋体" w:hAnsi="宋体" w:eastAsia="宋体" w:cs="宋体"/>
          <w:color w:val="auto"/>
          <w:sz w:val="28"/>
          <w:szCs w:val="28"/>
        </w:rPr>
        <w:t>能够提供充足、稳定的现金流收入，充分满足债券发行还本付息的要求。</w:t>
      </w:r>
    </w:p>
    <w:sectPr>
      <w:pgSz w:w="11906" w:h="16838"/>
      <w:pgMar w:top="1724" w:right="1797" w:bottom="1440" w:left="1797" w:header="851" w:footer="992" w:gutter="0"/>
      <w:pgBorders>
        <w:top w:val="none" w:sz="0" w:space="0"/>
        <w:left w:val="none" w:sz="0" w:space="0"/>
        <w:bottom w:val="none" w:sz="0" w:space="0"/>
        <w:right w:val="none" w:sz="0" w:space="0"/>
      </w:pgBorders>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Arial Narrow">
    <w:panose1 w:val="020B0606020202030204"/>
    <w:charset w:val="00"/>
    <w:family w:val="swiss"/>
    <w:pitch w:val="default"/>
    <w:sig w:usb0="00000287" w:usb1="00000800" w:usb2="00000000" w:usb3="00000000" w:csb0="2000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81C1E">
    <w:pPr>
      <w:pStyle w:val="1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08688">
    <w:pPr>
      <w:pStyle w:val="1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9E338">
    <w:pPr>
      <w:pStyle w:val="1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794E02">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0">
                      <a:spAutoFit/>
                    </wps:bodyPr>
                  </wps:wsp>
                </a:graphicData>
              </a:graphic>
            </wp:anchor>
          </w:drawing>
        </mc:Choice>
        <mc:Fallback>
          <w:pict>
            <v:shape id="文本框 2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HmZbcoBAACa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ny&#10;TdanD1Bj2l3AxDS890POnfyAzkx7UNHmLxIiGEd1Txd15ZCIyI9Wy9WqwpDA2HxBHPb0PERIH6S3&#10;JBsNjTi+oio/foI0ps4puZrzt9oY9PPauL8ciJk9LPc+9pitNOyGqfGdb0/Ip8fJN9TholNiPjoU&#10;Ni/JbMTZ2M3GIUS978oW5XoQ3h0SNlF6yxVG2Kkwjqywm9Yr78Sf95L19Ett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nHmZbcoBAACaAwAADgAAAAAAAAABACAAAAAeAQAAZHJzL2Uyb0Rv&#10;Yy54bWxQSwUGAAAAAAYABgBZAQAAWgUAAAAA&#10;">
              <v:fill on="f" focussize="0,0"/>
              <v:stroke on="f"/>
              <v:imagedata o:title=""/>
              <o:lock v:ext="edit" aspectratio="f"/>
              <v:textbox inset="0mm,0mm,0mm,0mm" style="mso-fit-shape-to-text:t;">
                <w:txbxContent>
                  <w:p w14:paraId="6C794E02">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8F49B">
    <w:pPr>
      <w:pStyle w:val="15"/>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5A9675">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0">
                      <a:spAutoFit/>
                    </wps:bodyPr>
                  </wps:wsp>
                </a:graphicData>
              </a:graphic>
            </wp:anchor>
          </w:drawing>
        </mc:Choice>
        <mc:Fallback>
          <w:pict>
            <v:shape id="文本框 2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c/qqcgBAACaAwAADgAAAGRycy9lMm9Eb2MueG1srVPNjtMwEL4j8Q6W&#10;79TZCKEqaroCVYuQECAtPIDr2I0l/8njNukLwBtw4sKd5+pzMHaSLiyXPXBxxjPjb+b7ZrK5Ha0h&#10;JxlBe9fSm1VFiXTCd9odWvrl892LNSWQuOu48U629CyB3m6fP9sMoZG1773pZCQI4qAZQkv7lELD&#10;GIheWg4rH6TDoPLR8oTXeGBd5AOiW8PqqnrFBh+7EL2QAOjdTUE6I8anAHqltJA7L45WujShRml4&#10;QkrQ6wB0W7pVSor0USmQiZiWItNUTiyC9j6fbLvhzSHy0Gsxt8Cf0sIjTpZrh0WvUDueODlG/Q+U&#10;1SJ68CqthLdsIlIUQRY31SNt7nseZOGCUkO4ig7/D1Z8OH2KRHctrSlx3OLAL9+/XX78uvz8SuqX&#10;WZ8hQINp9wET0/jGj7g1ix/QmWmPKtr8RUIE46ju+aquHBMR+dG6Xq8rDAmMLRfEZw/PQ4T0VnpL&#10;stHSiOMrqvLTe0hT6pKSqzl/p40pIzTuLwdiZg/LvU89ZiuN+3EmtPfdGfkMOPmWOlx0Ssw7h8Lm&#10;JVmMuBj7xTiGqA992aJcD8LrY8ImSm+5wgQ7F8aRFXbzeuWd+PNesh5+qe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HP6qnIAQAAmgMAAA4AAAAAAAAAAQAgAAAAHgEAAGRycy9lMm9Eb2Mu&#10;eG1sUEsFBgAAAAAGAAYAWQEAAFgFAAAAAA==&#10;">
              <v:fill on="f" focussize="0,0"/>
              <v:stroke on="f"/>
              <v:imagedata o:title=""/>
              <o:lock v:ext="edit" aspectratio="f"/>
              <v:textbox inset="0mm,0mm,0mm,0mm" style="mso-fit-shape-to-text:t;">
                <w:txbxContent>
                  <w:p w14:paraId="485A9675">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BFA71">
    <w:pPr>
      <w:pStyle w:val="15"/>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99265B">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wrap="none" lIns="0" tIns="0" rIns="0" bIns="0" upright="0">
                      <a:spAutoFit/>
                    </wps:bodyPr>
                  </wps:wsp>
                </a:graphicData>
              </a:graphic>
            </wp:anchor>
          </w:drawing>
        </mc:Choice>
        <mc:Fallback>
          <w:pict>
            <v:shape id="文本框 2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awveMkBAACaAwAADgAAAGRycy9lMm9Eb2MueG1srVPNjtMwEL4j8Q6W&#10;79TZI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Tb0NeUOG5x4OefP86//px/fyfL&#10;N1mfPkCNabcBE9Pw3g+4NbMf0JlpDyra/EVCBOOo7umirhwSEfnRarlaVRgSGJsviM/un4cI6YP0&#10;lmSjoRHHV1Tlx0+QxtQ5JVdz/kYbU0Zo3H8OxMwelnsfe8xWGnbDRGjn2xPy6XHyDXW46JSYjw6F&#10;zUsyG3E2drNxCFHvu7JFuR6Ed4eETZTecoURdiqMIyvspvXKO/HvvWTd/1Kbv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JrC94yQEAAJoDAAAOAAAAAAAAAAEAIAAAAB4BAABkcnMvZTJvRG9j&#10;LnhtbFBLBQYAAAAABgAGAFkBAABZBQAAAAA=&#10;">
              <v:fill on="f" focussize="0,0"/>
              <v:stroke on="f"/>
              <v:imagedata o:title=""/>
              <o:lock v:ext="edit" aspectratio="f"/>
              <v:textbox inset="0mm,0mm,0mm,0mm" style="mso-fit-shape-to-text:t;">
                <w:txbxContent>
                  <w:p w14:paraId="7199265B">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2EF20">
    <w:pPr>
      <w:pStyle w:val="15"/>
      <w:jc w:val="both"/>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A68ED7">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wrap="none" lIns="0" tIns="0" rIns="0" bIns="0" upright="0">
                      <a:spAutoFit/>
                    </wps:bodyPr>
                  </wps:wsp>
                </a:graphicData>
              </a:graphic>
            </wp:anchor>
          </w:drawing>
        </mc:Choice>
        <mc:Fallback>
          <w:pict>
            <v:shape id="文本框 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pirTcoBAACaAwAADgAAAGRycy9lMm9Eb2MueG1srVPNjtMwEL4j8Q6W&#10;79TZCq2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X1LieMWB37++eP868/593ey&#10;vM769AFqTLsPmJiGd37ArZn9gM5Me1DR5i8SIhhHdU8XdeWQiMiPVsvVqsKQwNh8QXz28DxESO+l&#10;tyQbDY04vqIqP36ENKbOKbma83famDJC4/5xIGb2sNz72GO20rAbJkI7356QT4+Tb6jDRafEfHAo&#10;bF6S2YizsZuNQ4h635UtyvUg3B4SNlF6yxVG2Kkwjqywm9Yr78Tje8l6+KU2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FpirTcoBAACaAwAADgAAAAAAAAABACAAAAAeAQAAZHJzL2Uyb0Rv&#10;Yy54bWxQSwUGAAAAAAYABgBZAQAAWgUAAAAA&#10;">
              <v:fill on="f" focussize="0,0"/>
              <v:stroke on="f"/>
              <v:imagedata o:title=""/>
              <o:lock v:ext="edit" aspectratio="f"/>
              <v:textbox inset="0mm,0mm,0mm,0mm" style="mso-fit-shape-to-text:t;">
                <w:txbxContent>
                  <w:p w14:paraId="64A68ED7">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DB6F4">
    <w:pPr>
      <w:pStyle w:val="16"/>
    </w:pPr>
    <w:r>
      <w:rPr>
        <w:rFonts w:hint="eastAsia"/>
      </w:rPr>
      <w:drawing>
        <wp:inline distT="0" distB="0" distL="114300" distR="114300">
          <wp:extent cx="2257425" cy="266700"/>
          <wp:effectExtent l="0" t="0" r="13335" b="7620"/>
          <wp:docPr id="6" name="图片 5" descr="大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大华logo"/>
                  <pic:cNvPicPr>
                    <a:picLocks noChangeAspect="1"/>
                  </pic:cNvPicPr>
                </pic:nvPicPr>
                <pic:blipFill>
                  <a:blip r:embed="rId1"/>
                  <a:stretch>
                    <a:fillRect/>
                  </a:stretch>
                </pic:blipFill>
                <pic:spPr>
                  <a:xfrm>
                    <a:off x="0" y="0"/>
                    <a:ext cx="2257425" cy="266700"/>
                  </a:xfrm>
                  <a:prstGeom prst="rect">
                    <a:avLst/>
                  </a:prstGeom>
                  <a:noFill/>
                  <a:ln>
                    <a:noFill/>
                  </a:ln>
                </pic:spPr>
              </pic:pic>
            </a:graphicData>
          </a:graphic>
        </wp:inline>
      </w:drawing>
    </w:r>
    <w:r>
      <w:rPr>
        <w:rFonts w:hint="eastAsia"/>
      </w:rPr>
      <w:t xml:space="preserve">                            大华核字[202</w:t>
    </w:r>
    <w:r>
      <w:rPr>
        <w:rFonts w:hint="eastAsia"/>
        <w:lang w:val="en-US" w:eastAsia="zh-CN"/>
      </w:rPr>
      <w:t>1</w:t>
    </w:r>
    <w:r>
      <w:rPr>
        <w:rFonts w:hint="eastAsia"/>
      </w:rPr>
      <w:t>]180367号</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5C1CE">
    <w:pPr>
      <w:pStyle w:val="16"/>
      <w:pBdr>
        <w:bottom w:val="none" w:color="auto" w:sz="0" w:space="1"/>
      </w:pBdr>
      <w:rPr>
        <w:rFonts w:hint="eastAsia"/>
      </w:rPr>
    </w:pPr>
    <w:r>
      <w:rPr>
        <w:rFonts w:hint="eastAsia"/>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2E9B5">
    <w:pPr>
      <w:pStyle w:val="16"/>
      <w:jc w:val="right"/>
      <w:rPr>
        <w:rFonts w:hint="default"/>
        <w:lang w:val="en-US" w:eastAsia="zh-CN"/>
      </w:rPr>
    </w:pPr>
    <w:r>
      <w:rPr>
        <w:rFonts w:hint="eastAsia"/>
        <w:lang w:val="en-US" w:eastAsia="zh-CN"/>
      </w:rPr>
      <w:t>大华咨字【2025】1811003658号财务咨询评估报告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D278C">
    <w:pPr>
      <w:pStyle w:val="16"/>
      <w:pBdr>
        <w:bottom w:val="none" w:color="auto" w:sz="0" w:space="1"/>
      </w:pBdr>
      <w:wordWrap w:val="0"/>
      <w:ind w:firstLine="5220" w:firstLineChars="2900"/>
      <w:jc w:val="both"/>
      <w:rPr>
        <w:rFonts w:hint="eastAsia"/>
        <w:lang w:val="en-US" w:eastAsia="zh-CN"/>
      </w:rPr>
    </w:pPr>
    <w:r>
      <w:drawing>
        <wp:anchor distT="0" distB="0" distL="114300" distR="114300" simplePos="0" relativeHeight="251663360" behindDoc="0" locked="0" layoutInCell="1" allowOverlap="1">
          <wp:simplePos x="0" y="0"/>
          <wp:positionH relativeFrom="column">
            <wp:posOffset>-57150</wp:posOffset>
          </wp:positionH>
          <wp:positionV relativeFrom="paragraph">
            <wp:posOffset>-76200</wp:posOffset>
          </wp:positionV>
          <wp:extent cx="2402205" cy="408305"/>
          <wp:effectExtent l="0" t="0" r="0" b="0"/>
          <wp:wrapSquare wrapText="bothSides"/>
          <wp:docPr id="5"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7"/>
                  <pic:cNvPicPr>
                    <a:picLocks noChangeAspect="1"/>
                  </pic:cNvPicPr>
                </pic:nvPicPr>
                <pic:blipFill>
                  <a:blip r:embed="rId1"/>
                  <a:stretch>
                    <a:fillRect/>
                  </a:stretch>
                </pic:blipFill>
                <pic:spPr>
                  <a:xfrm>
                    <a:off x="0" y="0"/>
                    <a:ext cx="2402205" cy="408305"/>
                  </a:xfrm>
                  <a:prstGeom prst="rect">
                    <a:avLst/>
                  </a:prstGeom>
                  <a:noFill/>
                  <a:ln>
                    <a:noFill/>
                  </a:ln>
                </pic:spPr>
              </pic:pic>
            </a:graphicData>
          </a:graphic>
        </wp:anchor>
      </w:drawing>
    </w:r>
    <w:r>
      <w:rPr>
        <w:rFonts w:hint="eastAsia"/>
      </w:rPr>
      <w:tab/>
    </w:r>
    <w:r>
      <w:rPr>
        <w:rFonts w:hint="eastAsia"/>
        <w:lang w:val="en-US" w:eastAsia="zh-CN"/>
      </w:rPr>
      <w:t xml:space="preserve"> </w:t>
    </w:r>
  </w:p>
  <w:p w14:paraId="1986A966">
    <w:pPr>
      <w:pStyle w:val="16"/>
      <w:pBdr>
        <w:bottom w:val="none" w:color="auto" w:sz="0" w:space="1"/>
      </w:pBdr>
      <w:wordWrap w:val="0"/>
      <w:ind w:firstLine="4350" w:firstLineChars="2900"/>
      <w:jc w:val="both"/>
      <w:rPr>
        <w:rFonts w:hint="eastAsia" w:ascii="等线" w:hAnsi="等线" w:eastAsia="等线" w:cs="黑体"/>
        <w:sz w:val="15"/>
        <w:szCs w:val="15"/>
      </w:rPr>
    </w:pPr>
  </w:p>
  <w:p w14:paraId="3510E6A2">
    <w:pPr>
      <w:pStyle w:val="16"/>
      <w:pBdr>
        <w:bottom w:val="none" w:color="auto" w:sz="0" w:space="1"/>
      </w:pBdr>
      <w:wordWrap w:val="0"/>
      <w:ind w:firstLine="5250" w:firstLineChars="3500"/>
      <w:jc w:val="both"/>
      <w:rPr>
        <w:rFonts w:hint="eastAsia" w:ascii="等线" w:hAnsi="等线" w:eastAsia="等线" w:cs="黑体"/>
        <w:sz w:val="15"/>
        <w:szCs w:val="15"/>
        <w:lang w:eastAsia="zh-CN"/>
      </w:rPr>
    </w:pPr>
    <w:r>
      <w:rPr>
        <w:rFonts w:hint="eastAsia" w:ascii="等线" w:hAnsi="等线" w:eastAsia="等线" w:cs="黑体"/>
        <w:sz w:val="15"/>
        <w:szCs w:val="15"/>
      </w:rPr>
      <w:t>大华会计师事务所（特殊普通合伙）</w:t>
    </w:r>
    <w:r>
      <w:rPr>
        <w:rFonts w:hint="eastAsia" w:ascii="等线" w:hAnsi="等线" w:eastAsia="等线" w:cs="黑体"/>
        <w:sz w:val="15"/>
        <w:szCs w:val="15"/>
        <w:lang w:eastAsia="zh-CN"/>
      </w:rPr>
      <w:t>山西分所</w:t>
    </w:r>
  </w:p>
  <w:p w14:paraId="183B2284">
    <w:pPr>
      <w:pStyle w:val="16"/>
      <w:pBdr>
        <w:bottom w:val="none" w:color="auto" w:sz="0" w:space="1"/>
      </w:pBdr>
      <w:wordWrap w:val="0"/>
      <w:jc w:val="right"/>
      <w:rPr>
        <w:rFonts w:ascii="等线" w:hAnsi="等线" w:eastAsia="等线" w:cs="黑体"/>
        <w:sz w:val="15"/>
        <w:szCs w:val="15"/>
      </w:rPr>
    </w:pPr>
    <w:r>
      <w:rPr>
        <w:rFonts w:hint="eastAsia" w:ascii="等线" w:hAnsi="等线" w:eastAsia="等线" w:cs="黑体"/>
        <w:sz w:val="15"/>
        <w:szCs w:val="15"/>
        <w:lang w:eastAsia="zh-CN"/>
      </w:rPr>
      <w:t>山西转型综合改革示范区学府产业园长治路226号</w:t>
    </w:r>
    <w:r>
      <w:rPr>
        <w:rFonts w:hint="eastAsia" w:ascii="等线" w:hAnsi="等线" w:eastAsia="等线" w:cs="黑体"/>
        <w:sz w:val="15"/>
        <w:szCs w:val="15"/>
        <w:lang w:val="en-US" w:eastAsia="zh-CN"/>
      </w:rPr>
      <w:t>7层</w:t>
    </w:r>
    <w:r>
      <w:rPr>
        <w:rFonts w:hint="eastAsia" w:ascii="等线" w:hAnsi="等线" w:eastAsia="等线" w:cs="黑体"/>
        <w:sz w:val="15"/>
        <w:szCs w:val="15"/>
      </w:rPr>
      <w:t xml:space="preserve"> </w:t>
    </w:r>
    <w:r>
      <w:rPr>
        <w:rFonts w:ascii="等线" w:hAnsi="等线" w:eastAsia="等线" w:cs="黑体"/>
        <w:sz w:val="15"/>
        <w:szCs w:val="15"/>
      </w:rPr>
      <w:t>[</w:t>
    </w:r>
    <w:r>
      <w:rPr>
        <w:rFonts w:hint="eastAsia" w:ascii="等线" w:hAnsi="等线" w:eastAsia="等线" w:cs="黑体"/>
        <w:sz w:val="15"/>
        <w:szCs w:val="15"/>
        <w:lang w:val="en-US" w:eastAsia="zh-CN"/>
      </w:rPr>
      <w:t>030006</w:t>
    </w:r>
    <w:r>
      <w:rPr>
        <w:rFonts w:hint="eastAsia" w:ascii="等线" w:hAnsi="等线" w:eastAsia="等线" w:cs="黑体"/>
        <w:sz w:val="15"/>
        <w:szCs w:val="15"/>
      </w:rPr>
      <w:t>]</w:t>
    </w:r>
    <w:r>
      <w:rPr>
        <w:rFonts w:ascii="等线" w:hAnsi="等线" w:eastAsia="等线" w:cs="黑体"/>
        <w:sz w:val="15"/>
        <w:szCs w:val="15"/>
      </w:rPr>
      <w:t xml:space="preserve"> </w:t>
    </w:r>
  </w:p>
  <w:p w14:paraId="4DEC346A">
    <w:pPr>
      <w:pStyle w:val="16"/>
      <w:pBdr>
        <w:bottom w:val="none" w:color="auto" w:sz="0" w:space="1"/>
      </w:pBdr>
      <w:wordWrap w:val="0"/>
      <w:jc w:val="right"/>
      <w:rPr>
        <w:rFonts w:ascii="等线" w:hAnsi="等线" w:eastAsia="等线" w:cs="黑体"/>
        <w:sz w:val="13"/>
        <w:szCs w:val="13"/>
      </w:rPr>
    </w:pPr>
    <w:r>
      <w:rPr>
        <w:rFonts w:hint="eastAsia" w:ascii="等线" w:hAnsi="等线" w:eastAsia="等线" w:cs="黑体"/>
        <w:sz w:val="13"/>
        <w:szCs w:val="13"/>
      </w:rPr>
      <w:t>电话：</w:t>
    </w:r>
    <w:r>
      <w:rPr>
        <w:rFonts w:ascii="等线" w:hAnsi="等线" w:eastAsia="等线" w:cs="黑体"/>
        <w:sz w:val="13"/>
        <w:szCs w:val="13"/>
      </w:rPr>
      <w:t>86 (351) 833 0656</w:t>
    </w:r>
    <w:r>
      <w:rPr>
        <w:rFonts w:hint="eastAsia" w:ascii="等线" w:hAnsi="等线" w:eastAsia="等线" w:cs="黑体"/>
        <w:sz w:val="13"/>
        <w:szCs w:val="13"/>
      </w:rPr>
      <w:t xml:space="preserve">   传真：</w:t>
    </w:r>
    <w:r>
      <w:rPr>
        <w:rFonts w:ascii="等线" w:hAnsi="等线" w:eastAsia="等线" w:cs="黑体"/>
        <w:sz w:val="13"/>
        <w:szCs w:val="13"/>
      </w:rPr>
      <w:t>86 (351) 833 0658</w:t>
    </w:r>
  </w:p>
  <w:p w14:paraId="02933262">
    <w:pPr>
      <w:pStyle w:val="16"/>
      <w:pBdr>
        <w:bottom w:val="none" w:color="auto" w:sz="0" w:space="1"/>
      </w:pBdr>
      <w:jc w:val="right"/>
      <w:rPr>
        <w:rFonts w:hint="eastAsia"/>
      </w:rPr>
    </w:pPr>
    <w:r>
      <w:rPr>
        <w:rFonts w:hint="eastAsia"/>
        <w:lang w:val="en-US" w:eastAsia="zh-CN"/>
      </w:rPr>
      <w:t xml:space="preserve">   </w:t>
    </w:r>
    <w:r>
      <w:fldChar w:fldCharType="begin"/>
    </w:r>
    <w:r>
      <w:instrText xml:space="preserve"> HYPERLINK "http://www.dahua-cpa.com" </w:instrText>
    </w:r>
    <w:r>
      <w:fldChar w:fldCharType="separate"/>
    </w:r>
    <w:r>
      <w:rPr>
        <w:rStyle w:val="25"/>
        <w:rFonts w:ascii="Cambria" w:hAnsi="Cambria" w:eastAsia="等线" w:cs="Cambria"/>
        <w:b/>
        <w:bCs/>
        <w:i/>
        <w:iCs/>
        <w:color w:val="004B65"/>
        <w:sz w:val="15"/>
        <w:szCs w:val="15"/>
        <w:u w:val="none"/>
      </w:rPr>
      <w:t>www.dahua-cpa.com</w:t>
    </w:r>
    <w:r>
      <w:rPr>
        <w:rStyle w:val="25"/>
        <w:rFonts w:ascii="Cambria" w:hAnsi="Cambria" w:eastAsia="等线" w:cs="Cambria"/>
        <w:b/>
        <w:bCs/>
        <w:i/>
        <w:iCs/>
        <w:color w:val="004B65"/>
        <w:sz w:val="15"/>
        <w:szCs w:val="15"/>
        <w:u w:val="none"/>
      </w:rPr>
      <w:fldChar w:fldCharType="end"/>
    </w:r>
    <w:r>
      <w:rPr>
        <w:rFonts w:ascii="等线" w:hAnsi="等线" w:eastAsia="等线" w:cs="黑体"/>
        <w:sz w:val="15"/>
        <w:szCs w:val="15"/>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BAA18E">
    <w:pPr>
      <w:pStyle w:val="16"/>
      <w:jc w:val="right"/>
    </w:pPr>
    <w:r>
      <w:rPr>
        <w:rFonts w:hint="eastAsia"/>
      </w:rPr>
      <w:t>项目收益与融资自求平衡预测说明</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DD9C4">
    <w:pPr>
      <w:pStyle w:val="16"/>
      <w:jc w:val="right"/>
      <w:rPr>
        <w:rFonts w:hint="eastAsia"/>
      </w:rPr>
    </w:pPr>
    <w:r>
      <w:rPr>
        <w:rFonts w:hint="eastAsia"/>
      </w:rPr>
      <w:t>项目收益与融资自求平衡预测说明</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569EC">
    <w:pPr>
      <w:pStyle w:val="16"/>
      <w:jc w:val="right"/>
    </w:pPr>
    <w:r>
      <w:rPr>
        <w:rFonts w:hint="eastAsia"/>
      </w:rPr>
      <w:t>项目收益与融资自求平衡预测说明</w:t>
    </w:r>
  </w:p>
  <w:p w14:paraId="711F6BAA">
    <w:pPr>
      <w:pStyle w:val="16"/>
      <w:pBdr>
        <w:bottom w:val="none" w:color="auto" w:sz="0" w:space="1"/>
      </w:pBdr>
      <w:rPr>
        <w:rFonts w:hint="eastAsia"/>
      </w:rPr>
    </w:pPr>
    <w:r>
      <w:rPr>
        <w:rFonts w:hint="eastAsia"/>
      </w:rP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2D0D9">
    <w:pPr>
      <w:pStyle w:val="16"/>
      <w:jc w:val="right"/>
    </w:pPr>
    <w:r>
      <w:rPr>
        <w:rFonts w:hint="eastAsia"/>
      </w:rPr>
      <w:t>项目收益与融资自求平衡预测说明</w:t>
    </w:r>
  </w:p>
  <w:p w14:paraId="4C4DDABA">
    <w:pPr>
      <w:pStyle w:val="16"/>
      <w:pBdr>
        <w:bottom w:val="none" w:color="auto" w:sz="0" w:space="1"/>
      </w:pBdr>
      <w:rPr>
        <w:rFonts w:hint="eastAsia"/>
      </w:rPr>
    </w:pPr>
    <w:r>
      <w:rPr>
        <w:rFonts w:hint="eastAsia"/>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wOWZhMmQ3MTM1MTBmNDZiZjBlZjNmOTI5YTI5ZDEifQ=="/>
  </w:docVars>
  <w:rsids>
    <w:rsidRoot w:val="008A1C54"/>
    <w:rsid w:val="00000C3D"/>
    <w:rsid w:val="00001CB6"/>
    <w:rsid w:val="00002E92"/>
    <w:rsid w:val="000032DB"/>
    <w:rsid w:val="00014998"/>
    <w:rsid w:val="00014ADD"/>
    <w:rsid w:val="000150B6"/>
    <w:rsid w:val="00016A8E"/>
    <w:rsid w:val="00017058"/>
    <w:rsid w:val="000206BB"/>
    <w:rsid w:val="00025000"/>
    <w:rsid w:val="00026059"/>
    <w:rsid w:val="0003087D"/>
    <w:rsid w:val="00034281"/>
    <w:rsid w:val="00034459"/>
    <w:rsid w:val="00035FFF"/>
    <w:rsid w:val="00041954"/>
    <w:rsid w:val="0004284A"/>
    <w:rsid w:val="00042D8B"/>
    <w:rsid w:val="00044D6E"/>
    <w:rsid w:val="00045AA1"/>
    <w:rsid w:val="00046F9D"/>
    <w:rsid w:val="000507E2"/>
    <w:rsid w:val="0005123A"/>
    <w:rsid w:val="00052A7B"/>
    <w:rsid w:val="0005573D"/>
    <w:rsid w:val="0006122B"/>
    <w:rsid w:val="000615FA"/>
    <w:rsid w:val="00061E4A"/>
    <w:rsid w:val="000638E3"/>
    <w:rsid w:val="00076724"/>
    <w:rsid w:val="00080671"/>
    <w:rsid w:val="00083FD7"/>
    <w:rsid w:val="0008403D"/>
    <w:rsid w:val="00091060"/>
    <w:rsid w:val="00091122"/>
    <w:rsid w:val="00091D47"/>
    <w:rsid w:val="00092787"/>
    <w:rsid w:val="00096075"/>
    <w:rsid w:val="00096C60"/>
    <w:rsid w:val="00097512"/>
    <w:rsid w:val="00097B73"/>
    <w:rsid w:val="00097FE7"/>
    <w:rsid w:val="000B57B9"/>
    <w:rsid w:val="000B5EF4"/>
    <w:rsid w:val="000C0843"/>
    <w:rsid w:val="000C1700"/>
    <w:rsid w:val="000C7CFA"/>
    <w:rsid w:val="000D1737"/>
    <w:rsid w:val="000D45D1"/>
    <w:rsid w:val="000D5791"/>
    <w:rsid w:val="000E54DB"/>
    <w:rsid w:val="000E6363"/>
    <w:rsid w:val="000E65DF"/>
    <w:rsid w:val="000F1F4E"/>
    <w:rsid w:val="000F1F92"/>
    <w:rsid w:val="000F23D6"/>
    <w:rsid w:val="000F5C0C"/>
    <w:rsid w:val="00100C4B"/>
    <w:rsid w:val="001053B2"/>
    <w:rsid w:val="001061AC"/>
    <w:rsid w:val="001130A4"/>
    <w:rsid w:val="00116296"/>
    <w:rsid w:val="00116A23"/>
    <w:rsid w:val="001215A0"/>
    <w:rsid w:val="001223A2"/>
    <w:rsid w:val="0012328D"/>
    <w:rsid w:val="001331A7"/>
    <w:rsid w:val="001347EB"/>
    <w:rsid w:val="001352DA"/>
    <w:rsid w:val="0013754C"/>
    <w:rsid w:val="00137B9D"/>
    <w:rsid w:val="00141B55"/>
    <w:rsid w:val="00142988"/>
    <w:rsid w:val="0014702C"/>
    <w:rsid w:val="00147D24"/>
    <w:rsid w:val="00147D9E"/>
    <w:rsid w:val="001506F3"/>
    <w:rsid w:val="001522E2"/>
    <w:rsid w:val="0015395E"/>
    <w:rsid w:val="00154C57"/>
    <w:rsid w:val="00157E34"/>
    <w:rsid w:val="00162C62"/>
    <w:rsid w:val="00163463"/>
    <w:rsid w:val="00163960"/>
    <w:rsid w:val="00163E06"/>
    <w:rsid w:val="001641E6"/>
    <w:rsid w:val="00164FAD"/>
    <w:rsid w:val="001714E9"/>
    <w:rsid w:val="00173E2C"/>
    <w:rsid w:val="00173F91"/>
    <w:rsid w:val="00174C7C"/>
    <w:rsid w:val="00175BA4"/>
    <w:rsid w:val="00176FB6"/>
    <w:rsid w:val="00181E4C"/>
    <w:rsid w:val="0018469A"/>
    <w:rsid w:val="00186E07"/>
    <w:rsid w:val="00193D9E"/>
    <w:rsid w:val="00194693"/>
    <w:rsid w:val="001947BA"/>
    <w:rsid w:val="00194CB6"/>
    <w:rsid w:val="00195024"/>
    <w:rsid w:val="00197703"/>
    <w:rsid w:val="001A1C19"/>
    <w:rsid w:val="001A5B0E"/>
    <w:rsid w:val="001A7A92"/>
    <w:rsid w:val="001B45D1"/>
    <w:rsid w:val="001B4B5A"/>
    <w:rsid w:val="001B54E1"/>
    <w:rsid w:val="001B6673"/>
    <w:rsid w:val="001C1CF7"/>
    <w:rsid w:val="001C4B04"/>
    <w:rsid w:val="001C4BDB"/>
    <w:rsid w:val="001C5D6B"/>
    <w:rsid w:val="001C6994"/>
    <w:rsid w:val="001C70D6"/>
    <w:rsid w:val="001D0CF7"/>
    <w:rsid w:val="001D3BFB"/>
    <w:rsid w:val="001D687C"/>
    <w:rsid w:val="001D7060"/>
    <w:rsid w:val="001E337D"/>
    <w:rsid w:val="001E4DB6"/>
    <w:rsid w:val="001E6B79"/>
    <w:rsid w:val="001E795E"/>
    <w:rsid w:val="001F00E2"/>
    <w:rsid w:val="001F24DC"/>
    <w:rsid w:val="001F2F16"/>
    <w:rsid w:val="001F44F3"/>
    <w:rsid w:val="001F5A8C"/>
    <w:rsid w:val="001F5D50"/>
    <w:rsid w:val="00201FE4"/>
    <w:rsid w:val="002030F2"/>
    <w:rsid w:val="00204BCF"/>
    <w:rsid w:val="00204DD4"/>
    <w:rsid w:val="00214887"/>
    <w:rsid w:val="0021741A"/>
    <w:rsid w:val="00221150"/>
    <w:rsid w:val="002221EA"/>
    <w:rsid w:val="00226E9D"/>
    <w:rsid w:val="002279B3"/>
    <w:rsid w:val="0023337D"/>
    <w:rsid w:val="00244CC1"/>
    <w:rsid w:val="0024639A"/>
    <w:rsid w:val="002468F6"/>
    <w:rsid w:val="00247474"/>
    <w:rsid w:val="002535E5"/>
    <w:rsid w:val="00256A45"/>
    <w:rsid w:val="00256EAD"/>
    <w:rsid w:val="00257395"/>
    <w:rsid w:val="002623D9"/>
    <w:rsid w:val="00265D20"/>
    <w:rsid w:val="00270E18"/>
    <w:rsid w:val="002731BF"/>
    <w:rsid w:val="002734BD"/>
    <w:rsid w:val="00273621"/>
    <w:rsid w:val="00273E89"/>
    <w:rsid w:val="00274860"/>
    <w:rsid w:val="002759EC"/>
    <w:rsid w:val="00280B08"/>
    <w:rsid w:val="002908EC"/>
    <w:rsid w:val="00292EBE"/>
    <w:rsid w:val="002A121B"/>
    <w:rsid w:val="002A4076"/>
    <w:rsid w:val="002A4639"/>
    <w:rsid w:val="002A5B2A"/>
    <w:rsid w:val="002A7571"/>
    <w:rsid w:val="002B460F"/>
    <w:rsid w:val="002B7BDD"/>
    <w:rsid w:val="002C137E"/>
    <w:rsid w:val="002C19DB"/>
    <w:rsid w:val="002C1DBB"/>
    <w:rsid w:val="002C2BAF"/>
    <w:rsid w:val="002C3174"/>
    <w:rsid w:val="002C334C"/>
    <w:rsid w:val="002C428B"/>
    <w:rsid w:val="002C4D29"/>
    <w:rsid w:val="002C5AD9"/>
    <w:rsid w:val="002C7F32"/>
    <w:rsid w:val="002D4512"/>
    <w:rsid w:val="002D451F"/>
    <w:rsid w:val="002D492C"/>
    <w:rsid w:val="002D4CBD"/>
    <w:rsid w:val="002D7134"/>
    <w:rsid w:val="002D7BD0"/>
    <w:rsid w:val="002E0BF9"/>
    <w:rsid w:val="002E67E6"/>
    <w:rsid w:val="002E6C21"/>
    <w:rsid w:val="002E6E3B"/>
    <w:rsid w:val="002F16BC"/>
    <w:rsid w:val="002F1D23"/>
    <w:rsid w:val="002F4484"/>
    <w:rsid w:val="002F4CE1"/>
    <w:rsid w:val="002F7B28"/>
    <w:rsid w:val="0030071D"/>
    <w:rsid w:val="0030112B"/>
    <w:rsid w:val="00302D7B"/>
    <w:rsid w:val="00302E7F"/>
    <w:rsid w:val="00305A1B"/>
    <w:rsid w:val="00307846"/>
    <w:rsid w:val="00322096"/>
    <w:rsid w:val="00323AE7"/>
    <w:rsid w:val="00324DF0"/>
    <w:rsid w:val="00325445"/>
    <w:rsid w:val="00326DA2"/>
    <w:rsid w:val="00327D44"/>
    <w:rsid w:val="00334AEC"/>
    <w:rsid w:val="00340214"/>
    <w:rsid w:val="00340BFF"/>
    <w:rsid w:val="00345183"/>
    <w:rsid w:val="00350650"/>
    <w:rsid w:val="00352703"/>
    <w:rsid w:val="003529B0"/>
    <w:rsid w:val="00352FD6"/>
    <w:rsid w:val="003556F1"/>
    <w:rsid w:val="003566BD"/>
    <w:rsid w:val="003603D9"/>
    <w:rsid w:val="003612D3"/>
    <w:rsid w:val="00361E50"/>
    <w:rsid w:val="0036645E"/>
    <w:rsid w:val="00371358"/>
    <w:rsid w:val="0037234F"/>
    <w:rsid w:val="00374D11"/>
    <w:rsid w:val="00375013"/>
    <w:rsid w:val="00375B99"/>
    <w:rsid w:val="003774ED"/>
    <w:rsid w:val="00382D15"/>
    <w:rsid w:val="00383448"/>
    <w:rsid w:val="003854A9"/>
    <w:rsid w:val="003875C1"/>
    <w:rsid w:val="003940ED"/>
    <w:rsid w:val="003B16DE"/>
    <w:rsid w:val="003B3FE7"/>
    <w:rsid w:val="003B680C"/>
    <w:rsid w:val="003C1B18"/>
    <w:rsid w:val="003C2677"/>
    <w:rsid w:val="003C4C7A"/>
    <w:rsid w:val="003C537C"/>
    <w:rsid w:val="003C651C"/>
    <w:rsid w:val="003D08D1"/>
    <w:rsid w:val="003D19E3"/>
    <w:rsid w:val="003D2911"/>
    <w:rsid w:val="003D4AE1"/>
    <w:rsid w:val="003D7D4C"/>
    <w:rsid w:val="003E1BBB"/>
    <w:rsid w:val="003E2192"/>
    <w:rsid w:val="003E44E4"/>
    <w:rsid w:val="003E641D"/>
    <w:rsid w:val="003E6B74"/>
    <w:rsid w:val="003F0AB2"/>
    <w:rsid w:val="003F1B1D"/>
    <w:rsid w:val="003F23D7"/>
    <w:rsid w:val="003F30B4"/>
    <w:rsid w:val="003F311A"/>
    <w:rsid w:val="004005DF"/>
    <w:rsid w:val="00400936"/>
    <w:rsid w:val="00400BF3"/>
    <w:rsid w:val="00400DB9"/>
    <w:rsid w:val="00401D33"/>
    <w:rsid w:val="004033AC"/>
    <w:rsid w:val="00404464"/>
    <w:rsid w:val="00420EDF"/>
    <w:rsid w:val="00423A42"/>
    <w:rsid w:val="0042453F"/>
    <w:rsid w:val="00427072"/>
    <w:rsid w:val="00430654"/>
    <w:rsid w:val="00431148"/>
    <w:rsid w:val="00434121"/>
    <w:rsid w:val="00434C35"/>
    <w:rsid w:val="00436757"/>
    <w:rsid w:val="00442E42"/>
    <w:rsid w:val="00444818"/>
    <w:rsid w:val="00447547"/>
    <w:rsid w:val="00450CBC"/>
    <w:rsid w:val="004524BE"/>
    <w:rsid w:val="00461B27"/>
    <w:rsid w:val="00467015"/>
    <w:rsid w:val="00473109"/>
    <w:rsid w:val="0047369A"/>
    <w:rsid w:val="004747C6"/>
    <w:rsid w:val="00474E66"/>
    <w:rsid w:val="00476DF6"/>
    <w:rsid w:val="00480D6B"/>
    <w:rsid w:val="004833FA"/>
    <w:rsid w:val="004837EC"/>
    <w:rsid w:val="00485358"/>
    <w:rsid w:val="00486C1B"/>
    <w:rsid w:val="00490428"/>
    <w:rsid w:val="00490855"/>
    <w:rsid w:val="00491DC0"/>
    <w:rsid w:val="00492A7A"/>
    <w:rsid w:val="00495E98"/>
    <w:rsid w:val="00497027"/>
    <w:rsid w:val="0049773D"/>
    <w:rsid w:val="00497838"/>
    <w:rsid w:val="004B006E"/>
    <w:rsid w:val="004B10E7"/>
    <w:rsid w:val="004B2194"/>
    <w:rsid w:val="004C08E5"/>
    <w:rsid w:val="004C5825"/>
    <w:rsid w:val="004D25A5"/>
    <w:rsid w:val="004D3CDA"/>
    <w:rsid w:val="004D45AE"/>
    <w:rsid w:val="004D5EDC"/>
    <w:rsid w:val="004E42D2"/>
    <w:rsid w:val="004E46A2"/>
    <w:rsid w:val="004E4EA9"/>
    <w:rsid w:val="004F289C"/>
    <w:rsid w:val="004F3E9D"/>
    <w:rsid w:val="004F5896"/>
    <w:rsid w:val="004F7175"/>
    <w:rsid w:val="004F79FF"/>
    <w:rsid w:val="004F7F1B"/>
    <w:rsid w:val="005019A9"/>
    <w:rsid w:val="00501EC9"/>
    <w:rsid w:val="005021CB"/>
    <w:rsid w:val="0050363E"/>
    <w:rsid w:val="00504EBA"/>
    <w:rsid w:val="005061BC"/>
    <w:rsid w:val="0050753B"/>
    <w:rsid w:val="00522D70"/>
    <w:rsid w:val="00522D95"/>
    <w:rsid w:val="005269F3"/>
    <w:rsid w:val="0052710A"/>
    <w:rsid w:val="00527917"/>
    <w:rsid w:val="00527FED"/>
    <w:rsid w:val="005307F0"/>
    <w:rsid w:val="00533035"/>
    <w:rsid w:val="00535D86"/>
    <w:rsid w:val="00536DD4"/>
    <w:rsid w:val="005408FE"/>
    <w:rsid w:val="00543860"/>
    <w:rsid w:val="00543F7B"/>
    <w:rsid w:val="0054551E"/>
    <w:rsid w:val="005508A5"/>
    <w:rsid w:val="00551AED"/>
    <w:rsid w:val="0055527E"/>
    <w:rsid w:val="005625B7"/>
    <w:rsid w:val="00562B64"/>
    <w:rsid w:val="00564D26"/>
    <w:rsid w:val="0057293E"/>
    <w:rsid w:val="0057326A"/>
    <w:rsid w:val="0057345E"/>
    <w:rsid w:val="00575133"/>
    <w:rsid w:val="0057637F"/>
    <w:rsid w:val="00583324"/>
    <w:rsid w:val="00583AF0"/>
    <w:rsid w:val="00587B7C"/>
    <w:rsid w:val="00592127"/>
    <w:rsid w:val="00592599"/>
    <w:rsid w:val="00592A08"/>
    <w:rsid w:val="00593158"/>
    <w:rsid w:val="00595473"/>
    <w:rsid w:val="005A01B9"/>
    <w:rsid w:val="005A084C"/>
    <w:rsid w:val="005A1512"/>
    <w:rsid w:val="005A1F3A"/>
    <w:rsid w:val="005A2B26"/>
    <w:rsid w:val="005A39DD"/>
    <w:rsid w:val="005A4EBC"/>
    <w:rsid w:val="005A55F8"/>
    <w:rsid w:val="005B12B4"/>
    <w:rsid w:val="005B1F8D"/>
    <w:rsid w:val="005B3221"/>
    <w:rsid w:val="005B3C15"/>
    <w:rsid w:val="005B4F5A"/>
    <w:rsid w:val="005B5390"/>
    <w:rsid w:val="005B5E9C"/>
    <w:rsid w:val="005C098E"/>
    <w:rsid w:val="005C10C9"/>
    <w:rsid w:val="005C2E67"/>
    <w:rsid w:val="005C4920"/>
    <w:rsid w:val="005C4B63"/>
    <w:rsid w:val="005C694C"/>
    <w:rsid w:val="005D1123"/>
    <w:rsid w:val="005D3AC3"/>
    <w:rsid w:val="005E0051"/>
    <w:rsid w:val="005E205C"/>
    <w:rsid w:val="005E34C1"/>
    <w:rsid w:val="005E3909"/>
    <w:rsid w:val="005E6089"/>
    <w:rsid w:val="005E72AE"/>
    <w:rsid w:val="005E7A03"/>
    <w:rsid w:val="005F2562"/>
    <w:rsid w:val="005F6268"/>
    <w:rsid w:val="005F6C3F"/>
    <w:rsid w:val="005F754F"/>
    <w:rsid w:val="005F7E6A"/>
    <w:rsid w:val="00600281"/>
    <w:rsid w:val="006040BC"/>
    <w:rsid w:val="006055FC"/>
    <w:rsid w:val="00611117"/>
    <w:rsid w:val="00611ADE"/>
    <w:rsid w:val="00612409"/>
    <w:rsid w:val="00612F9D"/>
    <w:rsid w:val="006153D9"/>
    <w:rsid w:val="00615B1A"/>
    <w:rsid w:val="00616518"/>
    <w:rsid w:val="00617623"/>
    <w:rsid w:val="0062214E"/>
    <w:rsid w:val="0062222F"/>
    <w:rsid w:val="00622358"/>
    <w:rsid w:val="006223FE"/>
    <w:rsid w:val="006228DB"/>
    <w:rsid w:val="00622DE4"/>
    <w:rsid w:val="00622F45"/>
    <w:rsid w:val="00625255"/>
    <w:rsid w:val="006258D1"/>
    <w:rsid w:val="00625D13"/>
    <w:rsid w:val="0062688B"/>
    <w:rsid w:val="00630779"/>
    <w:rsid w:val="00632C45"/>
    <w:rsid w:val="00635010"/>
    <w:rsid w:val="00637914"/>
    <w:rsid w:val="00640E20"/>
    <w:rsid w:val="00641008"/>
    <w:rsid w:val="00643E50"/>
    <w:rsid w:val="00645E83"/>
    <w:rsid w:val="00645FDF"/>
    <w:rsid w:val="00646479"/>
    <w:rsid w:val="006465FD"/>
    <w:rsid w:val="006560CF"/>
    <w:rsid w:val="00661BB1"/>
    <w:rsid w:val="0066369D"/>
    <w:rsid w:val="006644DD"/>
    <w:rsid w:val="006717DF"/>
    <w:rsid w:val="00672CF9"/>
    <w:rsid w:val="00673268"/>
    <w:rsid w:val="00674DE1"/>
    <w:rsid w:val="00674E9B"/>
    <w:rsid w:val="00683916"/>
    <w:rsid w:val="00685BCE"/>
    <w:rsid w:val="00685DF5"/>
    <w:rsid w:val="006860EB"/>
    <w:rsid w:val="006905FA"/>
    <w:rsid w:val="00692176"/>
    <w:rsid w:val="00695A15"/>
    <w:rsid w:val="00696030"/>
    <w:rsid w:val="00696EA8"/>
    <w:rsid w:val="006A7119"/>
    <w:rsid w:val="006B1ECF"/>
    <w:rsid w:val="006B369C"/>
    <w:rsid w:val="006B5D1F"/>
    <w:rsid w:val="006B6174"/>
    <w:rsid w:val="006B7003"/>
    <w:rsid w:val="006C3D13"/>
    <w:rsid w:val="006C4325"/>
    <w:rsid w:val="006D3A10"/>
    <w:rsid w:val="006D3A6E"/>
    <w:rsid w:val="006D47DC"/>
    <w:rsid w:val="006D6199"/>
    <w:rsid w:val="006E0D7F"/>
    <w:rsid w:val="006E49F6"/>
    <w:rsid w:val="006E538E"/>
    <w:rsid w:val="006E5BF8"/>
    <w:rsid w:val="006F0E2F"/>
    <w:rsid w:val="006F1EE7"/>
    <w:rsid w:val="006F309E"/>
    <w:rsid w:val="006F63DC"/>
    <w:rsid w:val="006F6AC8"/>
    <w:rsid w:val="006F776D"/>
    <w:rsid w:val="00700165"/>
    <w:rsid w:val="007036E6"/>
    <w:rsid w:val="00703B90"/>
    <w:rsid w:val="00703D04"/>
    <w:rsid w:val="007040D5"/>
    <w:rsid w:val="0070456D"/>
    <w:rsid w:val="00705702"/>
    <w:rsid w:val="00706C7C"/>
    <w:rsid w:val="00712AB0"/>
    <w:rsid w:val="00712C78"/>
    <w:rsid w:val="00713400"/>
    <w:rsid w:val="007134F3"/>
    <w:rsid w:val="00717A04"/>
    <w:rsid w:val="00721EF4"/>
    <w:rsid w:val="00722D1E"/>
    <w:rsid w:val="007263F3"/>
    <w:rsid w:val="00727BF7"/>
    <w:rsid w:val="007345B3"/>
    <w:rsid w:val="007356F5"/>
    <w:rsid w:val="00737439"/>
    <w:rsid w:val="00737CB9"/>
    <w:rsid w:val="00742DC4"/>
    <w:rsid w:val="007432A5"/>
    <w:rsid w:val="007432DB"/>
    <w:rsid w:val="00745D81"/>
    <w:rsid w:val="007474F8"/>
    <w:rsid w:val="00747D6D"/>
    <w:rsid w:val="00747EDC"/>
    <w:rsid w:val="007517B2"/>
    <w:rsid w:val="00754880"/>
    <w:rsid w:val="00756440"/>
    <w:rsid w:val="00760B31"/>
    <w:rsid w:val="00763279"/>
    <w:rsid w:val="00763F39"/>
    <w:rsid w:val="007643E4"/>
    <w:rsid w:val="007725C8"/>
    <w:rsid w:val="00772767"/>
    <w:rsid w:val="007778EE"/>
    <w:rsid w:val="0078006A"/>
    <w:rsid w:val="007808C8"/>
    <w:rsid w:val="00781C23"/>
    <w:rsid w:val="007829F1"/>
    <w:rsid w:val="00782A4C"/>
    <w:rsid w:val="007847C7"/>
    <w:rsid w:val="00791F58"/>
    <w:rsid w:val="00792484"/>
    <w:rsid w:val="00793708"/>
    <w:rsid w:val="0079404D"/>
    <w:rsid w:val="007A12FB"/>
    <w:rsid w:val="007A2AC4"/>
    <w:rsid w:val="007A52C9"/>
    <w:rsid w:val="007A5548"/>
    <w:rsid w:val="007A724C"/>
    <w:rsid w:val="007B1AF6"/>
    <w:rsid w:val="007B2638"/>
    <w:rsid w:val="007B69A1"/>
    <w:rsid w:val="007B69AF"/>
    <w:rsid w:val="007C4A7B"/>
    <w:rsid w:val="007C7EC6"/>
    <w:rsid w:val="007D40DC"/>
    <w:rsid w:val="007D7047"/>
    <w:rsid w:val="007D7294"/>
    <w:rsid w:val="007E23F2"/>
    <w:rsid w:val="007E3F3E"/>
    <w:rsid w:val="007E5052"/>
    <w:rsid w:val="007F0B56"/>
    <w:rsid w:val="007F1131"/>
    <w:rsid w:val="007F3E99"/>
    <w:rsid w:val="007F4843"/>
    <w:rsid w:val="00800382"/>
    <w:rsid w:val="00800A64"/>
    <w:rsid w:val="00801821"/>
    <w:rsid w:val="00803BDC"/>
    <w:rsid w:val="008054EF"/>
    <w:rsid w:val="00810304"/>
    <w:rsid w:val="00810FB5"/>
    <w:rsid w:val="00811585"/>
    <w:rsid w:val="00811628"/>
    <w:rsid w:val="0081171E"/>
    <w:rsid w:val="00812561"/>
    <w:rsid w:val="00816491"/>
    <w:rsid w:val="00816BED"/>
    <w:rsid w:val="0081767E"/>
    <w:rsid w:val="00820530"/>
    <w:rsid w:val="00820BE6"/>
    <w:rsid w:val="00825501"/>
    <w:rsid w:val="0082799A"/>
    <w:rsid w:val="00830044"/>
    <w:rsid w:val="0083193D"/>
    <w:rsid w:val="0083675E"/>
    <w:rsid w:val="00836B5C"/>
    <w:rsid w:val="00844AD8"/>
    <w:rsid w:val="00845C03"/>
    <w:rsid w:val="00852127"/>
    <w:rsid w:val="008557CF"/>
    <w:rsid w:val="008561FF"/>
    <w:rsid w:val="008575C2"/>
    <w:rsid w:val="00860D8B"/>
    <w:rsid w:val="00864D88"/>
    <w:rsid w:val="00881CB0"/>
    <w:rsid w:val="00882FCE"/>
    <w:rsid w:val="0088375A"/>
    <w:rsid w:val="00885E2C"/>
    <w:rsid w:val="00885EA0"/>
    <w:rsid w:val="00891417"/>
    <w:rsid w:val="008917B1"/>
    <w:rsid w:val="008918DA"/>
    <w:rsid w:val="00894122"/>
    <w:rsid w:val="008960F9"/>
    <w:rsid w:val="00896F43"/>
    <w:rsid w:val="008977D5"/>
    <w:rsid w:val="008A1C54"/>
    <w:rsid w:val="008A1D2D"/>
    <w:rsid w:val="008A3A01"/>
    <w:rsid w:val="008A4B3C"/>
    <w:rsid w:val="008B2F23"/>
    <w:rsid w:val="008B380F"/>
    <w:rsid w:val="008B4E6D"/>
    <w:rsid w:val="008B5392"/>
    <w:rsid w:val="008B636E"/>
    <w:rsid w:val="008C1C2C"/>
    <w:rsid w:val="008C1E2F"/>
    <w:rsid w:val="008C4AB7"/>
    <w:rsid w:val="008C4E90"/>
    <w:rsid w:val="008C5C09"/>
    <w:rsid w:val="008D1642"/>
    <w:rsid w:val="008D2088"/>
    <w:rsid w:val="008D214F"/>
    <w:rsid w:val="008D5DC1"/>
    <w:rsid w:val="008D5E7A"/>
    <w:rsid w:val="008E29EF"/>
    <w:rsid w:val="008F115B"/>
    <w:rsid w:val="008F3FED"/>
    <w:rsid w:val="008F72CB"/>
    <w:rsid w:val="009001E7"/>
    <w:rsid w:val="00900839"/>
    <w:rsid w:val="0090149D"/>
    <w:rsid w:val="00904643"/>
    <w:rsid w:val="00907EA6"/>
    <w:rsid w:val="009108C1"/>
    <w:rsid w:val="00913C78"/>
    <w:rsid w:val="00925572"/>
    <w:rsid w:val="00931A56"/>
    <w:rsid w:val="00936756"/>
    <w:rsid w:val="00942B16"/>
    <w:rsid w:val="0095249C"/>
    <w:rsid w:val="009540E9"/>
    <w:rsid w:val="009559DA"/>
    <w:rsid w:val="00961CC6"/>
    <w:rsid w:val="00962268"/>
    <w:rsid w:val="00963EF7"/>
    <w:rsid w:val="00965943"/>
    <w:rsid w:val="00965D62"/>
    <w:rsid w:val="009674FF"/>
    <w:rsid w:val="00980D13"/>
    <w:rsid w:val="0098261A"/>
    <w:rsid w:val="00982CF6"/>
    <w:rsid w:val="00984A41"/>
    <w:rsid w:val="00984E62"/>
    <w:rsid w:val="009857D7"/>
    <w:rsid w:val="00986866"/>
    <w:rsid w:val="00987993"/>
    <w:rsid w:val="009928D6"/>
    <w:rsid w:val="00993103"/>
    <w:rsid w:val="00993245"/>
    <w:rsid w:val="0099614C"/>
    <w:rsid w:val="00997DD6"/>
    <w:rsid w:val="009A2DCF"/>
    <w:rsid w:val="009A77EA"/>
    <w:rsid w:val="009B0C0F"/>
    <w:rsid w:val="009B62D7"/>
    <w:rsid w:val="009C12A0"/>
    <w:rsid w:val="009C2BB5"/>
    <w:rsid w:val="009C3B2F"/>
    <w:rsid w:val="009C3FA2"/>
    <w:rsid w:val="009C4285"/>
    <w:rsid w:val="009C4806"/>
    <w:rsid w:val="009C6A75"/>
    <w:rsid w:val="009D25D6"/>
    <w:rsid w:val="009D3447"/>
    <w:rsid w:val="009D51D9"/>
    <w:rsid w:val="009E114C"/>
    <w:rsid w:val="009E25CD"/>
    <w:rsid w:val="009E3ACE"/>
    <w:rsid w:val="009E5225"/>
    <w:rsid w:val="009E7A59"/>
    <w:rsid w:val="009E7D1B"/>
    <w:rsid w:val="009F1446"/>
    <w:rsid w:val="009F31FF"/>
    <w:rsid w:val="009F3DFC"/>
    <w:rsid w:val="009F5E42"/>
    <w:rsid w:val="009F666B"/>
    <w:rsid w:val="009F6C8E"/>
    <w:rsid w:val="009F7105"/>
    <w:rsid w:val="00A01021"/>
    <w:rsid w:val="00A028BC"/>
    <w:rsid w:val="00A039E3"/>
    <w:rsid w:val="00A11744"/>
    <w:rsid w:val="00A134DF"/>
    <w:rsid w:val="00A14A27"/>
    <w:rsid w:val="00A150BE"/>
    <w:rsid w:val="00A166D2"/>
    <w:rsid w:val="00A253B9"/>
    <w:rsid w:val="00A25550"/>
    <w:rsid w:val="00A32E35"/>
    <w:rsid w:val="00A34238"/>
    <w:rsid w:val="00A3742E"/>
    <w:rsid w:val="00A37C1A"/>
    <w:rsid w:val="00A40A82"/>
    <w:rsid w:val="00A41487"/>
    <w:rsid w:val="00A418C4"/>
    <w:rsid w:val="00A419D6"/>
    <w:rsid w:val="00A52648"/>
    <w:rsid w:val="00A529CF"/>
    <w:rsid w:val="00A52C08"/>
    <w:rsid w:val="00A5438B"/>
    <w:rsid w:val="00A54591"/>
    <w:rsid w:val="00A55BDA"/>
    <w:rsid w:val="00A568B3"/>
    <w:rsid w:val="00A56E9F"/>
    <w:rsid w:val="00A6026F"/>
    <w:rsid w:val="00A6052F"/>
    <w:rsid w:val="00A67106"/>
    <w:rsid w:val="00A67427"/>
    <w:rsid w:val="00A67567"/>
    <w:rsid w:val="00A7175E"/>
    <w:rsid w:val="00A76757"/>
    <w:rsid w:val="00A8564A"/>
    <w:rsid w:val="00A86866"/>
    <w:rsid w:val="00A90ED1"/>
    <w:rsid w:val="00A92801"/>
    <w:rsid w:val="00A9310B"/>
    <w:rsid w:val="00A9400C"/>
    <w:rsid w:val="00A96025"/>
    <w:rsid w:val="00A963E1"/>
    <w:rsid w:val="00A96B87"/>
    <w:rsid w:val="00A972BD"/>
    <w:rsid w:val="00A97639"/>
    <w:rsid w:val="00AA2C63"/>
    <w:rsid w:val="00AA3EF8"/>
    <w:rsid w:val="00AA4142"/>
    <w:rsid w:val="00AA4822"/>
    <w:rsid w:val="00AA667D"/>
    <w:rsid w:val="00AB0F06"/>
    <w:rsid w:val="00AB13F5"/>
    <w:rsid w:val="00AB22AE"/>
    <w:rsid w:val="00AB37C8"/>
    <w:rsid w:val="00AB69C3"/>
    <w:rsid w:val="00AB752B"/>
    <w:rsid w:val="00AC0A61"/>
    <w:rsid w:val="00AC1609"/>
    <w:rsid w:val="00AC3430"/>
    <w:rsid w:val="00AC4B87"/>
    <w:rsid w:val="00AC5DE4"/>
    <w:rsid w:val="00AC6D86"/>
    <w:rsid w:val="00AC7059"/>
    <w:rsid w:val="00AD032F"/>
    <w:rsid w:val="00AD16A4"/>
    <w:rsid w:val="00AD2D23"/>
    <w:rsid w:val="00AD2EBF"/>
    <w:rsid w:val="00AD31E9"/>
    <w:rsid w:val="00AD3F50"/>
    <w:rsid w:val="00AD69F3"/>
    <w:rsid w:val="00AE1A94"/>
    <w:rsid w:val="00AE28D4"/>
    <w:rsid w:val="00AE35C9"/>
    <w:rsid w:val="00AE5123"/>
    <w:rsid w:val="00AE5700"/>
    <w:rsid w:val="00AE79AB"/>
    <w:rsid w:val="00AE7D5A"/>
    <w:rsid w:val="00AF2F98"/>
    <w:rsid w:val="00B017D0"/>
    <w:rsid w:val="00B02BDA"/>
    <w:rsid w:val="00B075AC"/>
    <w:rsid w:val="00B107CD"/>
    <w:rsid w:val="00B14995"/>
    <w:rsid w:val="00B15A04"/>
    <w:rsid w:val="00B16CB7"/>
    <w:rsid w:val="00B21631"/>
    <w:rsid w:val="00B2339E"/>
    <w:rsid w:val="00B25086"/>
    <w:rsid w:val="00B3069A"/>
    <w:rsid w:val="00B30F7A"/>
    <w:rsid w:val="00B31867"/>
    <w:rsid w:val="00B34DD0"/>
    <w:rsid w:val="00B35418"/>
    <w:rsid w:val="00B35A79"/>
    <w:rsid w:val="00B362E2"/>
    <w:rsid w:val="00B36B27"/>
    <w:rsid w:val="00B372AC"/>
    <w:rsid w:val="00B37432"/>
    <w:rsid w:val="00B402C0"/>
    <w:rsid w:val="00B40B1A"/>
    <w:rsid w:val="00B40F39"/>
    <w:rsid w:val="00B4179C"/>
    <w:rsid w:val="00B42C66"/>
    <w:rsid w:val="00B43B17"/>
    <w:rsid w:val="00B43B88"/>
    <w:rsid w:val="00B45A1C"/>
    <w:rsid w:val="00B47333"/>
    <w:rsid w:val="00B52112"/>
    <w:rsid w:val="00B5251F"/>
    <w:rsid w:val="00B70DD9"/>
    <w:rsid w:val="00B71A0F"/>
    <w:rsid w:val="00B7235B"/>
    <w:rsid w:val="00B7252F"/>
    <w:rsid w:val="00B7411F"/>
    <w:rsid w:val="00B74185"/>
    <w:rsid w:val="00B746C3"/>
    <w:rsid w:val="00B75216"/>
    <w:rsid w:val="00B7775D"/>
    <w:rsid w:val="00B8008C"/>
    <w:rsid w:val="00B807CA"/>
    <w:rsid w:val="00B81A19"/>
    <w:rsid w:val="00B8215F"/>
    <w:rsid w:val="00B82716"/>
    <w:rsid w:val="00B848FD"/>
    <w:rsid w:val="00B90479"/>
    <w:rsid w:val="00B90EF8"/>
    <w:rsid w:val="00B9479B"/>
    <w:rsid w:val="00B96BFE"/>
    <w:rsid w:val="00BA40DE"/>
    <w:rsid w:val="00BA4728"/>
    <w:rsid w:val="00BA5D10"/>
    <w:rsid w:val="00BA6AE4"/>
    <w:rsid w:val="00BB22C3"/>
    <w:rsid w:val="00BB2F14"/>
    <w:rsid w:val="00BB5BF1"/>
    <w:rsid w:val="00BC1332"/>
    <w:rsid w:val="00BC1CD5"/>
    <w:rsid w:val="00BC475C"/>
    <w:rsid w:val="00BC626C"/>
    <w:rsid w:val="00BD0700"/>
    <w:rsid w:val="00BD292F"/>
    <w:rsid w:val="00BD37DA"/>
    <w:rsid w:val="00BD4054"/>
    <w:rsid w:val="00BD6876"/>
    <w:rsid w:val="00BE2921"/>
    <w:rsid w:val="00BE2F42"/>
    <w:rsid w:val="00BE3051"/>
    <w:rsid w:val="00BE469D"/>
    <w:rsid w:val="00BE47B1"/>
    <w:rsid w:val="00BE56A1"/>
    <w:rsid w:val="00BE6D7D"/>
    <w:rsid w:val="00BF0C59"/>
    <w:rsid w:val="00BF1D53"/>
    <w:rsid w:val="00BF2D1D"/>
    <w:rsid w:val="00BF31FC"/>
    <w:rsid w:val="00BF3540"/>
    <w:rsid w:val="00BF4AD3"/>
    <w:rsid w:val="00BF7EFB"/>
    <w:rsid w:val="00C00B95"/>
    <w:rsid w:val="00C02FF8"/>
    <w:rsid w:val="00C07756"/>
    <w:rsid w:val="00C112BC"/>
    <w:rsid w:val="00C1265A"/>
    <w:rsid w:val="00C15E59"/>
    <w:rsid w:val="00C17958"/>
    <w:rsid w:val="00C208B8"/>
    <w:rsid w:val="00C216C4"/>
    <w:rsid w:val="00C23D78"/>
    <w:rsid w:val="00C3270E"/>
    <w:rsid w:val="00C358D0"/>
    <w:rsid w:val="00C37C7B"/>
    <w:rsid w:val="00C43DF5"/>
    <w:rsid w:val="00C445D2"/>
    <w:rsid w:val="00C45149"/>
    <w:rsid w:val="00C4537A"/>
    <w:rsid w:val="00C454EE"/>
    <w:rsid w:val="00C50CCE"/>
    <w:rsid w:val="00C529A1"/>
    <w:rsid w:val="00C5561B"/>
    <w:rsid w:val="00C57243"/>
    <w:rsid w:val="00C606D4"/>
    <w:rsid w:val="00C61861"/>
    <w:rsid w:val="00C6305D"/>
    <w:rsid w:val="00C65553"/>
    <w:rsid w:val="00C67E35"/>
    <w:rsid w:val="00C73243"/>
    <w:rsid w:val="00C7530C"/>
    <w:rsid w:val="00C75D95"/>
    <w:rsid w:val="00C77CF5"/>
    <w:rsid w:val="00C82E36"/>
    <w:rsid w:val="00C857C1"/>
    <w:rsid w:val="00C93180"/>
    <w:rsid w:val="00C93944"/>
    <w:rsid w:val="00C94287"/>
    <w:rsid w:val="00C94581"/>
    <w:rsid w:val="00C97DF0"/>
    <w:rsid w:val="00CA0ECD"/>
    <w:rsid w:val="00CA1A5A"/>
    <w:rsid w:val="00CA2D7D"/>
    <w:rsid w:val="00CA524A"/>
    <w:rsid w:val="00CA63F0"/>
    <w:rsid w:val="00CA6C33"/>
    <w:rsid w:val="00CA76F9"/>
    <w:rsid w:val="00CB0FF0"/>
    <w:rsid w:val="00CB214E"/>
    <w:rsid w:val="00CB3E62"/>
    <w:rsid w:val="00CC129B"/>
    <w:rsid w:val="00CC3714"/>
    <w:rsid w:val="00CC7E47"/>
    <w:rsid w:val="00CD3FC4"/>
    <w:rsid w:val="00CD5384"/>
    <w:rsid w:val="00CD5657"/>
    <w:rsid w:val="00CE10F5"/>
    <w:rsid w:val="00CE192C"/>
    <w:rsid w:val="00CE22CB"/>
    <w:rsid w:val="00CE49BC"/>
    <w:rsid w:val="00CE5FAC"/>
    <w:rsid w:val="00CF2836"/>
    <w:rsid w:val="00CF4B4A"/>
    <w:rsid w:val="00CF6D3D"/>
    <w:rsid w:val="00CF7756"/>
    <w:rsid w:val="00CF7BE8"/>
    <w:rsid w:val="00D01293"/>
    <w:rsid w:val="00D01C9E"/>
    <w:rsid w:val="00D054E4"/>
    <w:rsid w:val="00D06172"/>
    <w:rsid w:val="00D0669D"/>
    <w:rsid w:val="00D1081E"/>
    <w:rsid w:val="00D109FD"/>
    <w:rsid w:val="00D11186"/>
    <w:rsid w:val="00D120A5"/>
    <w:rsid w:val="00D133AD"/>
    <w:rsid w:val="00D15326"/>
    <w:rsid w:val="00D15979"/>
    <w:rsid w:val="00D15CD4"/>
    <w:rsid w:val="00D16CF1"/>
    <w:rsid w:val="00D3043A"/>
    <w:rsid w:val="00D316A3"/>
    <w:rsid w:val="00D34526"/>
    <w:rsid w:val="00D34BC5"/>
    <w:rsid w:val="00D35A86"/>
    <w:rsid w:val="00D401F7"/>
    <w:rsid w:val="00D40862"/>
    <w:rsid w:val="00D40C82"/>
    <w:rsid w:val="00D439DB"/>
    <w:rsid w:val="00D447A7"/>
    <w:rsid w:val="00D46377"/>
    <w:rsid w:val="00D46BB2"/>
    <w:rsid w:val="00D47333"/>
    <w:rsid w:val="00D474E8"/>
    <w:rsid w:val="00D505D6"/>
    <w:rsid w:val="00D51A6A"/>
    <w:rsid w:val="00D54081"/>
    <w:rsid w:val="00D574FA"/>
    <w:rsid w:val="00D63CF7"/>
    <w:rsid w:val="00D7133E"/>
    <w:rsid w:val="00D714F3"/>
    <w:rsid w:val="00D73CAD"/>
    <w:rsid w:val="00D77E0B"/>
    <w:rsid w:val="00D80A9C"/>
    <w:rsid w:val="00D80E2C"/>
    <w:rsid w:val="00D83AD4"/>
    <w:rsid w:val="00D86C61"/>
    <w:rsid w:val="00D8723A"/>
    <w:rsid w:val="00D87DB5"/>
    <w:rsid w:val="00D90350"/>
    <w:rsid w:val="00D92220"/>
    <w:rsid w:val="00D92F43"/>
    <w:rsid w:val="00D9712C"/>
    <w:rsid w:val="00DA0EAD"/>
    <w:rsid w:val="00DA2E1C"/>
    <w:rsid w:val="00DA4276"/>
    <w:rsid w:val="00DA4C2A"/>
    <w:rsid w:val="00DA5784"/>
    <w:rsid w:val="00DA6D0A"/>
    <w:rsid w:val="00DA76FF"/>
    <w:rsid w:val="00DB229B"/>
    <w:rsid w:val="00DB4BF4"/>
    <w:rsid w:val="00DB51CC"/>
    <w:rsid w:val="00DB57E7"/>
    <w:rsid w:val="00DC03AE"/>
    <w:rsid w:val="00DC220B"/>
    <w:rsid w:val="00DC2915"/>
    <w:rsid w:val="00DC480B"/>
    <w:rsid w:val="00DC5C5C"/>
    <w:rsid w:val="00DD1E97"/>
    <w:rsid w:val="00DD27DA"/>
    <w:rsid w:val="00DD44BD"/>
    <w:rsid w:val="00DD48F0"/>
    <w:rsid w:val="00DD7D7F"/>
    <w:rsid w:val="00DE322A"/>
    <w:rsid w:val="00DF2A5B"/>
    <w:rsid w:val="00E000AE"/>
    <w:rsid w:val="00E03961"/>
    <w:rsid w:val="00E04C43"/>
    <w:rsid w:val="00E04F4D"/>
    <w:rsid w:val="00E0615A"/>
    <w:rsid w:val="00E06329"/>
    <w:rsid w:val="00E129E3"/>
    <w:rsid w:val="00E15B9A"/>
    <w:rsid w:val="00E17130"/>
    <w:rsid w:val="00E23D15"/>
    <w:rsid w:val="00E25ED6"/>
    <w:rsid w:val="00E268D2"/>
    <w:rsid w:val="00E3351E"/>
    <w:rsid w:val="00E33D40"/>
    <w:rsid w:val="00E33DB0"/>
    <w:rsid w:val="00E34ED7"/>
    <w:rsid w:val="00E4138D"/>
    <w:rsid w:val="00E550E4"/>
    <w:rsid w:val="00E57952"/>
    <w:rsid w:val="00E62031"/>
    <w:rsid w:val="00E63B91"/>
    <w:rsid w:val="00E63C58"/>
    <w:rsid w:val="00E71173"/>
    <w:rsid w:val="00E811A6"/>
    <w:rsid w:val="00E816EE"/>
    <w:rsid w:val="00E81D82"/>
    <w:rsid w:val="00E86118"/>
    <w:rsid w:val="00E87092"/>
    <w:rsid w:val="00E91605"/>
    <w:rsid w:val="00E92249"/>
    <w:rsid w:val="00E9410C"/>
    <w:rsid w:val="00E94AA2"/>
    <w:rsid w:val="00E969B7"/>
    <w:rsid w:val="00E970DF"/>
    <w:rsid w:val="00EA135A"/>
    <w:rsid w:val="00EA15EA"/>
    <w:rsid w:val="00EA4706"/>
    <w:rsid w:val="00EA4A57"/>
    <w:rsid w:val="00EA4F54"/>
    <w:rsid w:val="00EA56E2"/>
    <w:rsid w:val="00EB1EB4"/>
    <w:rsid w:val="00EB24D3"/>
    <w:rsid w:val="00EB4874"/>
    <w:rsid w:val="00EB49D3"/>
    <w:rsid w:val="00EB5E91"/>
    <w:rsid w:val="00EB78AA"/>
    <w:rsid w:val="00EC16A4"/>
    <w:rsid w:val="00EC2135"/>
    <w:rsid w:val="00EC7B7E"/>
    <w:rsid w:val="00ED338C"/>
    <w:rsid w:val="00ED4817"/>
    <w:rsid w:val="00ED55A5"/>
    <w:rsid w:val="00EE1483"/>
    <w:rsid w:val="00EF014C"/>
    <w:rsid w:val="00EF4EC5"/>
    <w:rsid w:val="00EF5732"/>
    <w:rsid w:val="00EF66F1"/>
    <w:rsid w:val="00EF68E9"/>
    <w:rsid w:val="00EF6A9F"/>
    <w:rsid w:val="00F027BA"/>
    <w:rsid w:val="00F116F2"/>
    <w:rsid w:val="00F15490"/>
    <w:rsid w:val="00F23E63"/>
    <w:rsid w:val="00F25905"/>
    <w:rsid w:val="00F27922"/>
    <w:rsid w:val="00F40111"/>
    <w:rsid w:val="00F4043F"/>
    <w:rsid w:val="00F40D4F"/>
    <w:rsid w:val="00F414F8"/>
    <w:rsid w:val="00F41511"/>
    <w:rsid w:val="00F41762"/>
    <w:rsid w:val="00F42E1D"/>
    <w:rsid w:val="00F4560B"/>
    <w:rsid w:val="00F4582F"/>
    <w:rsid w:val="00F47F9F"/>
    <w:rsid w:val="00F5227B"/>
    <w:rsid w:val="00F537DA"/>
    <w:rsid w:val="00F54A35"/>
    <w:rsid w:val="00F554C4"/>
    <w:rsid w:val="00F5739D"/>
    <w:rsid w:val="00F5771B"/>
    <w:rsid w:val="00F61FAF"/>
    <w:rsid w:val="00F62103"/>
    <w:rsid w:val="00F66D7B"/>
    <w:rsid w:val="00F6779A"/>
    <w:rsid w:val="00F71966"/>
    <w:rsid w:val="00F735A3"/>
    <w:rsid w:val="00F7385C"/>
    <w:rsid w:val="00F73F42"/>
    <w:rsid w:val="00F83391"/>
    <w:rsid w:val="00F83D22"/>
    <w:rsid w:val="00F85F5C"/>
    <w:rsid w:val="00F92702"/>
    <w:rsid w:val="00F930E5"/>
    <w:rsid w:val="00F94CD2"/>
    <w:rsid w:val="00F94D68"/>
    <w:rsid w:val="00FA0EB7"/>
    <w:rsid w:val="00FA2A72"/>
    <w:rsid w:val="00FA3CC9"/>
    <w:rsid w:val="00FB2EF2"/>
    <w:rsid w:val="00FB325C"/>
    <w:rsid w:val="00FB39C9"/>
    <w:rsid w:val="00FB3B6C"/>
    <w:rsid w:val="00FB4F5F"/>
    <w:rsid w:val="00FB71E8"/>
    <w:rsid w:val="00FC5AD0"/>
    <w:rsid w:val="00FC690E"/>
    <w:rsid w:val="00FD05B8"/>
    <w:rsid w:val="00FD09C2"/>
    <w:rsid w:val="00FD1C46"/>
    <w:rsid w:val="00FD4692"/>
    <w:rsid w:val="00FD7F6E"/>
    <w:rsid w:val="00FF187A"/>
    <w:rsid w:val="00FF1B73"/>
    <w:rsid w:val="00FF69E8"/>
    <w:rsid w:val="02A125FC"/>
    <w:rsid w:val="03057D85"/>
    <w:rsid w:val="03B31785"/>
    <w:rsid w:val="03FA1923"/>
    <w:rsid w:val="04717DF4"/>
    <w:rsid w:val="056D178C"/>
    <w:rsid w:val="05D40AFD"/>
    <w:rsid w:val="068237CF"/>
    <w:rsid w:val="06BD368F"/>
    <w:rsid w:val="06D83776"/>
    <w:rsid w:val="077E01A3"/>
    <w:rsid w:val="084E6C51"/>
    <w:rsid w:val="08CB1603"/>
    <w:rsid w:val="08E95519"/>
    <w:rsid w:val="093D625A"/>
    <w:rsid w:val="0A6556DB"/>
    <w:rsid w:val="0AB21460"/>
    <w:rsid w:val="0ACE0520"/>
    <w:rsid w:val="0B835865"/>
    <w:rsid w:val="0BCC52B7"/>
    <w:rsid w:val="0D1A30CD"/>
    <w:rsid w:val="0D2C41AB"/>
    <w:rsid w:val="0D6718EA"/>
    <w:rsid w:val="0D676E71"/>
    <w:rsid w:val="0DA45B3D"/>
    <w:rsid w:val="0DB51DE9"/>
    <w:rsid w:val="0DB85E2E"/>
    <w:rsid w:val="0E030740"/>
    <w:rsid w:val="0E207B20"/>
    <w:rsid w:val="0E397FB2"/>
    <w:rsid w:val="0E60189D"/>
    <w:rsid w:val="0E91627B"/>
    <w:rsid w:val="0E9449B9"/>
    <w:rsid w:val="0ECF7CEA"/>
    <w:rsid w:val="0F724964"/>
    <w:rsid w:val="0F827BE2"/>
    <w:rsid w:val="10730941"/>
    <w:rsid w:val="10EC1795"/>
    <w:rsid w:val="11414172"/>
    <w:rsid w:val="11E547CE"/>
    <w:rsid w:val="12115713"/>
    <w:rsid w:val="121605B7"/>
    <w:rsid w:val="12297FC8"/>
    <w:rsid w:val="12645AE6"/>
    <w:rsid w:val="127F1DC7"/>
    <w:rsid w:val="12A256A1"/>
    <w:rsid w:val="138211A7"/>
    <w:rsid w:val="14465B6D"/>
    <w:rsid w:val="14623AA0"/>
    <w:rsid w:val="14A9738A"/>
    <w:rsid w:val="15001E85"/>
    <w:rsid w:val="150E6C1E"/>
    <w:rsid w:val="159F7BCA"/>
    <w:rsid w:val="15CB2DE8"/>
    <w:rsid w:val="15DB564B"/>
    <w:rsid w:val="16385662"/>
    <w:rsid w:val="16BA1546"/>
    <w:rsid w:val="172435BF"/>
    <w:rsid w:val="17562A2A"/>
    <w:rsid w:val="176E2AC1"/>
    <w:rsid w:val="178F42B5"/>
    <w:rsid w:val="19067AD5"/>
    <w:rsid w:val="19BF2C17"/>
    <w:rsid w:val="19FA67AF"/>
    <w:rsid w:val="1A3307A8"/>
    <w:rsid w:val="1A5854C9"/>
    <w:rsid w:val="1B5B05DB"/>
    <w:rsid w:val="1BBF74E7"/>
    <w:rsid w:val="1BCB3760"/>
    <w:rsid w:val="1D7F261E"/>
    <w:rsid w:val="1DBF7F2C"/>
    <w:rsid w:val="1E7C7CBA"/>
    <w:rsid w:val="1F543653"/>
    <w:rsid w:val="20DA2163"/>
    <w:rsid w:val="20DD71DD"/>
    <w:rsid w:val="22295FF0"/>
    <w:rsid w:val="22CE00AD"/>
    <w:rsid w:val="22D0601A"/>
    <w:rsid w:val="24540782"/>
    <w:rsid w:val="249E5E8B"/>
    <w:rsid w:val="24C65E36"/>
    <w:rsid w:val="25967E29"/>
    <w:rsid w:val="26541EBD"/>
    <w:rsid w:val="269932A4"/>
    <w:rsid w:val="27E51799"/>
    <w:rsid w:val="29A708A6"/>
    <w:rsid w:val="2A452FBA"/>
    <w:rsid w:val="2A516385"/>
    <w:rsid w:val="2BFB6CD7"/>
    <w:rsid w:val="2CA84CD4"/>
    <w:rsid w:val="2DC16A72"/>
    <w:rsid w:val="2E334A71"/>
    <w:rsid w:val="2EB318D2"/>
    <w:rsid w:val="2F054C4C"/>
    <w:rsid w:val="2F5E167A"/>
    <w:rsid w:val="30831886"/>
    <w:rsid w:val="30A177D6"/>
    <w:rsid w:val="30CD153C"/>
    <w:rsid w:val="315274BF"/>
    <w:rsid w:val="31AE67ED"/>
    <w:rsid w:val="32317519"/>
    <w:rsid w:val="32BA52CC"/>
    <w:rsid w:val="32DE70B4"/>
    <w:rsid w:val="335C7091"/>
    <w:rsid w:val="335F24DE"/>
    <w:rsid w:val="33AC6930"/>
    <w:rsid w:val="3451719F"/>
    <w:rsid w:val="35986E3C"/>
    <w:rsid w:val="35ED7571"/>
    <w:rsid w:val="35EE22F8"/>
    <w:rsid w:val="35F20D6E"/>
    <w:rsid w:val="362F73BC"/>
    <w:rsid w:val="36482ED2"/>
    <w:rsid w:val="36AC2E8C"/>
    <w:rsid w:val="3723532B"/>
    <w:rsid w:val="372B47D4"/>
    <w:rsid w:val="388043A7"/>
    <w:rsid w:val="39F81203"/>
    <w:rsid w:val="3A865F28"/>
    <w:rsid w:val="3B5E1885"/>
    <w:rsid w:val="3B720F1F"/>
    <w:rsid w:val="3BB32D4D"/>
    <w:rsid w:val="3BDD0CAA"/>
    <w:rsid w:val="3CE04961"/>
    <w:rsid w:val="3CFA7988"/>
    <w:rsid w:val="3D613EEC"/>
    <w:rsid w:val="3E265176"/>
    <w:rsid w:val="3EBF1A09"/>
    <w:rsid w:val="3F895264"/>
    <w:rsid w:val="3FF165A5"/>
    <w:rsid w:val="407B1D34"/>
    <w:rsid w:val="40CD48B1"/>
    <w:rsid w:val="412D19F9"/>
    <w:rsid w:val="4150408A"/>
    <w:rsid w:val="415C7A28"/>
    <w:rsid w:val="41A22A37"/>
    <w:rsid w:val="41CE2CA7"/>
    <w:rsid w:val="424325ED"/>
    <w:rsid w:val="425815C0"/>
    <w:rsid w:val="42C84BA6"/>
    <w:rsid w:val="42FD6F11"/>
    <w:rsid w:val="43397FDC"/>
    <w:rsid w:val="43CF26EE"/>
    <w:rsid w:val="44053942"/>
    <w:rsid w:val="44426A78"/>
    <w:rsid w:val="44635D6A"/>
    <w:rsid w:val="44E3327E"/>
    <w:rsid w:val="44F543D6"/>
    <w:rsid w:val="44F72BBD"/>
    <w:rsid w:val="459F350A"/>
    <w:rsid w:val="471A57E7"/>
    <w:rsid w:val="489E675F"/>
    <w:rsid w:val="48FF7A55"/>
    <w:rsid w:val="49FB248F"/>
    <w:rsid w:val="4AA409A3"/>
    <w:rsid w:val="4C5C4D3B"/>
    <w:rsid w:val="4CB93F1B"/>
    <w:rsid w:val="4E2F2707"/>
    <w:rsid w:val="4E95079B"/>
    <w:rsid w:val="4E9B0CF9"/>
    <w:rsid w:val="4EA50255"/>
    <w:rsid w:val="4EBA0142"/>
    <w:rsid w:val="4ECE107A"/>
    <w:rsid w:val="4F540FFE"/>
    <w:rsid w:val="507A35EB"/>
    <w:rsid w:val="50D5792B"/>
    <w:rsid w:val="51796C6C"/>
    <w:rsid w:val="517C47E5"/>
    <w:rsid w:val="51AA430B"/>
    <w:rsid w:val="51B10878"/>
    <w:rsid w:val="51BC46F4"/>
    <w:rsid w:val="52087F1A"/>
    <w:rsid w:val="52310C55"/>
    <w:rsid w:val="537B7D4F"/>
    <w:rsid w:val="543E0175"/>
    <w:rsid w:val="5513060E"/>
    <w:rsid w:val="556E12BE"/>
    <w:rsid w:val="56963BBC"/>
    <w:rsid w:val="57320E47"/>
    <w:rsid w:val="57F1191F"/>
    <w:rsid w:val="59C81720"/>
    <w:rsid w:val="59F12E45"/>
    <w:rsid w:val="5A321DAF"/>
    <w:rsid w:val="5AD33ED1"/>
    <w:rsid w:val="5B711A27"/>
    <w:rsid w:val="5BC239D3"/>
    <w:rsid w:val="5BC701E3"/>
    <w:rsid w:val="5BE31F26"/>
    <w:rsid w:val="5BF6523D"/>
    <w:rsid w:val="5C09267C"/>
    <w:rsid w:val="5C835FB0"/>
    <w:rsid w:val="5C9C74D8"/>
    <w:rsid w:val="5D07737F"/>
    <w:rsid w:val="5D6B3D0B"/>
    <w:rsid w:val="5F110BEE"/>
    <w:rsid w:val="60202C59"/>
    <w:rsid w:val="607D02EA"/>
    <w:rsid w:val="610E7C3D"/>
    <w:rsid w:val="61894D37"/>
    <w:rsid w:val="61CA5A4F"/>
    <w:rsid w:val="621E1049"/>
    <w:rsid w:val="624A590A"/>
    <w:rsid w:val="631D301E"/>
    <w:rsid w:val="637E2746"/>
    <w:rsid w:val="638107D4"/>
    <w:rsid w:val="640F375E"/>
    <w:rsid w:val="641203E6"/>
    <w:rsid w:val="646C4C4C"/>
    <w:rsid w:val="64A658E2"/>
    <w:rsid w:val="65282F59"/>
    <w:rsid w:val="6555527D"/>
    <w:rsid w:val="65DC0990"/>
    <w:rsid w:val="66035DE3"/>
    <w:rsid w:val="667B253E"/>
    <w:rsid w:val="680B4FAC"/>
    <w:rsid w:val="687916F5"/>
    <w:rsid w:val="68DA70A8"/>
    <w:rsid w:val="69E937CB"/>
    <w:rsid w:val="6A46692A"/>
    <w:rsid w:val="6AC75BB5"/>
    <w:rsid w:val="6AE03B49"/>
    <w:rsid w:val="6BD035A8"/>
    <w:rsid w:val="6BFE16EA"/>
    <w:rsid w:val="6C121EBA"/>
    <w:rsid w:val="6CD71CE8"/>
    <w:rsid w:val="6CF85573"/>
    <w:rsid w:val="6D4A6062"/>
    <w:rsid w:val="6E5C4D39"/>
    <w:rsid w:val="6E892ED3"/>
    <w:rsid w:val="6EBD7416"/>
    <w:rsid w:val="6ED57409"/>
    <w:rsid w:val="6FF155D3"/>
    <w:rsid w:val="6FF72A49"/>
    <w:rsid w:val="70860CB9"/>
    <w:rsid w:val="70CA6D3A"/>
    <w:rsid w:val="70E939DF"/>
    <w:rsid w:val="715876F5"/>
    <w:rsid w:val="71691AED"/>
    <w:rsid w:val="71C31235"/>
    <w:rsid w:val="72BA5E5A"/>
    <w:rsid w:val="72C94D4B"/>
    <w:rsid w:val="731D4742"/>
    <w:rsid w:val="73736190"/>
    <w:rsid w:val="738842B2"/>
    <w:rsid w:val="73CA4F60"/>
    <w:rsid w:val="73DC33EF"/>
    <w:rsid w:val="745D327B"/>
    <w:rsid w:val="74FC2DC7"/>
    <w:rsid w:val="768E06EF"/>
    <w:rsid w:val="76D34F65"/>
    <w:rsid w:val="76F164E8"/>
    <w:rsid w:val="779F395A"/>
    <w:rsid w:val="780E7D71"/>
    <w:rsid w:val="7A141D8C"/>
    <w:rsid w:val="7A420CCA"/>
    <w:rsid w:val="7A8A1233"/>
    <w:rsid w:val="7B1B433F"/>
    <w:rsid w:val="7BAB5FD7"/>
    <w:rsid w:val="7CAA4070"/>
    <w:rsid w:val="7D1F022B"/>
    <w:rsid w:val="7D485B76"/>
    <w:rsid w:val="7D68575A"/>
    <w:rsid w:val="7DB33FA0"/>
    <w:rsid w:val="7DF05CAB"/>
    <w:rsid w:val="7E3F45E1"/>
    <w:rsid w:val="7E8E75AA"/>
    <w:rsid w:val="7EED7CF2"/>
    <w:rsid w:val="7FAE3CC2"/>
    <w:rsid w:val="7FF73F1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iPriority="99"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8"/>
    <w:autoRedefine/>
    <w:qFormat/>
    <w:uiPriority w:val="0"/>
    <w:pPr>
      <w:keepNext/>
      <w:keepLines/>
      <w:spacing w:before="340" w:after="330" w:line="578" w:lineRule="auto"/>
      <w:outlineLvl w:val="0"/>
    </w:pPr>
    <w:rPr>
      <w:b/>
      <w:bCs/>
      <w:kern w:val="44"/>
      <w:sz w:val="44"/>
      <w:szCs w:val="44"/>
    </w:rPr>
  </w:style>
  <w:style w:type="paragraph" w:styleId="6">
    <w:name w:val="heading 2"/>
    <w:basedOn w:val="1"/>
    <w:next w:val="1"/>
    <w:link w:val="29"/>
    <w:autoRedefine/>
    <w:qFormat/>
    <w:uiPriority w:val="0"/>
    <w:pPr>
      <w:keepNext/>
      <w:keepLines/>
      <w:spacing w:before="260" w:after="260" w:line="416" w:lineRule="auto"/>
      <w:outlineLvl w:val="1"/>
    </w:pPr>
    <w:rPr>
      <w:rFonts w:ascii="等线 Light" w:hAnsi="等线 Light" w:eastAsia="等线 Light"/>
      <w:b/>
      <w:bCs/>
      <w:sz w:val="32"/>
      <w:szCs w:val="32"/>
    </w:rPr>
  </w:style>
  <w:style w:type="paragraph" w:styleId="7">
    <w:name w:val="heading 3"/>
    <w:basedOn w:val="1"/>
    <w:next w:val="1"/>
    <w:link w:val="30"/>
    <w:autoRedefine/>
    <w:qFormat/>
    <w:uiPriority w:val="0"/>
    <w:pPr>
      <w:keepNext/>
      <w:keepLines/>
      <w:spacing w:before="260" w:after="260" w:line="416" w:lineRule="auto"/>
      <w:outlineLvl w:val="2"/>
    </w:pPr>
    <w:rPr>
      <w:b/>
      <w:bCs/>
      <w:sz w:val="32"/>
      <w:szCs w:val="32"/>
    </w:rPr>
  </w:style>
  <w:style w:type="character" w:default="1" w:styleId="23">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4"/>
    <w:autoRedefine/>
    <w:qFormat/>
    <w:uiPriority w:val="0"/>
    <w:pPr>
      <w:ind w:firstLine="420"/>
    </w:pPr>
  </w:style>
  <w:style w:type="paragraph" w:styleId="3">
    <w:name w:val="Body Text Indent"/>
    <w:basedOn w:val="1"/>
    <w:autoRedefine/>
    <w:qFormat/>
    <w:uiPriority w:val="0"/>
    <w:pPr>
      <w:spacing w:after="120" w:afterLines="0"/>
      <w:ind w:left="420" w:leftChars="200"/>
    </w:pPr>
  </w:style>
  <w:style w:type="paragraph" w:customStyle="1" w:styleId="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8">
    <w:name w:val="Normal Indent"/>
    <w:basedOn w:val="1"/>
    <w:autoRedefine/>
    <w:unhideWhenUsed/>
    <w:qFormat/>
    <w:uiPriority w:val="99"/>
    <w:pPr>
      <w:ind w:firstLine="420"/>
    </w:pPr>
  </w:style>
  <w:style w:type="paragraph" w:styleId="9">
    <w:name w:val="Document Map"/>
    <w:basedOn w:val="1"/>
    <w:link w:val="31"/>
    <w:qFormat/>
    <w:uiPriority w:val="0"/>
    <w:rPr>
      <w:rFonts w:ascii="宋体"/>
      <w:sz w:val="18"/>
      <w:szCs w:val="18"/>
    </w:rPr>
  </w:style>
  <w:style w:type="paragraph" w:styleId="10">
    <w:name w:val="annotation text"/>
    <w:basedOn w:val="1"/>
    <w:link w:val="32"/>
    <w:autoRedefine/>
    <w:unhideWhenUsed/>
    <w:qFormat/>
    <w:uiPriority w:val="99"/>
    <w:pPr>
      <w:jc w:val="left"/>
    </w:pPr>
    <w:rPr>
      <w:rFonts w:ascii="等线" w:hAnsi="等线" w:eastAsia="等线"/>
      <w:szCs w:val="22"/>
    </w:rPr>
  </w:style>
  <w:style w:type="paragraph" w:styleId="11">
    <w:name w:val="Body Text"/>
    <w:basedOn w:val="1"/>
    <w:next w:val="1"/>
    <w:qFormat/>
    <w:uiPriority w:val="0"/>
    <w:pPr>
      <w:spacing w:before="100" w:after="50" w:line="288" w:lineRule="auto"/>
      <w:ind w:firstLine="560" w:firstLineChars="200"/>
    </w:pPr>
    <w:rPr>
      <w:rFonts w:ascii="宋体" w:hAnsi="宋体"/>
    </w:rPr>
  </w:style>
  <w:style w:type="paragraph" w:styleId="12">
    <w:name w:val="toc 3"/>
    <w:basedOn w:val="1"/>
    <w:next w:val="1"/>
    <w:qFormat/>
    <w:uiPriority w:val="39"/>
    <w:pPr>
      <w:ind w:left="840" w:leftChars="400"/>
    </w:pPr>
  </w:style>
  <w:style w:type="paragraph" w:styleId="13">
    <w:name w:val="Plain Text"/>
    <w:basedOn w:val="1"/>
    <w:link w:val="33"/>
    <w:autoRedefine/>
    <w:qFormat/>
    <w:uiPriority w:val="0"/>
    <w:rPr>
      <w:rFonts w:ascii="宋体" w:hAnsi="Courier New"/>
      <w:szCs w:val="20"/>
    </w:rPr>
  </w:style>
  <w:style w:type="paragraph" w:styleId="14">
    <w:name w:val="Balloon Text"/>
    <w:basedOn w:val="1"/>
    <w:link w:val="34"/>
    <w:autoRedefine/>
    <w:qFormat/>
    <w:uiPriority w:val="0"/>
    <w:rPr>
      <w:sz w:val="18"/>
      <w:szCs w:val="18"/>
    </w:rPr>
  </w:style>
  <w:style w:type="paragraph" w:styleId="15">
    <w:name w:val="footer"/>
    <w:basedOn w:val="1"/>
    <w:link w:val="35"/>
    <w:qFormat/>
    <w:uiPriority w:val="0"/>
    <w:pPr>
      <w:tabs>
        <w:tab w:val="center" w:pos="4153"/>
        <w:tab w:val="right" w:pos="8306"/>
      </w:tabs>
      <w:snapToGrid w:val="0"/>
      <w:jc w:val="left"/>
    </w:pPr>
    <w:rPr>
      <w:sz w:val="18"/>
      <w:szCs w:val="18"/>
    </w:rPr>
  </w:style>
  <w:style w:type="paragraph" w:styleId="16">
    <w:name w:val="header"/>
    <w:basedOn w:val="1"/>
    <w:link w:val="36"/>
    <w:autoRedefine/>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autoRedefine/>
    <w:qFormat/>
    <w:uiPriority w:val="39"/>
  </w:style>
  <w:style w:type="paragraph" w:styleId="18">
    <w:name w:val="Subtitle"/>
    <w:basedOn w:val="1"/>
    <w:next w:val="1"/>
    <w:link w:val="37"/>
    <w:autoRedefine/>
    <w:qFormat/>
    <w:uiPriority w:val="0"/>
    <w:pPr>
      <w:spacing w:before="240" w:after="60" w:line="312" w:lineRule="auto"/>
      <w:jc w:val="center"/>
      <w:outlineLvl w:val="1"/>
    </w:pPr>
    <w:rPr>
      <w:rFonts w:ascii="Cambria" w:hAnsi="Cambria"/>
      <w:b/>
      <w:bCs/>
      <w:kern w:val="28"/>
      <w:sz w:val="32"/>
      <w:szCs w:val="32"/>
    </w:rPr>
  </w:style>
  <w:style w:type="paragraph" w:styleId="19">
    <w:name w:val="toc 2"/>
    <w:basedOn w:val="1"/>
    <w:next w:val="1"/>
    <w:autoRedefine/>
    <w:qFormat/>
    <w:uiPriority w:val="39"/>
    <w:pPr>
      <w:ind w:left="420" w:leftChars="200"/>
    </w:pPr>
  </w:style>
  <w:style w:type="paragraph" w:styleId="20">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22">
    <w:name w:val="Table Grid"/>
    <w:basedOn w:val="21"/>
    <w:autoRedefine/>
    <w:qFormat/>
    <w:uiPriority w:val="99"/>
    <w:rPr>
      <w:rFonts w:ascii="等线" w:hAnsi="等线" w:eastAsia="等线"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qFormat/>
    <w:uiPriority w:val="0"/>
  </w:style>
  <w:style w:type="character" w:styleId="25">
    <w:name w:val="Hyperlink"/>
    <w:autoRedefine/>
    <w:unhideWhenUsed/>
    <w:qFormat/>
    <w:uiPriority w:val="99"/>
    <w:rPr>
      <w:color w:val="0563C1"/>
      <w:u w:val="single"/>
    </w:rPr>
  </w:style>
  <w:style w:type="character" w:styleId="26">
    <w:name w:val="annotation reference"/>
    <w:autoRedefine/>
    <w:unhideWhenUsed/>
    <w:qFormat/>
    <w:uiPriority w:val="99"/>
    <w:rPr>
      <w:sz w:val="21"/>
      <w:szCs w:val="21"/>
    </w:rPr>
  </w:style>
  <w:style w:type="paragraph" w:customStyle="1" w:styleId="27">
    <w:name w:val="No Spacing_ad81b47b-6779-4c76-b471-79375858c8cb"/>
    <w:basedOn w:val="1"/>
    <w:qFormat/>
    <w:uiPriority w:val="0"/>
    <w:pPr>
      <w:ind w:firstLine="200" w:firstLineChars="200"/>
    </w:pPr>
  </w:style>
  <w:style w:type="character" w:customStyle="1" w:styleId="28">
    <w:name w:val="标题 1 Char"/>
    <w:link w:val="5"/>
    <w:autoRedefine/>
    <w:qFormat/>
    <w:uiPriority w:val="0"/>
    <w:rPr>
      <w:b/>
      <w:bCs/>
      <w:kern w:val="44"/>
      <w:sz w:val="44"/>
      <w:szCs w:val="44"/>
    </w:rPr>
  </w:style>
  <w:style w:type="character" w:customStyle="1" w:styleId="29">
    <w:name w:val="标题 2 Char"/>
    <w:link w:val="6"/>
    <w:autoRedefine/>
    <w:semiHidden/>
    <w:qFormat/>
    <w:uiPriority w:val="0"/>
    <w:rPr>
      <w:rFonts w:ascii="等线 Light" w:hAnsi="等线 Light" w:eastAsia="等线 Light" w:cs="Times New Roman"/>
      <w:b/>
      <w:bCs/>
      <w:kern w:val="2"/>
      <w:sz w:val="32"/>
      <w:szCs w:val="32"/>
    </w:rPr>
  </w:style>
  <w:style w:type="character" w:customStyle="1" w:styleId="30">
    <w:name w:val="标题 3 Char"/>
    <w:link w:val="7"/>
    <w:autoRedefine/>
    <w:semiHidden/>
    <w:qFormat/>
    <w:uiPriority w:val="0"/>
    <w:rPr>
      <w:b/>
      <w:bCs/>
      <w:kern w:val="2"/>
      <w:sz w:val="32"/>
      <w:szCs w:val="32"/>
    </w:rPr>
  </w:style>
  <w:style w:type="character" w:customStyle="1" w:styleId="31">
    <w:name w:val="文档结构图 Char"/>
    <w:link w:val="9"/>
    <w:autoRedefine/>
    <w:qFormat/>
    <w:uiPriority w:val="0"/>
    <w:rPr>
      <w:rFonts w:ascii="宋体"/>
      <w:kern w:val="2"/>
      <w:sz w:val="18"/>
      <w:szCs w:val="18"/>
    </w:rPr>
  </w:style>
  <w:style w:type="character" w:customStyle="1" w:styleId="32">
    <w:name w:val="批注文字 Char"/>
    <w:link w:val="10"/>
    <w:autoRedefine/>
    <w:qFormat/>
    <w:uiPriority w:val="99"/>
    <w:rPr>
      <w:rFonts w:ascii="等线" w:hAnsi="等线" w:eastAsia="等线"/>
      <w:kern w:val="2"/>
      <w:sz w:val="21"/>
      <w:szCs w:val="22"/>
    </w:rPr>
  </w:style>
  <w:style w:type="character" w:customStyle="1" w:styleId="33">
    <w:name w:val="纯文本 Char"/>
    <w:link w:val="13"/>
    <w:autoRedefine/>
    <w:qFormat/>
    <w:uiPriority w:val="0"/>
    <w:rPr>
      <w:rFonts w:ascii="宋体" w:hAnsi="Courier New"/>
      <w:kern w:val="2"/>
      <w:sz w:val="21"/>
    </w:rPr>
  </w:style>
  <w:style w:type="character" w:customStyle="1" w:styleId="34">
    <w:name w:val="批注框文本 Char"/>
    <w:link w:val="14"/>
    <w:autoRedefine/>
    <w:qFormat/>
    <w:uiPriority w:val="0"/>
    <w:rPr>
      <w:kern w:val="2"/>
      <w:sz w:val="18"/>
      <w:szCs w:val="18"/>
    </w:rPr>
  </w:style>
  <w:style w:type="character" w:customStyle="1" w:styleId="35">
    <w:name w:val="页脚 Char"/>
    <w:link w:val="15"/>
    <w:autoRedefine/>
    <w:qFormat/>
    <w:uiPriority w:val="0"/>
    <w:rPr>
      <w:kern w:val="2"/>
      <w:sz w:val="18"/>
      <w:szCs w:val="18"/>
    </w:rPr>
  </w:style>
  <w:style w:type="character" w:customStyle="1" w:styleId="36">
    <w:name w:val="页眉 Char"/>
    <w:link w:val="16"/>
    <w:qFormat/>
    <w:uiPriority w:val="99"/>
    <w:rPr>
      <w:kern w:val="2"/>
      <w:sz w:val="18"/>
      <w:szCs w:val="18"/>
    </w:rPr>
  </w:style>
  <w:style w:type="character" w:customStyle="1" w:styleId="37">
    <w:name w:val="副标题 Char"/>
    <w:link w:val="18"/>
    <w:autoRedefine/>
    <w:qFormat/>
    <w:uiPriority w:val="0"/>
    <w:rPr>
      <w:rFonts w:ascii="Cambria" w:hAnsi="Cambria" w:cs="Times New Roman"/>
      <w:b/>
      <w:bCs/>
      <w:kern w:val="28"/>
      <w:sz w:val="32"/>
      <w:szCs w:val="32"/>
    </w:rPr>
  </w:style>
  <w:style w:type="character" w:customStyle="1" w:styleId="38">
    <w:name w:val="font51"/>
    <w:autoRedefine/>
    <w:qFormat/>
    <w:uiPriority w:val="0"/>
    <w:rPr>
      <w:rFonts w:hint="eastAsia" w:ascii="宋体" w:hAnsi="宋体" w:eastAsia="宋体" w:cs="宋体"/>
      <w:color w:val="000000"/>
      <w:sz w:val="20"/>
      <w:szCs w:val="20"/>
      <w:u w:val="none"/>
    </w:rPr>
  </w:style>
  <w:style w:type="character" w:customStyle="1" w:styleId="39">
    <w:name w:val="font01"/>
    <w:autoRedefine/>
    <w:qFormat/>
    <w:uiPriority w:val="0"/>
    <w:rPr>
      <w:rFonts w:hint="eastAsia" w:ascii="宋体" w:hAnsi="宋体" w:eastAsia="宋体" w:cs="宋体"/>
      <w:color w:val="000000"/>
      <w:sz w:val="22"/>
      <w:szCs w:val="22"/>
      <w:u w:val="none"/>
    </w:rPr>
  </w:style>
  <w:style w:type="character" w:customStyle="1" w:styleId="40">
    <w:name w:val="font11"/>
    <w:autoRedefine/>
    <w:qFormat/>
    <w:uiPriority w:val="0"/>
    <w:rPr>
      <w:rFonts w:hint="default" w:ascii="Arial Narrow" w:hAnsi="Arial Narrow" w:eastAsia="Arial Narrow" w:cs="Arial Narrow"/>
      <w:b/>
      <w:color w:val="000000"/>
      <w:sz w:val="20"/>
      <w:szCs w:val="20"/>
      <w:u w:val="none"/>
    </w:rPr>
  </w:style>
  <w:style w:type="character" w:customStyle="1" w:styleId="41">
    <w:name w:val="页脚 字符"/>
    <w:qFormat/>
    <w:uiPriority w:val="99"/>
  </w:style>
  <w:style w:type="character" w:customStyle="1" w:styleId="42">
    <w:name w:val="font31"/>
    <w:autoRedefine/>
    <w:qFormat/>
    <w:uiPriority w:val="0"/>
    <w:rPr>
      <w:rFonts w:hint="default" w:ascii="Arial Narrow" w:hAnsi="Arial Narrow" w:eastAsia="Arial Narrow" w:cs="Arial Narrow"/>
      <w:color w:val="000000"/>
      <w:sz w:val="20"/>
      <w:szCs w:val="20"/>
      <w:u w:val="none"/>
    </w:rPr>
  </w:style>
  <w:style w:type="paragraph" w:customStyle="1" w:styleId="43">
    <w:name w:val="表格hy"/>
    <w:basedOn w:val="1"/>
    <w:qFormat/>
    <w:uiPriority w:val="0"/>
    <w:pPr>
      <w:widowControl/>
      <w:spacing w:line="0" w:lineRule="atLeast"/>
      <w:jc w:val="center"/>
    </w:pPr>
    <w:rPr>
      <w:rFonts w:ascii="楷体_GB2312" w:eastAsia="楷体_GB2312" w:cs="宋体"/>
      <w:kern w:val="0"/>
      <w:sz w:val="18"/>
      <w:szCs w:val="18"/>
      <w:lang w:eastAsia="en-US" w:bidi="en-US"/>
    </w:rPr>
  </w:style>
  <w:style w:type="paragraph" w:customStyle="1" w:styleId="44">
    <w:name w:val="表格正文"/>
    <w:autoRedefine/>
    <w:qFormat/>
    <w:uiPriority w:val="0"/>
    <w:pPr>
      <w:widowControl w:val="0"/>
      <w:adjustRightInd w:val="0"/>
      <w:snapToGrid w:val="0"/>
      <w:jc w:val="center"/>
    </w:pPr>
    <w:rPr>
      <w:rFonts w:ascii="Times New Roman" w:hAnsi="Times New Roman" w:eastAsia="宋体" w:cs="Times New Roman"/>
      <w:kern w:val="2"/>
      <w:sz w:val="21"/>
      <w:szCs w:val="24"/>
      <w:lang w:val="en-GB" w:eastAsia="zh-CN" w:bidi="ar-SA"/>
    </w:rPr>
  </w:style>
  <w:style w:type="paragraph" w:styleId="45">
    <w:name w:val="List Paragraph"/>
    <w:basedOn w:val="1"/>
    <w:autoRedefine/>
    <w:qFormat/>
    <w:uiPriority w:val="99"/>
    <w:pPr>
      <w:ind w:firstLine="420" w:firstLineChars="200"/>
    </w:pPr>
  </w:style>
  <w:style w:type="paragraph" w:customStyle="1" w:styleId="46">
    <w:name w:val="附注二级正文"/>
    <w:basedOn w:val="1"/>
    <w:autoRedefine/>
    <w:qFormat/>
    <w:uiPriority w:val="0"/>
    <w:pPr>
      <w:widowControl/>
      <w:adjustRightInd w:val="0"/>
      <w:snapToGrid w:val="0"/>
      <w:spacing w:line="400" w:lineRule="atLeast"/>
      <w:ind w:left="718" w:leftChars="342"/>
      <w:jc w:val="left"/>
    </w:pPr>
    <w:rPr>
      <w:rFonts w:ascii="宋体" w:hAnsi="宋体"/>
      <w:szCs w:val="21"/>
    </w:rPr>
  </w:style>
  <w:style w:type="character" w:customStyle="1" w:styleId="47">
    <w:name w:val="font21"/>
    <w:basedOn w:val="23"/>
    <w:qFormat/>
    <w:uiPriority w:val="0"/>
    <w:rPr>
      <w:rFonts w:hint="default" w:ascii="Arial Narrow" w:hAnsi="Arial Narrow" w:eastAsia="Arial Narrow" w:cs="Arial Narrow"/>
      <w:color w:val="000000"/>
      <w:sz w:val="20"/>
      <w:szCs w:val="20"/>
      <w:u w:val="none"/>
    </w:rPr>
  </w:style>
  <w:style w:type="paragraph" w:customStyle="1" w:styleId="48">
    <w:name w:val="样式3"/>
    <w:basedOn w:val="1"/>
    <w:autoRedefine/>
    <w:qFormat/>
    <w:uiPriority w:val="0"/>
    <w:pPr>
      <w:widowControl/>
      <w:spacing w:beforeLines="50" w:afterLines="50"/>
      <w:ind w:firstLine="482" w:firstLineChars="200"/>
      <w:jc w:val="left"/>
    </w:pPr>
    <w:rPr>
      <w:b/>
      <w:kern w:val="0"/>
    </w:rPr>
  </w:style>
  <w:style w:type="character" w:customStyle="1" w:styleId="49">
    <w:name w:val="font61"/>
    <w:basedOn w:val="23"/>
    <w:autoRedefine/>
    <w:qFormat/>
    <w:uiPriority w:val="0"/>
    <w:rPr>
      <w:rFonts w:hint="eastAsia" w:ascii="宋体" w:hAnsi="宋体" w:eastAsia="宋体" w:cs="宋体"/>
      <w:b/>
      <w:color w:val="000000"/>
      <w:sz w:val="20"/>
      <w:szCs w:val="20"/>
      <w:u w:val="none"/>
    </w:rPr>
  </w:style>
  <w:style w:type="character" w:customStyle="1" w:styleId="50">
    <w:name w:val="font41"/>
    <w:basedOn w:val="23"/>
    <w:autoRedefine/>
    <w:qFormat/>
    <w:uiPriority w:val="0"/>
    <w:rPr>
      <w:rFonts w:hint="eastAsia" w:ascii="宋体" w:hAnsi="宋体" w:eastAsia="宋体" w:cs="宋体"/>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header" Target="header8.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2830</Words>
  <Characters>3190</Characters>
  <Lines>54</Lines>
  <Paragraphs>15</Paragraphs>
  <TotalTime>0</TotalTime>
  <ScaleCrop>false</ScaleCrop>
  <LinksUpToDate>false</LinksUpToDate>
  <CharactersWithSpaces>3200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2022-01-05T09:33:00Z</dcterms:created>
  <dc:creator>IBM</dc:creator>
  <cp:lastModifiedBy>李岩</cp:lastModifiedBy>
  <cp:lastPrinted>2025-07-05T06:27:00Z</cp:lastPrinted>
  <dcterms:modified xsi:type="dcterms:W3CDTF">2025-07-06T00:39:24Z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86ECF6CB4B874D28BD60542BFE2FA65F_13</vt:lpwstr>
  </property>
  <property fmtid="{D5CDD505-2E9C-101B-9397-08002B2CF9AE}" pid="4" name="KSOTemplateDocerSaveRecord">
    <vt:lpwstr>eyJoZGlkIjoiNDcwOWZhMmQ3MTM1MTBmNDZiZjBlZjNmOTI5YTI5ZDEiLCJ1c2VySWQiOiIxMDc0MjcyNzIyIn0=</vt:lpwstr>
  </property>
</Properties>
</file>