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DF01EB" w14:textId="77777777" w:rsidR="00715827" w:rsidRDefault="0010468F">
      <w:pPr>
        <w:spacing w:line="360" w:lineRule="auto"/>
        <w:jc w:val="center"/>
        <w:rPr>
          <w:rFonts w:ascii="仿宋" w:eastAsia="仿宋" w:hAnsi="仿宋" w:cs="仿宋"/>
          <w:b/>
          <w:sz w:val="32"/>
          <w:szCs w:val="32"/>
        </w:rPr>
      </w:pPr>
      <w:r>
        <w:rPr>
          <w:rFonts w:ascii="仿宋" w:eastAsia="仿宋" w:hAnsi="仿宋" w:cs="仿宋" w:hint="eastAsia"/>
          <w:b/>
          <w:sz w:val="32"/>
          <w:szCs w:val="32"/>
        </w:rPr>
        <w:t>2020</w:t>
      </w:r>
      <w:r>
        <w:rPr>
          <w:rFonts w:ascii="仿宋" w:eastAsia="仿宋" w:hAnsi="仿宋" w:cs="仿宋" w:hint="eastAsia"/>
          <w:b/>
          <w:sz w:val="32"/>
          <w:szCs w:val="32"/>
        </w:rPr>
        <w:t>年福建省政府专项债券（七期）</w:t>
      </w:r>
    </w:p>
    <w:p w14:paraId="3F595D80" w14:textId="77777777" w:rsidR="00715827" w:rsidRDefault="0010468F">
      <w:pPr>
        <w:spacing w:line="360" w:lineRule="auto"/>
        <w:jc w:val="center"/>
        <w:rPr>
          <w:rFonts w:ascii="仿宋" w:eastAsia="仿宋" w:hAnsi="仿宋" w:cs="仿宋"/>
          <w:b/>
          <w:sz w:val="32"/>
          <w:szCs w:val="32"/>
        </w:rPr>
      </w:pPr>
      <w:r>
        <w:rPr>
          <w:rFonts w:ascii="仿宋" w:eastAsia="仿宋" w:hAnsi="仿宋" w:cs="仿宋" w:hint="eastAsia"/>
          <w:b/>
          <w:sz w:val="32"/>
          <w:szCs w:val="32"/>
        </w:rPr>
        <w:t>之</w:t>
      </w:r>
      <w:r>
        <w:rPr>
          <w:rFonts w:ascii="仿宋" w:eastAsia="仿宋" w:hAnsi="仿宋" w:cs="仿宋" w:hint="eastAsia"/>
          <w:b/>
          <w:sz w:val="32"/>
          <w:szCs w:val="32"/>
        </w:rPr>
        <w:t>三明</w:t>
      </w:r>
      <w:r>
        <w:rPr>
          <w:rFonts w:ascii="仿宋" w:eastAsia="仿宋" w:hAnsi="仿宋" w:cs="仿宋" w:hint="eastAsia"/>
          <w:b/>
          <w:sz w:val="32"/>
          <w:szCs w:val="32"/>
        </w:rPr>
        <w:t>市</w:t>
      </w:r>
      <w:r>
        <w:rPr>
          <w:rFonts w:ascii="仿宋" w:eastAsia="仿宋" w:hAnsi="仿宋" w:cs="仿宋" w:hint="eastAsia"/>
          <w:b/>
          <w:sz w:val="32"/>
          <w:szCs w:val="32"/>
        </w:rPr>
        <w:t>项目调整情况说明</w:t>
      </w:r>
    </w:p>
    <w:p w14:paraId="6264DC20" w14:textId="77777777" w:rsidR="00715827" w:rsidRDefault="00715827">
      <w:pPr>
        <w:spacing w:line="360" w:lineRule="auto"/>
        <w:jc w:val="center"/>
        <w:rPr>
          <w:rFonts w:ascii="仿宋" w:eastAsia="仿宋" w:hAnsi="仿宋" w:cs="仿宋"/>
          <w:b/>
          <w:sz w:val="32"/>
          <w:szCs w:val="32"/>
        </w:rPr>
      </w:pPr>
    </w:p>
    <w:p w14:paraId="525DB5A7" w14:textId="02C4ABB8" w:rsidR="00715827" w:rsidRDefault="0010468F">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2020</w:t>
      </w:r>
      <w:r>
        <w:rPr>
          <w:rFonts w:ascii="仿宋" w:eastAsia="仿宋" w:hAnsi="仿宋" w:cs="仿宋" w:hint="eastAsia"/>
          <w:sz w:val="28"/>
          <w:szCs w:val="28"/>
        </w:rPr>
        <w:t>年福建省政府专项债券（七期）</w:t>
      </w:r>
      <w:r>
        <w:rPr>
          <w:rFonts w:ascii="仿宋" w:eastAsia="仿宋" w:hAnsi="仿宋" w:cs="仿宋" w:hint="eastAsia"/>
          <w:sz w:val="28"/>
          <w:szCs w:val="28"/>
        </w:rPr>
        <w:t>中</w:t>
      </w:r>
      <w:r w:rsidR="00B935C6" w:rsidRPr="00B935C6">
        <w:rPr>
          <w:rFonts w:ascii="仿宋" w:eastAsia="仿宋" w:hAnsi="仿宋" w:cs="仿宋" w:hint="eastAsia"/>
          <w:sz w:val="28"/>
          <w:szCs w:val="28"/>
        </w:rPr>
        <w:t>将乐县经济开发区积善园（四期）建设项目</w:t>
      </w:r>
      <w:r>
        <w:rPr>
          <w:rFonts w:ascii="仿宋" w:eastAsia="仿宋" w:hAnsi="仿宋" w:cs="仿宋" w:hint="eastAsia"/>
          <w:sz w:val="28"/>
          <w:szCs w:val="28"/>
        </w:rPr>
        <w:t>已发行专项债券</w:t>
      </w:r>
      <w:r>
        <w:rPr>
          <w:rFonts w:ascii="仿宋" w:eastAsia="仿宋" w:hAnsi="仿宋" w:cs="仿宋" w:hint="eastAsia"/>
          <w:sz w:val="28"/>
          <w:szCs w:val="28"/>
        </w:rPr>
        <w:t>0.70</w:t>
      </w:r>
      <w:r>
        <w:rPr>
          <w:rFonts w:ascii="仿宋" w:eastAsia="仿宋" w:hAnsi="仿宋" w:cs="仿宋" w:hint="eastAsia"/>
          <w:sz w:val="28"/>
          <w:szCs w:val="28"/>
        </w:rPr>
        <w:t>亿元</w:t>
      </w:r>
      <w:r>
        <w:rPr>
          <w:rFonts w:ascii="仿宋" w:eastAsia="仿宋" w:hAnsi="仿宋" w:cs="仿宋" w:hint="eastAsia"/>
          <w:sz w:val="28"/>
          <w:szCs w:val="28"/>
        </w:rPr>
        <w:t>，期限</w:t>
      </w:r>
      <w:r>
        <w:rPr>
          <w:rFonts w:ascii="仿宋" w:eastAsia="仿宋" w:hAnsi="仿宋" w:cs="仿宋" w:hint="eastAsia"/>
          <w:sz w:val="28"/>
          <w:szCs w:val="28"/>
        </w:rPr>
        <w:t>10</w:t>
      </w:r>
      <w:r>
        <w:rPr>
          <w:rFonts w:ascii="仿宋" w:eastAsia="仿宋" w:hAnsi="仿宋" w:cs="仿宋" w:hint="eastAsia"/>
          <w:sz w:val="28"/>
          <w:szCs w:val="28"/>
        </w:rPr>
        <w:t>年</w:t>
      </w:r>
      <w:r>
        <w:rPr>
          <w:rFonts w:ascii="仿宋" w:eastAsia="仿宋" w:hAnsi="仿宋" w:cs="仿宋" w:hint="eastAsia"/>
          <w:sz w:val="28"/>
          <w:szCs w:val="28"/>
        </w:rPr>
        <w:t>，因项目工程进度缓慢，</w:t>
      </w:r>
      <w:r>
        <w:rPr>
          <w:rFonts w:ascii="仿宋" w:eastAsia="仿宋" w:hAnsi="仿宋" w:cs="仿宋" w:hint="eastAsia"/>
          <w:sz w:val="28"/>
          <w:szCs w:val="28"/>
        </w:rPr>
        <w:t>故拟调整</w:t>
      </w:r>
      <w:r>
        <w:rPr>
          <w:rFonts w:ascii="仿宋" w:eastAsia="仿宋" w:hAnsi="仿宋" w:cs="仿宋" w:hint="eastAsia"/>
          <w:sz w:val="28"/>
          <w:szCs w:val="28"/>
        </w:rPr>
        <w:t>0.70</w:t>
      </w:r>
      <w:r>
        <w:rPr>
          <w:rFonts w:ascii="仿宋" w:eastAsia="仿宋" w:hAnsi="仿宋" w:cs="仿宋" w:hint="eastAsia"/>
          <w:sz w:val="28"/>
          <w:szCs w:val="28"/>
        </w:rPr>
        <w:t>亿元用于</w:t>
      </w:r>
      <w:r>
        <w:rPr>
          <w:rFonts w:ascii="仿宋" w:eastAsia="仿宋" w:hAnsi="仿宋" w:cs="仿宋" w:hint="eastAsia"/>
          <w:sz w:val="28"/>
          <w:szCs w:val="28"/>
        </w:rPr>
        <w:t>将乐县国家储备林基地建设项目</w:t>
      </w:r>
      <w:r>
        <w:rPr>
          <w:rFonts w:ascii="仿宋" w:eastAsia="仿宋" w:hAnsi="仿宋" w:cs="仿宋" w:hint="eastAsia"/>
          <w:sz w:val="28"/>
          <w:szCs w:val="28"/>
        </w:rPr>
        <w:t>；</w:t>
      </w:r>
    </w:p>
    <w:p w14:paraId="700EB56F" w14:textId="77777777" w:rsidR="00715827" w:rsidRDefault="0010468F">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2020</w:t>
      </w:r>
      <w:r>
        <w:rPr>
          <w:rFonts w:ascii="仿宋" w:eastAsia="仿宋" w:hAnsi="仿宋" w:cs="仿宋" w:hint="eastAsia"/>
          <w:sz w:val="28"/>
          <w:szCs w:val="28"/>
        </w:rPr>
        <w:t>年福建省政府专项债券（七期）</w:t>
      </w:r>
      <w:r>
        <w:rPr>
          <w:rFonts w:ascii="仿宋" w:eastAsia="仿宋" w:hAnsi="仿宋" w:cs="仿宋" w:hint="eastAsia"/>
          <w:sz w:val="28"/>
          <w:szCs w:val="28"/>
        </w:rPr>
        <w:t>中</w:t>
      </w:r>
      <w:r>
        <w:rPr>
          <w:rFonts w:ascii="仿宋" w:eastAsia="仿宋" w:hAnsi="仿宋" w:cs="仿宋" w:hint="eastAsia"/>
          <w:sz w:val="28"/>
          <w:szCs w:val="28"/>
        </w:rPr>
        <w:t>宁化华侨经济开发区白色家电产业园生产项目</w:t>
      </w:r>
      <w:r>
        <w:rPr>
          <w:rFonts w:ascii="仿宋" w:eastAsia="仿宋" w:hAnsi="仿宋" w:cs="仿宋" w:hint="eastAsia"/>
          <w:sz w:val="28"/>
          <w:szCs w:val="28"/>
        </w:rPr>
        <w:t>已发行专项债券</w:t>
      </w:r>
      <w:r>
        <w:rPr>
          <w:rFonts w:ascii="仿宋" w:eastAsia="仿宋" w:hAnsi="仿宋" w:cs="仿宋" w:hint="eastAsia"/>
          <w:sz w:val="28"/>
          <w:szCs w:val="28"/>
        </w:rPr>
        <w:t>0.20</w:t>
      </w:r>
      <w:r>
        <w:rPr>
          <w:rFonts w:ascii="仿宋" w:eastAsia="仿宋" w:hAnsi="仿宋" w:cs="仿宋" w:hint="eastAsia"/>
          <w:sz w:val="28"/>
          <w:szCs w:val="28"/>
        </w:rPr>
        <w:t>亿元</w:t>
      </w:r>
      <w:r>
        <w:rPr>
          <w:rFonts w:ascii="仿宋" w:eastAsia="仿宋" w:hAnsi="仿宋" w:cs="仿宋" w:hint="eastAsia"/>
          <w:sz w:val="28"/>
          <w:szCs w:val="28"/>
        </w:rPr>
        <w:t>，</w:t>
      </w:r>
      <w:r>
        <w:rPr>
          <w:rFonts w:ascii="仿宋" w:eastAsia="仿宋" w:hAnsi="仿宋" w:cs="仿宋" w:hint="eastAsia"/>
          <w:sz w:val="28"/>
          <w:szCs w:val="28"/>
        </w:rPr>
        <w:t>期限</w:t>
      </w:r>
      <w:r>
        <w:rPr>
          <w:rFonts w:ascii="仿宋" w:eastAsia="仿宋" w:hAnsi="仿宋" w:cs="仿宋" w:hint="eastAsia"/>
          <w:sz w:val="28"/>
          <w:szCs w:val="28"/>
        </w:rPr>
        <w:t>10</w:t>
      </w:r>
      <w:r>
        <w:rPr>
          <w:rFonts w:ascii="仿宋" w:eastAsia="仿宋" w:hAnsi="仿宋" w:cs="仿宋" w:hint="eastAsia"/>
          <w:sz w:val="28"/>
          <w:szCs w:val="28"/>
        </w:rPr>
        <w:t>年，因项目资金结余，故拟调整</w:t>
      </w:r>
      <w:r>
        <w:rPr>
          <w:rFonts w:ascii="仿宋" w:eastAsia="仿宋" w:hAnsi="仿宋" w:cs="仿宋" w:hint="eastAsia"/>
          <w:sz w:val="28"/>
          <w:szCs w:val="28"/>
        </w:rPr>
        <w:t>0.20</w:t>
      </w:r>
      <w:r>
        <w:rPr>
          <w:rFonts w:ascii="仿宋" w:eastAsia="仿宋" w:hAnsi="仿宋" w:cs="仿宋" w:hint="eastAsia"/>
          <w:sz w:val="28"/>
          <w:szCs w:val="28"/>
        </w:rPr>
        <w:t>亿元用于宁化城关火车站连接线及站前广场建设项目。</w:t>
      </w:r>
    </w:p>
    <w:p w14:paraId="7F53677F" w14:textId="77777777" w:rsidR="00715827" w:rsidRDefault="0010468F">
      <w:pPr>
        <w:pStyle w:val="1"/>
        <w:spacing w:line="360" w:lineRule="auto"/>
        <w:ind w:firstLineChars="200" w:firstLine="562"/>
        <w:rPr>
          <w:rFonts w:ascii="仿宋" w:hAnsi="仿宋" w:cs="仿宋"/>
        </w:rPr>
      </w:pPr>
      <w:r>
        <w:rPr>
          <w:rFonts w:ascii="仿宋" w:hAnsi="仿宋" w:cs="仿宋" w:hint="eastAsia"/>
        </w:rPr>
        <w:t>一、募集资金投向说明</w:t>
      </w:r>
    </w:p>
    <w:p w14:paraId="3DB65CDC" w14:textId="77777777" w:rsidR="00715827" w:rsidRDefault="0010468F">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专项债券募集资金拟使用规模情况如下：</w:t>
      </w:r>
    </w:p>
    <w:tbl>
      <w:tblPr>
        <w:tblStyle w:val="a9"/>
        <w:tblW w:w="9048" w:type="dxa"/>
        <w:jc w:val="center"/>
        <w:tblLayout w:type="fixed"/>
        <w:tblLook w:val="04A0" w:firstRow="1" w:lastRow="0" w:firstColumn="1" w:lastColumn="0" w:noHBand="0" w:noVBand="1"/>
      </w:tblPr>
      <w:tblGrid>
        <w:gridCol w:w="1328"/>
        <w:gridCol w:w="1311"/>
        <w:gridCol w:w="1560"/>
        <w:gridCol w:w="1417"/>
        <w:gridCol w:w="1632"/>
        <w:gridCol w:w="1800"/>
      </w:tblGrid>
      <w:tr w:rsidR="00715827" w14:paraId="56B597C4" w14:textId="77777777">
        <w:trPr>
          <w:trHeight w:val="766"/>
          <w:jc w:val="center"/>
        </w:trPr>
        <w:tc>
          <w:tcPr>
            <w:tcW w:w="1328" w:type="dxa"/>
            <w:shd w:val="clear" w:color="auto" w:fill="auto"/>
            <w:vAlign w:val="center"/>
          </w:tcPr>
          <w:p w14:paraId="18154927" w14:textId="77777777" w:rsidR="00715827" w:rsidRDefault="0010468F">
            <w:pPr>
              <w:spacing w:line="360" w:lineRule="auto"/>
              <w:jc w:val="center"/>
              <w:rPr>
                <w:rFonts w:ascii="仿宋" w:eastAsia="仿宋" w:hAnsi="仿宋" w:cs="仿宋"/>
                <w:b/>
                <w:sz w:val="24"/>
                <w:szCs w:val="24"/>
              </w:rPr>
            </w:pPr>
            <w:r>
              <w:rPr>
                <w:rFonts w:ascii="仿宋" w:eastAsia="仿宋" w:hAnsi="仿宋" w:cs="仿宋" w:hint="eastAsia"/>
                <w:b/>
                <w:sz w:val="24"/>
                <w:szCs w:val="24"/>
              </w:rPr>
              <w:t>调整债券名称</w:t>
            </w:r>
          </w:p>
        </w:tc>
        <w:tc>
          <w:tcPr>
            <w:tcW w:w="1311" w:type="dxa"/>
            <w:shd w:val="clear" w:color="auto" w:fill="auto"/>
            <w:vAlign w:val="center"/>
          </w:tcPr>
          <w:p w14:paraId="03A41FDC" w14:textId="77777777" w:rsidR="00715827" w:rsidRDefault="0010468F">
            <w:pPr>
              <w:spacing w:line="360" w:lineRule="auto"/>
              <w:jc w:val="center"/>
              <w:rPr>
                <w:rFonts w:ascii="仿宋" w:eastAsia="仿宋" w:hAnsi="仿宋" w:cs="仿宋"/>
                <w:b/>
                <w:sz w:val="24"/>
                <w:szCs w:val="24"/>
              </w:rPr>
            </w:pPr>
            <w:r>
              <w:rPr>
                <w:rFonts w:ascii="仿宋" w:eastAsia="仿宋" w:hAnsi="仿宋" w:cs="仿宋" w:hint="eastAsia"/>
                <w:b/>
                <w:sz w:val="24"/>
                <w:szCs w:val="24"/>
              </w:rPr>
              <w:t>原项目</w:t>
            </w:r>
          </w:p>
        </w:tc>
        <w:tc>
          <w:tcPr>
            <w:tcW w:w="1560" w:type="dxa"/>
            <w:shd w:val="clear" w:color="auto" w:fill="auto"/>
            <w:vAlign w:val="center"/>
          </w:tcPr>
          <w:p w14:paraId="4A66E15C" w14:textId="77777777" w:rsidR="00715827" w:rsidRDefault="0010468F">
            <w:pPr>
              <w:spacing w:line="360" w:lineRule="auto"/>
              <w:jc w:val="center"/>
              <w:rPr>
                <w:rFonts w:ascii="仿宋" w:eastAsia="仿宋" w:hAnsi="仿宋" w:cs="仿宋"/>
                <w:b/>
                <w:sz w:val="24"/>
                <w:szCs w:val="24"/>
              </w:rPr>
            </w:pPr>
            <w:r>
              <w:rPr>
                <w:rFonts w:ascii="仿宋" w:eastAsia="仿宋" w:hAnsi="仿宋" w:cs="仿宋" w:hint="eastAsia"/>
                <w:b/>
                <w:sz w:val="24"/>
                <w:szCs w:val="24"/>
              </w:rPr>
              <w:t>调整后项目</w:t>
            </w:r>
          </w:p>
        </w:tc>
        <w:tc>
          <w:tcPr>
            <w:tcW w:w="1417" w:type="dxa"/>
            <w:shd w:val="clear" w:color="auto" w:fill="auto"/>
            <w:vAlign w:val="center"/>
          </w:tcPr>
          <w:p w14:paraId="67E0673A" w14:textId="77777777" w:rsidR="00715827" w:rsidRDefault="0010468F">
            <w:pPr>
              <w:spacing w:line="360" w:lineRule="auto"/>
              <w:jc w:val="center"/>
              <w:rPr>
                <w:rFonts w:ascii="仿宋" w:eastAsia="仿宋" w:hAnsi="仿宋" w:cs="仿宋"/>
                <w:b/>
                <w:sz w:val="24"/>
                <w:szCs w:val="24"/>
              </w:rPr>
            </w:pPr>
            <w:r>
              <w:rPr>
                <w:rFonts w:ascii="仿宋" w:eastAsia="仿宋" w:hAnsi="仿宋" w:cs="仿宋" w:hint="eastAsia"/>
                <w:b/>
                <w:sz w:val="24"/>
                <w:szCs w:val="24"/>
              </w:rPr>
              <w:t>调整后项目总投资（万元）</w:t>
            </w:r>
          </w:p>
        </w:tc>
        <w:tc>
          <w:tcPr>
            <w:tcW w:w="1632" w:type="dxa"/>
            <w:shd w:val="clear" w:color="auto" w:fill="auto"/>
            <w:vAlign w:val="center"/>
          </w:tcPr>
          <w:p w14:paraId="26E50FFC" w14:textId="77777777" w:rsidR="00715827" w:rsidRDefault="0010468F">
            <w:pPr>
              <w:spacing w:line="360" w:lineRule="auto"/>
              <w:jc w:val="center"/>
              <w:rPr>
                <w:rFonts w:ascii="仿宋" w:eastAsia="仿宋" w:hAnsi="仿宋" w:cs="仿宋"/>
                <w:b/>
                <w:sz w:val="24"/>
                <w:szCs w:val="24"/>
              </w:rPr>
            </w:pPr>
            <w:r>
              <w:rPr>
                <w:rFonts w:ascii="仿宋" w:eastAsia="仿宋" w:hAnsi="仿宋" w:cs="仿宋" w:hint="eastAsia"/>
                <w:b/>
                <w:sz w:val="24"/>
                <w:szCs w:val="24"/>
              </w:rPr>
              <w:t>拟调整专项债金额（万元）</w:t>
            </w:r>
          </w:p>
        </w:tc>
        <w:tc>
          <w:tcPr>
            <w:tcW w:w="1800" w:type="dxa"/>
            <w:shd w:val="clear" w:color="auto" w:fill="auto"/>
            <w:vAlign w:val="center"/>
          </w:tcPr>
          <w:p w14:paraId="3CA31050" w14:textId="77777777" w:rsidR="00715827" w:rsidRDefault="0010468F">
            <w:pPr>
              <w:spacing w:line="360" w:lineRule="auto"/>
              <w:jc w:val="center"/>
              <w:rPr>
                <w:rFonts w:ascii="仿宋" w:eastAsia="仿宋" w:hAnsi="仿宋" w:cs="仿宋"/>
                <w:b/>
                <w:sz w:val="24"/>
                <w:szCs w:val="24"/>
              </w:rPr>
            </w:pPr>
            <w:r>
              <w:rPr>
                <w:rFonts w:ascii="仿宋" w:eastAsia="仿宋" w:hAnsi="仿宋" w:cs="仿宋" w:hint="eastAsia"/>
                <w:b/>
                <w:sz w:val="24"/>
                <w:szCs w:val="24"/>
              </w:rPr>
              <w:t>调整后项目实施方</w:t>
            </w:r>
          </w:p>
        </w:tc>
      </w:tr>
      <w:tr w:rsidR="00715827" w14:paraId="3D79B4E4" w14:textId="77777777">
        <w:trPr>
          <w:trHeight w:val="1027"/>
          <w:jc w:val="center"/>
        </w:trPr>
        <w:tc>
          <w:tcPr>
            <w:tcW w:w="1328" w:type="dxa"/>
            <w:vAlign w:val="center"/>
          </w:tcPr>
          <w:p w14:paraId="0F8C17B8" w14:textId="77777777" w:rsidR="00715827" w:rsidRDefault="0010468F">
            <w:pPr>
              <w:spacing w:line="360" w:lineRule="auto"/>
              <w:rPr>
                <w:rFonts w:ascii="仿宋" w:eastAsia="仿宋" w:hAnsi="仿宋" w:cs="仿宋"/>
                <w:kern w:val="0"/>
                <w:sz w:val="24"/>
                <w:szCs w:val="24"/>
              </w:rPr>
            </w:pPr>
            <w:r>
              <w:rPr>
                <w:rFonts w:ascii="仿宋" w:eastAsia="仿宋" w:hAnsi="仿宋" w:cs="仿宋" w:hint="eastAsia"/>
                <w:kern w:val="0"/>
                <w:sz w:val="24"/>
                <w:szCs w:val="24"/>
              </w:rPr>
              <w:t>2020</w:t>
            </w:r>
            <w:r>
              <w:rPr>
                <w:rFonts w:ascii="仿宋" w:eastAsia="仿宋" w:hAnsi="仿宋" w:cs="仿宋" w:hint="eastAsia"/>
                <w:kern w:val="0"/>
                <w:sz w:val="24"/>
                <w:szCs w:val="24"/>
              </w:rPr>
              <w:t>年福建省政府专项债券（七期）</w:t>
            </w:r>
          </w:p>
        </w:tc>
        <w:tc>
          <w:tcPr>
            <w:tcW w:w="1311" w:type="dxa"/>
            <w:vAlign w:val="center"/>
          </w:tcPr>
          <w:p w14:paraId="0C769556" w14:textId="1D811340" w:rsidR="00715827" w:rsidRDefault="00B935C6">
            <w:pPr>
              <w:spacing w:line="360" w:lineRule="auto"/>
              <w:rPr>
                <w:rFonts w:ascii="仿宋" w:eastAsia="仿宋" w:hAnsi="仿宋" w:cs="仿宋"/>
                <w:kern w:val="0"/>
                <w:sz w:val="24"/>
                <w:szCs w:val="24"/>
              </w:rPr>
            </w:pPr>
            <w:r w:rsidRPr="00B935C6">
              <w:rPr>
                <w:rFonts w:ascii="仿宋" w:eastAsia="仿宋" w:hAnsi="仿宋" w:cs="仿宋" w:hint="eastAsia"/>
                <w:kern w:val="0"/>
                <w:sz w:val="24"/>
                <w:szCs w:val="24"/>
              </w:rPr>
              <w:t>将乐县经济开发区积善园（四期）建设项目</w:t>
            </w:r>
          </w:p>
        </w:tc>
        <w:tc>
          <w:tcPr>
            <w:tcW w:w="1560" w:type="dxa"/>
            <w:vAlign w:val="center"/>
          </w:tcPr>
          <w:p w14:paraId="3C4BAD27" w14:textId="77777777" w:rsidR="00715827" w:rsidRDefault="0010468F">
            <w:pPr>
              <w:spacing w:line="360" w:lineRule="auto"/>
              <w:rPr>
                <w:rFonts w:ascii="仿宋" w:eastAsia="仿宋" w:hAnsi="仿宋" w:cs="仿宋"/>
                <w:kern w:val="0"/>
                <w:sz w:val="24"/>
                <w:szCs w:val="24"/>
              </w:rPr>
            </w:pPr>
            <w:r>
              <w:rPr>
                <w:rFonts w:ascii="仿宋" w:eastAsia="仿宋" w:hAnsi="仿宋" w:cs="仿宋" w:hint="eastAsia"/>
                <w:sz w:val="24"/>
                <w:szCs w:val="24"/>
              </w:rPr>
              <w:t>将乐县国家储备林基地建设项目</w:t>
            </w:r>
          </w:p>
        </w:tc>
        <w:tc>
          <w:tcPr>
            <w:tcW w:w="1417" w:type="dxa"/>
            <w:vAlign w:val="center"/>
          </w:tcPr>
          <w:p w14:paraId="3E3E91C0" w14:textId="77777777" w:rsidR="00715827" w:rsidRDefault="0010468F">
            <w:pPr>
              <w:spacing w:line="360" w:lineRule="auto"/>
              <w:rPr>
                <w:rFonts w:ascii="仿宋" w:eastAsia="仿宋" w:hAnsi="仿宋" w:cs="仿宋"/>
                <w:kern w:val="0"/>
                <w:sz w:val="24"/>
                <w:szCs w:val="24"/>
              </w:rPr>
            </w:pPr>
            <w:r>
              <w:rPr>
                <w:rFonts w:ascii="仿宋" w:eastAsia="仿宋" w:hAnsi="仿宋" w:cs="仿宋"/>
                <w:sz w:val="24"/>
                <w:szCs w:val="24"/>
              </w:rPr>
              <w:t>10</w:t>
            </w:r>
            <w:r>
              <w:rPr>
                <w:rFonts w:ascii="仿宋" w:eastAsia="仿宋" w:hAnsi="仿宋" w:cs="仿宋" w:hint="eastAsia"/>
                <w:sz w:val="24"/>
                <w:szCs w:val="24"/>
              </w:rPr>
              <w:t>,</w:t>
            </w:r>
            <w:r>
              <w:rPr>
                <w:rFonts w:ascii="仿宋" w:eastAsia="仿宋" w:hAnsi="仿宋" w:cs="仿宋"/>
                <w:sz w:val="24"/>
                <w:szCs w:val="24"/>
              </w:rPr>
              <w:t>000.00</w:t>
            </w:r>
          </w:p>
        </w:tc>
        <w:tc>
          <w:tcPr>
            <w:tcW w:w="1632" w:type="dxa"/>
            <w:vAlign w:val="center"/>
          </w:tcPr>
          <w:p w14:paraId="016A51C3" w14:textId="77777777" w:rsidR="00715827" w:rsidRDefault="0010468F">
            <w:pPr>
              <w:spacing w:line="360" w:lineRule="auto"/>
              <w:rPr>
                <w:rFonts w:ascii="仿宋" w:eastAsia="仿宋" w:hAnsi="仿宋" w:cs="仿宋"/>
                <w:kern w:val="0"/>
                <w:sz w:val="24"/>
                <w:szCs w:val="24"/>
              </w:rPr>
            </w:pPr>
            <w:r>
              <w:rPr>
                <w:rFonts w:ascii="仿宋" w:eastAsia="仿宋" w:hAnsi="仿宋" w:cs="仿宋"/>
                <w:sz w:val="24"/>
                <w:szCs w:val="24"/>
              </w:rPr>
              <w:t>7</w:t>
            </w:r>
            <w:r>
              <w:rPr>
                <w:rFonts w:ascii="仿宋" w:eastAsia="仿宋" w:hAnsi="仿宋" w:cs="仿宋" w:hint="eastAsia"/>
                <w:sz w:val="24"/>
                <w:szCs w:val="24"/>
              </w:rPr>
              <w:t>,</w:t>
            </w:r>
            <w:r>
              <w:rPr>
                <w:rFonts w:ascii="仿宋" w:eastAsia="仿宋" w:hAnsi="仿宋" w:cs="仿宋"/>
                <w:sz w:val="24"/>
                <w:szCs w:val="24"/>
              </w:rPr>
              <w:t>000.00</w:t>
            </w:r>
          </w:p>
        </w:tc>
        <w:tc>
          <w:tcPr>
            <w:tcW w:w="1800" w:type="dxa"/>
            <w:vAlign w:val="center"/>
          </w:tcPr>
          <w:p w14:paraId="66CF659A" w14:textId="77777777" w:rsidR="00715827" w:rsidRDefault="0010468F">
            <w:pPr>
              <w:spacing w:line="360" w:lineRule="auto"/>
              <w:rPr>
                <w:rFonts w:ascii="仿宋" w:eastAsia="仿宋" w:hAnsi="仿宋" w:cs="仿宋"/>
                <w:kern w:val="0"/>
                <w:sz w:val="24"/>
                <w:szCs w:val="24"/>
              </w:rPr>
            </w:pPr>
            <w:r>
              <w:rPr>
                <w:rFonts w:ascii="仿宋" w:eastAsia="仿宋" w:hAnsi="仿宋" w:cs="仿宋" w:hint="eastAsia"/>
                <w:sz w:val="24"/>
                <w:szCs w:val="24"/>
              </w:rPr>
              <w:t>福建金硕生物科技有限公司</w:t>
            </w:r>
          </w:p>
        </w:tc>
      </w:tr>
      <w:tr w:rsidR="00715827" w14:paraId="098025D0" w14:textId="77777777">
        <w:trPr>
          <w:trHeight w:val="1027"/>
          <w:jc w:val="center"/>
        </w:trPr>
        <w:tc>
          <w:tcPr>
            <w:tcW w:w="1328" w:type="dxa"/>
            <w:vAlign w:val="center"/>
          </w:tcPr>
          <w:p w14:paraId="011D5C02" w14:textId="77777777" w:rsidR="00715827" w:rsidRDefault="0010468F">
            <w:pPr>
              <w:spacing w:line="360" w:lineRule="auto"/>
              <w:rPr>
                <w:rFonts w:ascii="仿宋" w:eastAsia="仿宋" w:hAnsi="仿宋" w:cs="仿宋"/>
                <w:kern w:val="0"/>
                <w:sz w:val="24"/>
                <w:szCs w:val="24"/>
              </w:rPr>
            </w:pPr>
            <w:r>
              <w:rPr>
                <w:rFonts w:ascii="仿宋" w:eastAsia="仿宋" w:hAnsi="仿宋" w:cs="仿宋" w:hint="eastAsia"/>
                <w:kern w:val="0"/>
                <w:sz w:val="24"/>
                <w:szCs w:val="24"/>
              </w:rPr>
              <w:t>2020</w:t>
            </w:r>
            <w:r>
              <w:rPr>
                <w:rFonts w:ascii="仿宋" w:eastAsia="仿宋" w:hAnsi="仿宋" w:cs="仿宋" w:hint="eastAsia"/>
                <w:kern w:val="0"/>
                <w:sz w:val="24"/>
                <w:szCs w:val="24"/>
              </w:rPr>
              <w:t>年福建省政府专项债券</w:t>
            </w:r>
            <w:r>
              <w:rPr>
                <w:rFonts w:ascii="仿宋" w:eastAsia="仿宋" w:hAnsi="仿宋" w:cs="仿宋" w:hint="eastAsia"/>
                <w:kern w:val="0"/>
                <w:sz w:val="24"/>
                <w:szCs w:val="24"/>
              </w:rPr>
              <w:lastRenderedPageBreak/>
              <w:t>（七期）</w:t>
            </w:r>
          </w:p>
        </w:tc>
        <w:tc>
          <w:tcPr>
            <w:tcW w:w="1311" w:type="dxa"/>
            <w:vAlign w:val="center"/>
          </w:tcPr>
          <w:p w14:paraId="5E5F6FA6" w14:textId="77777777" w:rsidR="00715827" w:rsidRDefault="0010468F">
            <w:pPr>
              <w:spacing w:line="360" w:lineRule="auto"/>
              <w:jc w:val="left"/>
              <w:rPr>
                <w:rFonts w:ascii="仿宋" w:eastAsia="仿宋" w:hAnsi="仿宋" w:cs="仿宋"/>
                <w:kern w:val="0"/>
                <w:sz w:val="24"/>
                <w:szCs w:val="24"/>
              </w:rPr>
            </w:pPr>
            <w:r>
              <w:rPr>
                <w:rFonts w:ascii="仿宋" w:eastAsia="仿宋" w:hAnsi="仿宋" w:cs="仿宋" w:hint="eastAsia"/>
                <w:kern w:val="0"/>
                <w:sz w:val="24"/>
                <w:szCs w:val="24"/>
              </w:rPr>
              <w:lastRenderedPageBreak/>
              <w:t>宁化华侨经济开发区白色家</w:t>
            </w:r>
            <w:r>
              <w:rPr>
                <w:rFonts w:ascii="仿宋" w:eastAsia="仿宋" w:hAnsi="仿宋" w:cs="仿宋" w:hint="eastAsia"/>
                <w:kern w:val="0"/>
                <w:sz w:val="24"/>
                <w:szCs w:val="24"/>
              </w:rPr>
              <w:lastRenderedPageBreak/>
              <w:t>电产业园生产项目</w:t>
            </w:r>
          </w:p>
        </w:tc>
        <w:tc>
          <w:tcPr>
            <w:tcW w:w="1560" w:type="dxa"/>
            <w:vAlign w:val="center"/>
          </w:tcPr>
          <w:p w14:paraId="0E4B129E" w14:textId="77777777" w:rsidR="00715827" w:rsidRDefault="0010468F">
            <w:pPr>
              <w:spacing w:line="360" w:lineRule="auto"/>
              <w:jc w:val="left"/>
              <w:rPr>
                <w:rFonts w:ascii="仿宋" w:eastAsia="仿宋" w:hAnsi="仿宋" w:cs="仿宋"/>
                <w:sz w:val="24"/>
                <w:szCs w:val="24"/>
              </w:rPr>
            </w:pPr>
            <w:r>
              <w:rPr>
                <w:rFonts w:ascii="仿宋" w:eastAsia="仿宋" w:hAnsi="仿宋" w:cs="仿宋" w:hint="eastAsia"/>
                <w:sz w:val="24"/>
                <w:szCs w:val="24"/>
              </w:rPr>
              <w:lastRenderedPageBreak/>
              <w:t>宁化城关火车站连接线及站前广场</w:t>
            </w:r>
            <w:r>
              <w:rPr>
                <w:rFonts w:ascii="仿宋" w:eastAsia="仿宋" w:hAnsi="仿宋" w:cs="仿宋" w:hint="eastAsia"/>
                <w:sz w:val="24"/>
                <w:szCs w:val="24"/>
              </w:rPr>
              <w:lastRenderedPageBreak/>
              <w:t>建设项目</w:t>
            </w:r>
          </w:p>
        </w:tc>
        <w:tc>
          <w:tcPr>
            <w:tcW w:w="1417" w:type="dxa"/>
            <w:vAlign w:val="center"/>
          </w:tcPr>
          <w:p w14:paraId="7115F822" w14:textId="77777777" w:rsidR="00715827" w:rsidRDefault="0010468F">
            <w:pPr>
              <w:spacing w:line="360" w:lineRule="auto"/>
              <w:jc w:val="left"/>
              <w:rPr>
                <w:rFonts w:ascii="仿宋" w:eastAsia="仿宋" w:hAnsi="仿宋" w:cs="仿宋"/>
                <w:sz w:val="24"/>
                <w:szCs w:val="24"/>
              </w:rPr>
            </w:pPr>
            <w:r>
              <w:rPr>
                <w:rFonts w:ascii="仿宋" w:eastAsia="仿宋" w:hAnsi="仿宋" w:cs="仿宋"/>
                <w:sz w:val="24"/>
                <w:szCs w:val="24"/>
              </w:rPr>
              <w:lastRenderedPageBreak/>
              <w:t>14</w:t>
            </w:r>
            <w:r>
              <w:rPr>
                <w:rFonts w:ascii="仿宋" w:eastAsia="仿宋" w:hAnsi="仿宋" w:cs="仿宋" w:hint="eastAsia"/>
                <w:sz w:val="24"/>
                <w:szCs w:val="24"/>
              </w:rPr>
              <w:t>,</w:t>
            </w:r>
            <w:r>
              <w:rPr>
                <w:rFonts w:ascii="仿宋" w:eastAsia="仿宋" w:hAnsi="仿宋" w:cs="仿宋"/>
                <w:sz w:val="24"/>
                <w:szCs w:val="24"/>
              </w:rPr>
              <w:t>000.00</w:t>
            </w:r>
          </w:p>
        </w:tc>
        <w:tc>
          <w:tcPr>
            <w:tcW w:w="1632" w:type="dxa"/>
            <w:vAlign w:val="center"/>
          </w:tcPr>
          <w:p w14:paraId="72DD2E27" w14:textId="77777777" w:rsidR="00715827" w:rsidRDefault="0010468F">
            <w:pPr>
              <w:spacing w:line="360" w:lineRule="auto"/>
              <w:jc w:val="left"/>
              <w:rPr>
                <w:rFonts w:ascii="仿宋" w:eastAsia="仿宋" w:hAnsi="仿宋" w:cs="仿宋"/>
                <w:sz w:val="24"/>
                <w:szCs w:val="24"/>
              </w:rPr>
            </w:pPr>
            <w:r>
              <w:rPr>
                <w:rFonts w:ascii="仿宋" w:eastAsia="仿宋" w:hAnsi="仿宋" w:cs="仿宋" w:hint="eastAsia"/>
                <w:sz w:val="24"/>
                <w:szCs w:val="24"/>
              </w:rPr>
              <w:t>2,000</w:t>
            </w:r>
            <w:r>
              <w:rPr>
                <w:rFonts w:ascii="仿宋" w:eastAsia="仿宋" w:hAnsi="仿宋" w:cs="仿宋"/>
                <w:sz w:val="24"/>
                <w:szCs w:val="24"/>
              </w:rPr>
              <w:t>.00</w:t>
            </w:r>
          </w:p>
        </w:tc>
        <w:tc>
          <w:tcPr>
            <w:tcW w:w="1800" w:type="dxa"/>
            <w:vAlign w:val="center"/>
          </w:tcPr>
          <w:p w14:paraId="2A408D79" w14:textId="77777777" w:rsidR="00715827" w:rsidRDefault="0010468F">
            <w:pPr>
              <w:spacing w:line="360" w:lineRule="auto"/>
              <w:jc w:val="left"/>
              <w:rPr>
                <w:rFonts w:ascii="仿宋" w:eastAsia="仿宋" w:hAnsi="仿宋" w:cs="仿宋"/>
                <w:sz w:val="24"/>
                <w:szCs w:val="24"/>
              </w:rPr>
            </w:pPr>
            <w:r>
              <w:rPr>
                <w:rFonts w:ascii="方正仿宋" w:eastAsia="方正仿宋" w:cs="TimesNewRomanPSMT"/>
                <w:kern w:val="0"/>
                <w:sz w:val="24"/>
                <w:szCs w:val="24"/>
              </w:rPr>
              <w:t>福建省宁化县城市建设有限公司</w:t>
            </w:r>
          </w:p>
        </w:tc>
      </w:tr>
    </w:tbl>
    <w:p w14:paraId="143761A6" w14:textId="77777777" w:rsidR="00715827" w:rsidRDefault="0010468F">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备注：</w:t>
      </w:r>
      <w:r>
        <w:rPr>
          <w:rFonts w:ascii="仿宋" w:eastAsia="仿宋" w:hAnsi="仿宋" w:cs="仿宋" w:hint="eastAsia"/>
          <w:sz w:val="24"/>
          <w:szCs w:val="24"/>
        </w:rPr>
        <w:t>2019</w:t>
      </w:r>
      <w:r>
        <w:rPr>
          <w:rFonts w:ascii="仿宋" w:eastAsia="仿宋" w:hAnsi="仿宋" w:cs="仿宋" w:hint="eastAsia"/>
          <w:sz w:val="24"/>
          <w:szCs w:val="24"/>
        </w:rPr>
        <w:t>年福建省政府专项债券（六期）中客家祖地提升及二期工程建设项目已发行专项债券</w:t>
      </w:r>
      <w:r>
        <w:rPr>
          <w:rFonts w:ascii="仿宋" w:eastAsia="仿宋" w:hAnsi="仿宋" w:cs="仿宋" w:hint="eastAsia"/>
          <w:sz w:val="24"/>
          <w:szCs w:val="24"/>
        </w:rPr>
        <w:t>0.20</w:t>
      </w:r>
      <w:r>
        <w:rPr>
          <w:rFonts w:ascii="仿宋" w:eastAsia="仿宋" w:hAnsi="仿宋" w:cs="仿宋" w:hint="eastAsia"/>
          <w:sz w:val="24"/>
          <w:szCs w:val="24"/>
        </w:rPr>
        <w:t>亿元，期限</w:t>
      </w:r>
      <w:r>
        <w:rPr>
          <w:rFonts w:ascii="仿宋" w:eastAsia="仿宋" w:hAnsi="仿宋" w:cs="仿宋" w:hint="eastAsia"/>
          <w:sz w:val="24"/>
          <w:szCs w:val="24"/>
        </w:rPr>
        <w:t>10</w:t>
      </w:r>
      <w:r>
        <w:rPr>
          <w:rFonts w:ascii="仿宋" w:eastAsia="仿宋" w:hAnsi="仿宋" w:cs="仿宋" w:hint="eastAsia"/>
          <w:sz w:val="24"/>
          <w:szCs w:val="24"/>
        </w:rPr>
        <w:t>年，因项目暂停</w:t>
      </w:r>
      <w:r>
        <w:rPr>
          <w:rFonts w:ascii="仿宋" w:eastAsia="仿宋" w:hAnsi="仿宋" w:cs="仿宋" w:hint="eastAsia"/>
          <w:sz w:val="24"/>
          <w:szCs w:val="24"/>
        </w:rPr>
        <w:t>，故拟调整</w:t>
      </w:r>
      <w:r>
        <w:rPr>
          <w:rFonts w:ascii="仿宋" w:eastAsia="仿宋" w:hAnsi="仿宋" w:cs="仿宋" w:hint="eastAsia"/>
          <w:sz w:val="24"/>
          <w:szCs w:val="24"/>
        </w:rPr>
        <w:t>0.0524</w:t>
      </w:r>
      <w:r>
        <w:rPr>
          <w:rFonts w:ascii="仿宋" w:eastAsia="仿宋" w:hAnsi="仿宋" w:cs="仿宋" w:hint="eastAsia"/>
          <w:sz w:val="24"/>
          <w:szCs w:val="24"/>
        </w:rPr>
        <w:t>亿元用于宁化城关火车站连接线及站前广场建设项目</w:t>
      </w:r>
      <w:r>
        <w:rPr>
          <w:rFonts w:ascii="仿宋" w:eastAsia="仿宋" w:hAnsi="仿宋" w:cs="仿宋" w:hint="eastAsia"/>
          <w:sz w:val="24"/>
          <w:szCs w:val="24"/>
        </w:rPr>
        <w:t>，</w:t>
      </w:r>
      <w:r>
        <w:rPr>
          <w:rFonts w:ascii="仿宋" w:eastAsia="仿宋" w:hAnsi="仿宋" w:cs="仿宋" w:hint="eastAsia"/>
          <w:sz w:val="24"/>
          <w:szCs w:val="24"/>
        </w:rPr>
        <w:t>故本项目合计调入金额</w:t>
      </w:r>
      <w:r>
        <w:rPr>
          <w:rFonts w:ascii="仿宋" w:eastAsia="仿宋" w:hAnsi="仿宋" w:cs="仿宋" w:hint="eastAsia"/>
          <w:sz w:val="24"/>
          <w:szCs w:val="24"/>
        </w:rPr>
        <w:t>0.2524</w:t>
      </w:r>
      <w:r>
        <w:rPr>
          <w:rFonts w:ascii="仿宋" w:eastAsia="仿宋" w:hAnsi="仿宋" w:cs="仿宋" w:hint="eastAsia"/>
          <w:sz w:val="24"/>
          <w:szCs w:val="24"/>
        </w:rPr>
        <w:t>亿元。</w:t>
      </w:r>
    </w:p>
    <w:p w14:paraId="2BA9E2EA" w14:textId="77777777" w:rsidR="00715827" w:rsidRDefault="0010468F">
      <w:pPr>
        <w:pStyle w:val="1"/>
        <w:spacing w:line="360" w:lineRule="auto"/>
        <w:ind w:firstLineChars="200" w:firstLine="562"/>
        <w:rPr>
          <w:rFonts w:ascii="仿宋" w:hAnsi="仿宋" w:cs="仿宋"/>
        </w:rPr>
      </w:pPr>
      <w:r>
        <w:rPr>
          <w:rFonts w:ascii="仿宋" w:hAnsi="仿宋" w:cs="仿宋" w:hint="eastAsia"/>
        </w:rPr>
        <w:t>二、募集资金投资项目情况</w:t>
      </w:r>
    </w:p>
    <w:p w14:paraId="2F72FB08" w14:textId="77777777" w:rsidR="00715827" w:rsidRDefault="0010468F">
      <w:pPr>
        <w:spacing w:line="360" w:lineRule="auto"/>
        <w:ind w:firstLineChars="200" w:firstLine="562"/>
        <w:rPr>
          <w:rFonts w:ascii="仿宋" w:eastAsia="仿宋" w:hAnsi="仿宋" w:cs="仿宋"/>
          <w:b/>
          <w:bCs/>
          <w:sz w:val="28"/>
          <w:szCs w:val="28"/>
        </w:rPr>
      </w:pPr>
      <w:bookmarkStart w:id="0" w:name="_Hlk524441701"/>
      <w:r>
        <w:rPr>
          <w:rFonts w:ascii="仿宋" w:eastAsia="仿宋" w:hAnsi="仿宋" w:cs="仿宋" w:hint="eastAsia"/>
          <w:b/>
          <w:bCs/>
          <w:sz w:val="28"/>
          <w:szCs w:val="28"/>
        </w:rPr>
        <w:t>（</w:t>
      </w:r>
      <w:r>
        <w:rPr>
          <w:rFonts w:ascii="仿宋" w:eastAsia="仿宋" w:hAnsi="仿宋" w:cs="仿宋" w:hint="eastAsia"/>
          <w:b/>
          <w:bCs/>
          <w:sz w:val="28"/>
          <w:szCs w:val="28"/>
        </w:rPr>
        <w:t>一</w:t>
      </w:r>
      <w:r>
        <w:rPr>
          <w:rFonts w:ascii="仿宋" w:eastAsia="仿宋" w:hAnsi="仿宋" w:cs="仿宋" w:hint="eastAsia"/>
          <w:b/>
          <w:bCs/>
          <w:sz w:val="28"/>
          <w:szCs w:val="28"/>
        </w:rPr>
        <w:t>）</w:t>
      </w:r>
      <w:r>
        <w:rPr>
          <w:rFonts w:ascii="仿宋" w:eastAsia="仿宋" w:hAnsi="仿宋" w:cs="仿宋" w:hint="eastAsia"/>
          <w:b/>
          <w:bCs/>
          <w:sz w:val="28"/>
          <w:szCs w:val="28"/>
        </w:rPr>
        <w:t>将乐县国家储备林基地建设项目</w:t>
      </w:r>
    </w:p>
    <w:p w14:paraId="69153B72" w14:textId="77777777" w:rsidR="00715827" w:rsidRDefault="0010468F">
      <w:pPr>
        <w:spacing w:line="360" w:lineRule="auto"/>
        <w:ind w:firstLineChars="200" w:firstLine="562"/>
        <w:rPr>
          <w:rFonts w:ascii="仿宋" w:eastAsia="仿宋" w:hAnsi="仿宋" w:cs="仿宋"/>
          <w:b/>
          <w:bCs/>
          <w:sz w:val="28"/>
          <w:szCs w:val="28"/>
        </w:rPr>
      </w:pPr>
      <w:r>
        <w:rPr>
          <w:rFonts w:ascii="仿宋" w:eastAsia="仿宋" w:hAnsi="仿宋" w:cs="仿宋" w:hint="eastAsia"/>
          <w:b/>
          <w:bCs/>
          <w:sz w:val="28"/>
          <w:szCs w:val="28"/>
        </w:rPr>
        <w:t>1</w:t>
      </w:r>
      <w:r>
        <w:rPr>
          <w:rFonts w:ascii="仿宋" w:eastAsia="仿宋" w:hAnsi="仿宋" w:cs="仿宋" w:hint="eastAsia"/>
          <w:b/>
          <w:bCs/>
          <w:sz w:val="28"/>
          <w:szCs w:val="28"/>
        </w:rPr>
        <w:t>、项目概况</w:t>
      </w:r>
    </w:p>
    <w:p w14:paraId="6E966093" w14:textId="77777777" w:rsidR="00715827" w:rsidRDefault="0010468F">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项目建设地点为福建省三明市将乐县境内万安、大源、安仁、余坊、光明等乡镇。项目建设包括储备林收储和苗木培育两部分，其中储备林收储林分购买</w:t>
      </w:r>
      <w:r>
        <w:rPr>
          <w:rFonts w:ascii="仿宋" w:eastAsia="仿宋" w:hAnsi="仿宋" w:cs="仿宋" w:hint="eastAsia"/>
          <w:sz w:val="28"/>
          <w:szCs w:val="28"/>
        </w:rPr>
        <w:t>12000</w:t>
      </w:r>
      <w:r>
        <w:rPr>
          <w:rFonts w:ascii="仿宋" w:eastAsia="仿宋" w:hAnsi="仿宋" w:cs="仿宋" w:hint="eastAsia"/>
          <w:sz w:val="28"/>
          <w:szCs w:val="28"/>
        </w:rPr>
        <w:t>亩；苗木培育包括杂交鹅掌楸培育生产线</w:t>
      </w:r>
      <w:r>
        <w:rPr>
          <w:rFonts w:ascii="仿宋" w:eastAsia="仿宋" w:hAnsi="仿宋" w:cs="仿宋" w:hint="eastAsia"/>
          <w:sz w:val="28"/>
          <w:szCs w:val="28"/>
        </w:rPr>
        <w:t>1</w:t>
      </w:r>
      <w:r>
        <w:rPr>
          <w:rFonts w:ascii="仿宋" w:eastAsia="仿宋" w:hAnsi="仿宋" w:cs="仿宋" w:hint="eastAsia"/>
          <w:sz w:val="28"/>
          <w:szCs w:val="28"/>
        </w:rPr>
        <w:t>条、练苗圃地建设</w:t>
      </w:r>
      <w:r>
        <w:rPr>
          <w:rFonts w:ascii="仿宋" w:eastAsia="仿宋" w:hAnsi="仿宋" w:cs="仿宋" w:hint="eastAsia"/>
          <w:sz w:val="28"/>
          <w:szCs w:val="28"/>
        </w:rPr>
        <w:t>4.5</w:t>
      </w:r>
      <w:r>
        <w:rPr>
          <w:rFonts w:ascii="仿宋" w:eastAsia="仿宋" w:hAnsi="仿宋" w:cs="仿宋" w:hint="eastAsia"/>
          <w:sz w:val="28"/>
          <w:szCs w:val="28"/>
        </w:rPr>
        <w:t>亩、杉木培育</w:t>
      </w:r>
      <w:r>
        <w:rPr>
          <w:rFonts w:ascii="仿宋" w:eastAsia="仿宋" w:hAnsi="仿宋" w:cs="仿宋" w:hint="eastAsia"/>
          <w:sz w:val="28"/>
          <w:szCs w:val="28"/>
        </w:rPr>
        <w:t>300</w:t>
      </w:r>
      <w:r>
        <w:rPr>
          <w:rFonts w:ascii="仿宋" w:eastAsia="仿宋" w:hAnsi="仿宋" w:cs="仿宋" w:hint="eastAsia"/>
          <w:sz w:val="28"/>
          <w:szCs w:val="28"/>
        </w:rPr>
        <w:t>万株</w:t>
      </w:r>
      <w:r>
        <w:rPr>
          <w:rFonts w:ascii="仿宋" w:eastAsia="仿宋" w:hAnsi="仿宋" w:cs="仿宋" w:hint="eastAsia"/>
          <w:sz w:val="28"/>
          <w:szCs w:val="28"/>
        </w:rPr>
        <w:t>/</w:t>
      </w:r>
      <w:r>
        <w:rPr>
          <w:rFonts w:ascii="仿宋" w:eastAsia="仿宋" w:hAnsi="仿宋" w:cs="仿宋" w:hint="eastAsia"/>
          <w:sz w:val="28"/>
          <w:szCs w:val="28"/>
        </w:rPr>
        <w:t>年、杉木无性系培育</w:t>
      </w:r>
      <w:r>
        <w:rPr>
          <w:rFonts w:ascii="仿宋" w:eastAsia="仿宋" w:hAnsi="仿宋" w:cs="仿宋" w:hint="eastAsia"/>
          <w:sz w:val="28"/>
          <w:szCs w:val="28"/>
        </w:rPr>
        <w:t>30</w:t>
      </w:r>
      <w:r>
        <w:rPr>
          <w:rFonts w:ascii="仿宋" w:eastAsia="仿宋" w:hAnsi="仿宋" w:cs="仿宋" w:hint="eastAsia"/>
          <w:sz w:val="28"/>
          <w:szCs w:val="28"/>
        </w:rPr>
        <w:t>万株</w:t>
      </w:r>
      <w:r>
        <w:rPr>
          <w:rFonts w:ascii="仿宋" w:eastAsia="仿宋" w:hAnsi="仿宋" w:cs="仿宋" w:hint="eastAsia"/>
          <w:sz w:val="28"/>
          <w:szCs w:val="28"/>
        </w:rPr>
        <w:t>/</w:t>
      </w:r>
      <w:r>
        <w:rPr>
          <w:rFonts w:ascii="仿宋" w:eastAsia="仿宋" w:hAnsi="仿宋" w:cs="仿宋" w:hint="eastAsia"/>
          <w:sz w:val="28"/>
          <w:szCs w:val="28"/>
        </w:rPr>
        <w:t>年、遮阳棚建设</w:t>
      </w:r>
      <w:r>
        <w:rPr>
          <w:rFonts w:ascii="仿宋" w:eastAsia="仿宋" w:hAnsi="仿宋" w:cs="仿宋" w:hint="eastAsia"/>
          <w:sz w:val="28"/>
          <w:szCs w:val="28"/>
        </w:rPr>
        <w:t>75</w:t>
      </w:r>
      <w:r>
        <w:rPr>
          <w:rFonts w:ascii="仿宋" w:eastAsia="仿宋" w:hAnsi="仿宋" w:cs="仿宋" w:hint="eastAsia"/>
          <w:sz w:val="28"/>
          <w:szCs w:val="28"/>
        </w:rPr>
        <w:t>亩、配套喷滴灌设施。</w:t>
      </w:r>
      <w:bookmarkEnd w:id="0"/>
    </w:p>
    <w:p w14:paraId="1A03D147" w14:textId="77777777" w:rsidR="00715827" w:rsidRDefault="0010468F">
      <w:pPr>
        <w:pStyle w:val="3"/>
        <w:spacing w:line="360" w:lineRule="auto"/>
        <w:ind w:firstLineChars="200" w:firstLine="562"/>
        <w:rPr>
          <w:rFonts w:ascii="仿宋" w:hAnsi="仿宋" w:cs="仿宋"/>
        </w:rPr>
      </w:pPr>
      <w:r>
        <w:rPr>
          <w:rFonts w:ascii="仿宋" w:hAnsi="仿宋" w:cs="仿宋" w:hint="eastAsia"/>
        </w:rPr>
        <w:t>2</w:t>
      </w:r>
      <w:r>
        <w:rPr>
          <w:rFonts w:ascii="仿宋" w:hAnsi="仿宋" w:cs="仿宋" w:hint="eastAsia"/>
        </w:rPr>
        <w:t>、项目投资情况</w:t>
      </w:r>
    </w:p>
    <w:p w14:paraId="1F805D99" w14:textId="77777777" w:rsidR="00715827" w:rsidRDefault="0010468F">
      <w:pPr>
        <w:widowControl/>
        <w:spacing w:after="120" w:line="360" w:lineRule="auto"/>
        <w:ind w:firstLineChars="200" w:firstLine="560"/>
        <w:contextualSpacing/>
        <w:jc w:val="left"/>
        <w:rPr>
          <w:rFonts w:ascii="仿宋" w:eastAsia="仿宋" w:hAnsi="仿宋" w:cs="仿宋"/>
          <w:sz w:val="28"/>
          <w:szCs w:val="28"/>
        </w:rPr>
      </w:pPr>
      <w:r>
        <w:rPr>
          <w:rFonts w:ascii="仿宋" w:eastAsia="仿宋" w:hAnsi="仿宋" w:cs="仿宋" w:hint="eastAsia"/>
          <w:sz w:val="28"/>
          <w:szCs w:val="28"/>
        </w:rPr>
        <w:t>本项目预计投资为</w:t>
      </w:r>
      <w:r>
        <w:rPr>
          <w:rFonts w:ascii="仿宋" w:eastAsia="仿宋" w:hAnsi="仿宋" w:cs="仿宋" w:hint="eastAsia"/>
          <w:sz w:val="28"/>
          <w:szCs w:val="28"/>
        </w:rPr>
        <w:t>10,000.00</w:t>
      </w:r>
      <w:r>
        <w:rPr>
          <w:rFonts w:ascii="仿宋" w:eastAsia="仿宋" w:hAnsi="仿宋" w:cs="仿宋" w:hint="eastAsia"/>
          <w:sz w:val="28"/>
          <w:szCs w:val="28"/>
        </w:rPr>
        <w:t>万元，其中工程费用</w:t>
      </w:r>
      <w:r>
        <w:rPr>
          <w:rFonts w:ascii="仿宋" w:eastAsia="仿宋" w:hAnsi="仿宋" w:cs="仿宋" w:hint="eastAsia"/>
          <w:sz w:val="28"/>
          <w:szCs w:val="28"/>
        </w:rPr>
        <w:t xml:space="preserve"> 7,925.25</w:t>
      </w:r>
      <w:r>
        <w:rPr>
          <w:rFonts w:ascii="仿宋" w:eastAsia="仿宋" w:hAnsi="仿宋" w:cs="仿宋" w:hint="eastAsia"/>
          <w:sz w:val="28"/>
          <w:szCs w:val="28"/>
        </w:rPr>
        <w:t>万元，工程建设其他费用</w:t>
      </w:r>
      <w:r>
        <w:rPr>
          <w:rFonts w:ascii="仿宋" w:eastAsia="仿宋" w:hAnsi="仿宋" w:cs="仿宋" w:hint="eastAsia"/>
          <w:sz w:val="28"/>
          <w:szCs w:val="28"/>
        </w:rPr>
        <w:t xml:space="preserve">1,635.18 </w:t>
      </w:r>
      <w:r>
        <w:rPr>
          <w:rFonts w:ascii="仿宋" w:eastAsia="仿宋" w:hAnsi="仿宋" w:cs="仿宋" w:hint="eastAsia"/>
          <w:sz w:val="28"/>
          <w:szCs w:val="28"/>
        </w:rPr>
        <w:t>万元，预备费</w:t>
      </w:r>
      <w:r>
        <w:rPr>
          <w:rFonts w:ascii="仿宋" w:eastAsia="仿宋" w:hAnsi="仿宋" w:cs="仿宋" w:hint="eastAsia"/>
          <w:sz w:val="28"/>
          <w:szCs w:val="28"/>
        </w:rPr>
        <w:t>439.57</w:t>
      </w:r>
      <w:r>
        <w:rPr>
          <w:rFonts w:ascii="仿宋" w:eastAsia="仿宋" w:hAnsi="仿宋" w:cs="仿宋" w:hint="eastAsia"/>
          <w:sz w:val="28"/>
          <w:szCs w:val="28"/>
        </w:rPr>
        <w:t>万元</w:t>
      </w:r>
      <w:r>
        <w:rPr>
          <w:rFonts w:ascii="仿宋" w:eastAsia="仿宋" w:hAnsi="仿宋" w:cs="仿宋" w:hint="eastAsia"/>
          <w:sz w:val="28"/>
          <w:szCs w:val="28"/>
        </w:rPr>
        <w:t>(</w:t>
      </w:r>
      <w:r>
        <w:rPr>
          <w:rFonts w:ascii="仿宋" w:eastAsia="仿宋" w:hAnsi="仿宋" w:cs="仿宋" w:hint="eastAsia"/>
          <w:sz w:val="28"/>
          <w:szCs w:val="28"/>
        </w:rPr>
        <w:t>不含建设期利息</w:t>
      </w:r>
      <w:r>
        <w:rPr>
          <w:rFonts w:ascii="仿宋" w:eastAsia="仿宋" w:hAnsi="仿宋" w:cs="仿宋" w:hint="eastAsia"/>
          <w:sz w:val="28"/>
          <w:szCs w:val="28"/>
        </w:rPr>
        <w:t>)</w:t>
      </w:r>
      <w:r>
        <w:rPr>
          <w:rFonts w:ascii="仿宋" w:eastAsia="仿宋" w:hAnsi="仿宋" w:cs="仿宋" w:hint="eastAsia"/>
          <w:sz w:val="28"/>
          <w:szCs w:val="28"/>
        </w:rPr>
        <w:t>。该项目未来年度投资计划如下：</w:t>
      </w:r>
    </w:p>
    <w:p w14:paraId="1A937107" w14:textId="77777777" w:rsidR="00715827" w:rsidRDefault="0010468F">
      <w:pPr>
        <w:spacing w:line="360" w:lineRule="auto"/>
        <w:jc w:val="center"/>
        <w:rPr>
          <w:rFonts w:ascii="仿宋" w:eastAsia="仿宋" w:hAnsi="仿宋" w:cs="仿宋"/>
          <w:b/>
          <w:sz w:val="28"/>
          <w:szCs w:val="28"/>
        </w:rPr>
      </w:pPr>
      <w:r>
        <w:rPr>
          <w:rFonts w:ascii="仿宋" w:eastAsia="仿宋" w:hAnsi="仿宋" w:cs="仿宋" w:hint="eastAsia"/>
          <w:b/>
          <w:sz w:val="28"/>
          <w:szCs w:val="28"/>
        </w:rPr>
        <w:t>项目投资计划表</w:t>
      </w:r>
    </w:p>
    <w:p w14:paraId="2563E718" w14:textId="77777777" w:rsidR="00715827" w:rsidRDefault="0010468F">
      <w:pPr>
        <w:spacing w:line="360" w:lineRule="auto"/>
        <w:ind w:firstLineChars="200" w:firstLine="560"/>
        <w:jc w:val="right"/>
        <w:rPr>
          <w:rFonts w:ascii="仿宋" w:eastAsia="仿宋" w:hAnsi="仿宋" w:cs="仿宋"/>
          <w:sz w:val="28"/>
          <w:szCs w:val="28"/>
        </w:rPr>
      </w:pPr>
      <w:r>
        <w:rPr>
          <w:rFonts w:ascii="仿宋" w:eastAsia="仿宋" w:hAnsi="仿宋" w:cs="仿宋" w:hint="eastAsia"/>
          <w:sz w:val="28"/>
          <w:szCs w:val="28"/>
        </w:rPr>
        <w:t>单位：人民币万元</w:t>
      </w:r>
    </w:p>
    <w:tbl>
      <w:tblPr>
        <w:tblW w:w="5000" w:type="pct"/>
        <w:tblLayout w:type="fixed"/>
        <w:tblLook w:val="04A0" w:firstRow="1" w:lastRow="0" w:firstColumn="1" w:lastColumn="0" w:noHBand="0" w:noVBand="1"/>
      </w:tblPr>
      <w:tblGrid>
        <w:gridCol w:w="3088"/>
        <w:gridCol w:w="2052"/>
        <w:gridCol w:w="1145"/>
        <w:gridCol w:w="1104"/>
        <w:gridCol w:w="1133"/>
      </w:tblGrid>
      <w:tr w:rsidR="00715827" w14:paraId="38F453A3" w14:textId="77777777">
        <w:trPr>
          <w:trHeight w:val="919"/>
        </w:trPr>
        <w:tc>
          <w:tcPr>
            <w:tcW w:w="18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A55D7D" w14:textId="77777777" w:rsidR="00715827" w:rsidRDefault="0010468F">
            <w:pPr>
              <w:widowControl/>
              <w:jc w:val="center"/>
              <w:rPr>
                <w:rFonts w:ascii="宋体" w:eastAsia="宋体" w:hAnsi="宋体" w:cs="宋体"/>
                <w:kern w:val="0"/>
                <w:sz w:val="22"/>
              </w:rPr>
            </w:pPr>
            <w:r>
              <w:rPr>
                <w:rFonts w:ascii="宋体" w:eastAsia="宋体" w:hAnsi="宋体" w:cs="宋体" w:hint="eastAsia"/>
                <w:kern w:val="0"/>
                <w:sz w:val="22"/>
              </w:rPr>
              <w:t>资金使用进度</w:t>
            </w:r>
          </w:p>
        </w:tc>
        <w:tc>
          <w:tcPr>
            <w:tcW w:w="1204" w:type="pct"/>
            <w:tcBorders>
              <w:top w:val="single" w:sz="4" w:space="0" w:color="auto"/>
              <w:left w:val="nil"/>
              <w:bottom w:val="single" w:sz="4" w:space="0" w:color="auto"/>
              <w:right w:val="single" w:sz="4" w:space="0" w:color="auto"/>
            </w:tcBorders>
            <w:shd w:val="clear" w:color="auto" w:fill="auto"/>
            <w:vAlign w:val="center"/>
          </w:tcPr>
          <w:p w14:paraId="570028C0" w14:textId="77777777" w:rsidR="00715827" w:rsidRDefault="0010468F">
            <w:pPr>
              <w:widowControl/>
              <w:jc w:val="center"/>
              <w:rPr>
                <w:rFonts w:ascii="宋体" w:eastAsia="宋体" w:hAnsi="宋体" w:cs="宋体"/>
                <w:kern w:val="0"/>
                <w:sz w:val="22"/>
              </w:rPr>
            </w:pPr>
            <w:r>
              <w:rPr>
                <w:rFonts w:ascii="宋体" w:eastAsia="宋体" w:hAnsi="宋体" w:cs="宋体" w:hint="eastAsia"/>
                <w:kern w:val="0"/>
                <w:sz w:val="22"/>
              </w:rPr>
              <w:t>以前年度到本报告日</w:t>
            </w:r>
          </w:p>
        </w:tc>
        <w:tc>
          <w:tcPr>
            <w:tcW w:w="672" w:type="pct"/>
            <w:tcBorders>
              <w:top w:val="single" w:sz="4" w:space="0" w:color="auto"/>
              <w:left w:val="nil"/>
              <w:bottom w:val="single" w:sz="4" w:space="0" w:color="auto"/>
              <w:right w:val="single" w:sz="4" w:space="0" w:color="auto"/>
            </w:tcBorders>
            <w:shd w:val="clear" w:color="auto" w:fill="auto"/>
            <w:noWrap/>
            <w:vAlign w:val="center"/>
          </w:tcPr>
          <w:p w14:paraId="3C282B43" w14:textId="77777777" w:rsidR="00715827" w:rsidRDefault="0010468F">
            <w:pPr>
              <w:widowControl/>
              <w:jc w:val="center"/>
              <w:rPr>
                <w:rFonts w:ascii="宋体" w:eastAsia="宋体" w:hAnsi="宋体" w:cs="宋体"/>
                <w:kern w:val="0"/>
                <w:sz w:val="22"/>
              </w:rPr>
            </w:pPr>
            <w:r>
              <w:rPr>
                <w:rFonts w:ascii="宋体" w:eastAsia="宋体" w:hAnsi="宋体" w:cs="宋体" w:hint="eastAsia"/>
                <w:kern w:val="0"/>
                <w:sz w:val="22"/>
              </w:rPr>
              <w:t>2020</w:t>
            </w:r>
            <w:r>
              <w:rPr>
                <w:rFonts w:ascii="宋体" w:eastAsia="宋体" w:hAnsi="宋体" w:cs="宋体" w:hint="eastAsia"/>
                <w:kern w:val="0"/>
                <w:sz w:val="22"/>
              </w:rPr>
              <w:t>年</w:t>
            </w:r>
          </w:p>
        </w:tc>
        <w:tc>
          <w:tcPr>
            <w:tcW w:w="648" w:type="pct"/>
            <w:tcBorders>
              <w:top w:val="single" w:sz="4" w:space="0" w:color="auto"/>
              <w:left w:val="nil"/>
              <w:bottom w:val="single" w:sz="4" w:space="0" w:color="auto"/>
              <w:right w:val="single" w:sz="4" w:space="0" w:color="auto"/>
            </w:tcBorders>
            <w:shd w:val="clear" w:color="auto" w:fill="auto"/>
            <w:noWrap/>
            <w:vAlign w:val="center"/>
          </w:tcPr>
          <w:p w14:paraId="6C107730" w14:textId="77777777" w:rsidR="00715827" w:rsidRDefault="0010468F">
            <w:pPr>
              <w:widowControl/>
              <w:jc w:val="center"/>
              <w:rPr>
                <w:rFonts w:ascii="宋体" w:eastAsia="宋体" w:hAnsi="宋体" w:cs="宋体"/>
                <w:kern w:val="0"/>
                <w:sz w:val="22"/>
              </w:rPr>
            </w:pPr>
            <w:r>
              <w:rPr>
                <w:rFonts w:ascii="宋体" w:eastAsia="宋体" w:hAnsi="宋体" w:cs="宋体" w:hint="eastAsia"/>
                <w:kern w:val="0"/>
                <w:sz w:val="22"/>
              </w:rPr>
              <w:t>2021</w:t>
            </w:r>
            <w:r>
              <w:rPr>
                <w:rFonts w:ascii="宋体" w:eastAsia="宋体" w:hAnsi="宋体" w:cs="宋体" w:hint="eastAsia"/>
                <w:kern w:val="0"/>
                <w:sz w:val="22"/>
              </w:rPr>
              <w:t>年</w:t>
            </w:r>
          </w:p>
        </w:tc>
        <w:tc>
          <w:tcPr>
            <w:tcW w:w="666" w:type="pct"/>
            <w:tcBorders>
              <w:top w:val="single" w:sz="4" w:space="0" w:color="auto"/>
              <w:left w:val="nil"/>
              <w:bottom w:val="single" w:sz="4" w:space="0" w:color="auto"/>
              <w:right w:val="single" w:sz="4" w:space="0" w:color="auto"/>
            </w:tcBorders>
            <w:shd w:val="clear" w:color="auto" w:fill="auto"/>
            <w:noWrap/>
            <w:vAlign w:val="center"/>
          </w:tcPr>
          <w:p w14:paraId="4EB96213" w14:textId="77777777" w:rsidR="00715827" w:rsidRDefault="0010468F">
            <w:pPr>
              <w:widowControl/>
              <w:jc w:val="center"/>
              <w:rPr>
                <w:rFonts w:ascii="宋体" w:eastAsia="宋体" w:hAnsi="宋体" w:cs="宋体"/>
                <w:kern w:val="0"/>
                <w:sz w:val="22"/>
              </w:rPr>
            </w:pPr>
            <w:r>
              <w:rPr>
                <w:rFonts w:ascii="宋体" w:eastAsia="宋体" w:hAnsi="宋体" w:cs="宋体" w:hint="eastAsia"/>
                <w:kern w:val="0"/>
                <w:sz w:val="22"/>
              </w:rPr>
              <w:t>合计</w:t>
            </w:r>
          </w:p>
        </w:tc>
      </w:tr>
      <w:tr w:rsidR="00715827" w14:paraId="3C33F503" w14:textId="77777777">
        <w:trPr>
          <w:trHeight w:val="459"/>
        </w:trPr>
        <w:tc>
          <w:tcPr>
            <w:tcW w:w="1811" w:type="pct"/>
            <w:tcBorders>
              <w:top w:val="nil"/>
              <w:left w:val="single" w:sz="4" w:space="0" w:color="auto"/>
              <w:bottom w:val="single" w:sz="4" w:space="0" w:color="auto"/>
              <w:right w:val="single" w:sz="4" w:space="0" w:color="auto"/>
            </w:tcBorders>
            <w:shd w:val="clear" w:color="000000" w:fill="FFFFFF"/>
            <w:noWrap/>
            <w:vAlign w:val="center"/>
          </w:tcPr>
          <w:p w14:paraId="10395ACD" w14:textId="77777777" w:rsidR="00715827" w:rsidRDefault="0010468F">
            <w:pPr>
              <w:widowControl/>
              <w:jc w:val="center"/>
              <w:rPr>
                <w:rFonts w:ascii="宋体" w:eastAsia="宋体" w:hAnsi="宋体" w:cs="宋体"/>
                <w:kern w:val="0"/>
                <w:sz w:val="22"/>
              </w:rPr>
            </w:pPr>
            <w:r>
              <w:rPr>
                <w:rFonts w:ascii="宋体" w:eastAsia="宋体" w:hAnsi="宋体" w:cs="宋体" w:hint="eastAsia"/>
                <w:kern w:val="0"/>
                <w:sz w:val="22"/>
              </w:rPr>
              <w:t>工程费用、工程建设其他费用及</w:t>
            </w:r>
            <w:r>
              <w:rPr>
                <w:rFonts w:ascii="宋体" w:eastAsia="宋体" w:hAnsi="宋体" w:cs="宋体"/>
                <w:kern w:val="0"/>
                <w:sz w:val="22"/>
              </w:rPr>
              <w:t>预备费</w:t>
            </w:r>
          </w:p>
        </w:tc>
        <w:tc>
          <w:tcPr>
            <w:tcW w:w="1204" w:type="pct"/>
            <w:tcBorders>
              <w:top w:val="nil"/>
              <w:left w:val="nil"/>
              <w:bottom w:val="single" w:sz="4" w:space="0" w:color="auto"/>
              <w:right w:val="single" w:sz="4" w:space="0" w:color="auto"/>
            </w:tcBorders>
            <w:shd w:val="clear" w:color="000000" w:fill="FFFFFF"/>
            <w:noWrap/>
            <w:vAlign w:val="center"/>
          </w:tcPr>
          <w:p w14:paraId="035D2200" w14:textId="77777777" w:rsidR="00715827" w:rsidRDefault="0010468F">
            <w:pPr>
              <w:widowControl/>
              <w:jc w:val="center"/>
              <w:rPr>
                <w:rFonts w:ascii="宋体" w:eastAsia="宋体" w:hAnsi="宋体" w:cs="宋体"/>
                <w:kern w:val="0"/>
                <w:sz w:val="22"/>
              </w:rPr>
            </w:pPr>
            <w:r>
              <w:rPr>
                <w:rFonts w:ascii="宋体" w:eastAsia="宋体" w:hAnsi="宋体" w:cs="宋体"/>
                <w:kern w:val="0"/>
                <w:sz w:val="22"/>
              </w:rPr>
              <w:t>8500.00</w:t>
            </w:r>
          </w:p>
        </w:tc>
        <w:tc>
          <w:tcPr>
            <w:tcW w:w="672" w:type="pct"/>
            <w:tcBorders>
              <w:top w:val="nil"/>
              <w:left w:val="nil"/>
              <w:bottom w:val="single" w:sz="4" w:space="0" w:color="auto"/>
              <w:right w:val="single" w:sz="4" w:space="0" w:color="auto"/>
            </w:tcBorders>
            <w:shd w:val="clear" w:color="000000" w:fill="FFFFFF"/>
            <w:noWrap/>
            <w:vAlign w:val="center"/>
          </w:tcPr>
          <w:p w14:paraId="26EDFDF8" w14:textId="77777777" w:rsidR="00715827" w:rsidRDefault="0010468F">
            <w:pPr>
              <w:widowControl/>
              <w:jc w:val="center"/>
              <w:rPr>
                <w:rFonts w:ascii="宋体" w:eastAsia="宋体" w:hAnsi="宋体" w:cs="宋体"/>
                <w:kern w:val="0"/>
                <w:sz w:val="22"/>
              </w:rPr>
            </w:pPr>
            <w:r>
              <w:rPr>
                <w:rFonts w:ascii="宋体" w:eastAsia="宋体" w:hAnsi="宋体" w:cs="宋体"/>
                <w:kern w:val="0"/>
                <w:sz w:val="22"/>
              </w:rPr>
              <w:t>1000.00</w:t>
            </w:r>
          </w:p>
        </w:tc>
        <w:tc>
          <w:tcPr>
            <w:tcW w:w="648" w:type="pct"/>
            <w:tcBorders>
              <w:top w:val="nil"/>
              <w:left w:val="nil"/>
              <w:bottom w:val="single" w:sz="4" w:space="0" w:color="auto"/>
              <w:right w:val="single" w:sz="4" w:space="0" w:color="auto"/>
            </w:tcBorders>
            <w:shd w:val="clear" w:color="000000" w:fill="FFFFFF"/>
            <w:noWrap/>
            <w:vAlign w:val="center"/>
          </w:tcPr>
          <w:p w14:paraId="1334CDC4" w14:textId="77777777" w:rsidR="00715827" w:rsidRDefault="0010468F">
            <w:pPr>
              <w:widowControl/>
              <w:jc w:val="center"/>
              <w:rPr>
                <w:rFonts w:ascii="宋体" w:eastAsia="宋体" w:hAnsi="宋体" w:cs="宋体"/>
                <w:kern w:val="0"/>
                <w:sz w:val="22"/>
              </w:rPr>
            </w:pPr>
            <w:r>
              <w:rPr>
                <w:rFonts w:ascii="宋体" w:eastAsia="宋体" w:hAnsi="宋体" w:cs="宋体"/>
                <w:kern w:val="0"/>
                <w:sz w:val="22"/>
              </w:rPr>
              <w:t>500.00</w:t>
            </w:r>
          </w:p>
        </w:tc>
        <w:tc>
          <w:tcPr>
            <w:tcW w:w="666" w:type="pct"/>
            <w:tcBorders>
              <w:top w:val="nil"/>
              <w:left w:val="nil"/>
              <w:bottom w:val="single" w:sz="4" w:space="0" w:color="auto"/>
              <w:right w:val="single" w:sz="4" w:space="0" w:color="auto"/>
            </w:tcBorders>
            <w:shd w:val="clear" w:color="auto" w:fill="auto"/>
            <w:noWrap/>
            <w:vAlign w:val="center"/>
          </w:tcPr>
          <w:p w14:paraId="6BC6944B" w14:textId="77777777" w:rsidR="00715827" w:rsidRDefault="0010468F">
            <w:pPr>
              <w:widowControl/>
              <w:jc w:val="center"/>
              <w:rPr>
                <w:rFonts w:ascii="宋体" w:eastAsia="宋体" w:hAnsi="宋体" w:cs="宋体"/>
                <w:kern w:val="0"/>
                <w:sz w:val="22"/>
              </w:rPr>
            </w:pPr>
            <w:r>
              <w:rPr>
                <w:rFonts w:ascii="宋体" w:eastAsia="宋体" w:hAnsi="宋体" w:cs="宋体"/>
                <w:kern w:val="0"/>
                <w:sz w:val="22"/>
              </w:rPr>
              <w:t>10000.00</w:t>
            </w:r>
          </w:p>
        </w:tc>
      </w:tr>
      <w:tr w:rsidR="00715827" w14:paraId="2BC545BF" w14:textId="77777777">
        <w:trPr>
          <w:trHeight w:val="459"/>
        </w:trPr>
        <w:tc>
          <w:tcPr>
            <w:tcW w:w="1811" w:type="pct"/>
            <w:tcBorders>
              <w:top w:val="nil"/>
              <w:left w:val="single" w:sz="4" w:space="0" w:color="auto"/>
              <w:bottom w:val="single" w:sz="4" w:space="0" w:color="auto"/>
              <w:right w:val="single" w:sz="4" w:space="0" w:color="auto"/>
            </w:tcBorders>
            <w:shd w:val="clear" w:color="000000" w:fill="FFFFFF"/>
            <w:noWrap/>
            <w:vAlign w:val="center"/>
          </w:tcPr>
          <w:p w14:paraId="304B3FFE" w14:textId="77777777" w:rsidR="00715827" w:rsidRDefault="0010468F">
            <w:pPr>
              <w:widowControl/>
              <w:jc w:val="center"/>
              <w:rPr>
                <w:rFonts w:ascii="宋体" w:eastAsia="宋体" w:hAnsi="宋体" w:cs="宋体"/>
                <w:kern w:val="0"/>
                <w:sz w:val="22"/>
              </w:rPr>
            </w:pPr>
            <w:r>
              <w:rPr>
                <w:rFonts w:ascii="宋体" w:eastAsia="宋体" w:hAnsi="宋体" w:cs="宋体" w:hint="eastAsia"/>
                <w:kern w:val="0"/>
                <w:sz w:val="22"/>
              </w:rPr>
              <w:lastRenderedPageBreak/>
              <w:t>合计</w:t>
            </w:r>
          </w:p>
        </w:tc>
        <w:tc>
          <w:tcPr>
            <w:tcW w:w="1204" w:type="pct"/>
            <w:tcBorders>
              <w:top w:val="nil"/>
              <w:left w:val="nil"/>
              <w:bottom w:val="single" w:sz="4" w:space="0" w:color="auto"/>
              <w:right w:val="single" w:sz="4" w:space="0" w:color="auto"/>
            </w:tcBorders>
            <w:shd w:val="clear" w:color="000000" w:fill="FFFFFF"/>
            <w:noWrap/>
            <w:vAlign w:val="center"/>
          </w:tcPr>
          <w:p w14:paraId="51E2CD30" w14:textId="77777777" w:rsidR="00715827" w:rsidRDefault="0010468F">
            <w:pPr>
              <w:widowControl/>
              <w:jc w:val="center"/>
              <w:rPr>
                <w:rFonts w:ascii="宋体" w:eastAsia="宋体" w:hAnsi="宋体" w:cs="宋体"/>
                <w:kern w:val="0"/>
                <w:sz w:val="22"/>
              </w:rPr>
            </w:pPr>
            <w:r>
              <w:rPr>
                <w:rFonts w:ascii="宋体" w:eastAsia="宋体" w:hAnsi="宋体" w:cs="宋体"/>
                <w:kern w:val="0"/>
                <w:sz w:val="22"/>
              </w:rPr>
              <w:t>8500.00</w:t>
            </w:r>
          </w:p>
        </w:tc>
        <w:tc>
          <w:tcPr>
            <w:tcW w:w="672" w:type="pct"/>
            <w:tcBorders>
              <w:top w:val="nil"/>
              <w:left w:val="nil"/>
              <w:bottom w:val="single" w:sz="4" w:space="0" w:color="auto"/>
              <w:right w:val="single" w:sz="4" w:space="0" w:color="auto"/>
            </w:tcBorders>
            <w:shd w:val="clear" w:color="000000" w:fill="FFFFFF"/>
            <w:noWrap/>
            <w:vAlign w:val="center"/>
          </w:tcPr>
          <w:p w14:paraId="04E68315" w14:textId="77777777" w:rsidR="00715827" w:rsidRDefault="0010468F">
            <w:pPr>
              <w:widowControl/>
              <w:jc w:val="center"/>
              <w:rPr>
                <w:rFonts w:ascii="宋体" w:eastAsia="宋体" w:hAnsi="宋体" w:cs="宋体"/>
                <w:kern w:val="0"/>
                <w:sz w:val="22"/>
              </w:rPr>
            </w:pPr>
            <w:r>
              <w:rPr>
                <w:rFonts w:ascii="宋体" w:eastAsia="宋体" w:hAnsi="宋体" w:cs="宋体"/>
                <w:kern w:val="0"/>
                <w:sz w:val="22"/>
              </w:rPr>
              <w:t>1000.00</w:t>
            </w:r>
          </w:p>
        </w:tc>
        <w:tc>
          <w:tcPr>
            <w:tcW w:w="648" w:type="pct"/>
            <w:tcBorders>
              <w:top w:val="nil"/>
              <w:left w:val="nil"/>
              <w:bottom w:val="single" w:sz="4" w:space="0" w:color="auto"/>
              <w:right w:val="single" w:sz="4" w:space="0" w:color="auto"/>
            </w:tcBorders>
            <w:shd w:val="clear" w:color="000000" w:fill="FFFFFF"/>
            <w:noWrap/>
            <w:vAlign w:val="center"/>
          </w:tcPr>
          <w:p w14:paraId="1A3F6B89" w14:textId="77777777" w:rsidR="00715827" w:rsidRDefault="0010468F">
            <w:pPr>
              <w:widowControl/>
              <w:jc w:val="center"/>
              <w:rPr>
                <w:rFonts w:ascii="宋体" w:eastAsia="宋体" w:hAnsi="宋体" w:cs="宋体"/>
                <w:kern w:val="0"/>
                <w:sz w:val="22"/>
              </w:rPr>
            </w:pPr>
            <w:r>
              <w:rPr>
                <w:rFonts w:ascii="宋体" w:eastAsia="宋体" w:hAnsi="宋体" w:cs="宋体"/>
                <w:kern w:val="0"/>
                <w:sz w:val="22"/>
              </w:rPr>
              <w:t>500.00</w:t>
            </w:r>
          </w:p>
        </w:tc>
        <w:tc>
          <w:tcPr>
            <w:tcW w:w="666" w:type="pct"/>
            <w:tcBorders>
              <w:top w:val="nil"/>
              <w:left w:val="nil"/>
              <w:bottom w:val="single" w:sz="4" w:space="0" w:color="auto"/>
              <w:right w:val="single" w:sz="4" w:space="0" w:color="auto"/>
            </w:tcBorders>
            <w:shd w:val="clear" w:color="auto" w:fill="auto"/>
            <w:noWrap/>
            <w:vAlign w:val="center"/>
          </w:tcPr>
          <w:p w14:paraId="0E0D355F" w14:textId="77777777" w:rsidR="00715827" w:rsidRDefault="0010468F">
            <w:pPr>
              <w:widowControl/>
              <w:jc w:val="center"/>
              <w:rPr>
                <w:rFonts w:ascii="宋体" w:eastAsia="宋体" w:hAnsi="宋体" w:cs="宋体"/>
                <w:kern w:val="0"/>
                <w:sz w:val="22"/>
              </w:rPr>
            </w:pPr>
            <w:r>
              <w:rPr>
                <w:rFonts w:ascii="宋体" w:eastAsia="宋体" w:hAnsi="宋体" w:cs="宋体"/>
                <w:kern w:val="0"/>
                <w:sz w:val="22"/>
              </w:rPr>
              <w:t>10000.00</w:t>
            </w:r>
          </w:p>
        </w:tc>
      </w:tr>
    </w:tbl>
    <w:p w14:paraId="4A1167C2" w14:textId="77777777" w:rsidR="00715827" w:rsidRDefault="00715827">
      <w:pPr>
        <w:widowControl/>
        <w:spacing w:after="120" w:line="360" w:lineRule="auto"/>
        <w:ind w:firstLineChars="200" w:firstLine="560"/>
        <w:contextualSpacing/>
        <w:jc w:val="left"/>
        <w:rPr>
          <w:rFonts w:ascii="仿宋" w:eastAsia="仿宋" w:hAnsi="仿宋" w:cs="仿宋"/>
          <w:color w:val="FF0000"/>
          <w:sz w:val="28"/>
          <w:szCs w:val="28"/>
        </w:rPr>
      </w:pPr>
    </w:p>
    <w:p w14:paraId="18C6603C" w14:textId="77777777" w:rsidR="00715827" w:rsidRDefault="0010468F">
      <w:pPr>
        <w:pStyle w:val="3"/>
        <w:spacing w:line="360" w:lineRule="auto"/>
        <w:ind w:firstLineChars="200" w:firstLine="562"/>
        <w:rPr>
          <w:rFonts w:ascii="仿宋" w:hAnsi="仿宋" w:cs="仿宋"/>
        </w:rPr>
      </w:pPr>
      <w:r>
        <w:rPr>
          <w:rFonts w:ascii="仿宋" w:hAnsi="仿宋" w:cs="仿宋" w:hint="eastAsia"/>
        </w:rPr>
        <w:t>3</w:t>
      </w:r>
      <w:r>
        <w:rPr>
          <w:rFonts w:ascii="仿宋" w:hAnsi="仿宋" w:cs="仿宋" w:hint="eastAsia"/>
        </w:rPr>
        <w:t>、项目资金来源</w:t>
      </w:r>
    </w:p>
    <w:p w14:paraId="0D66A0B6" w14:textId="77777777" w:rsidR="00715827" w:rsidRDefault="0010468F">
      <w:pPr>
        <w:spacing w:line="360" w:lineRule="auto"/>
        <w:ind w:firstLineChars="200" w:firstLine="560"/>
        <w:rPr>
          <w:rFonts w:ascii="仿宋" w:eastAsia="仿宋" w:hAnsi="仿宋" w:cs="仿宋"/>
        </w:rPr>
      </w:pPr>
      <w:r>
        <w:rPr>
          <w:rFonts w:ascii="仿宋" w:eastAsia="仿宋" w:hAnsi="仿宋" w:cs="仿宋" w:hint="eastAsia"/>
          <w:sz w:val="28"/>
          <w:szCs w:val="28"/>
        </w:rPr>
        <w:t>根据相关批复，</w:t>
      </w:r>
      <w:r>
        <w:rPr>
          <w:rFonts w:ascii="仿宋" w:eastAsia="仿宋" w:hAnsi="仿宋" w:cs="仿宋"/>
          <w:sz w:val="28"/>
          <w:szCs w:val="28"/>
        </w:rPr>
        <w:t>本项目的总投资为</w:t>
      </w:r>
      <w:r>
        <w:rPr>
          <w:rFonts w:ascii="仿宋" w:eastAsia="仿宋" w:hAnsi="仿宋" w:cs="仿宋"/>
          <w:sz w:val="28"/>
          <w:szCs w:val="28"/>
        </w:rPr>
        <w:t>10000</w:t>
      </w:r>
      <w:r>
        <w:rPr>
          <w:rFonts w:ascii="仿宋" w:eastAsia="仿宋" w:hAnsi="仿宋" w:cs="仿宋"/>
          <w:sz w:val="28"/>
          <w:szCs w:val="28"/>
        </w:rPr>
        <w:t>万元，</w:t>
      </w:r>
      <w:r>
        <w:rPr>
          <w:rFonts w:ascii="仿宋" w:eastAsia="仿宋" w:hAnsi="仿宋" w:cs="仿宋" w:hint="eastAsia"/>
          <w:sz w:val="28"/>
          <w:szCs w:val="28"/>
        </w:rPr>
        <w:t>计划由项目单位筹措</w:t>
      </w:r>
      <w:r>
        <w:rPr>
          <w:rFonts w:ascii="仿宋" w:eastAsia="仿宋" w:hAnsi="仿宋" w:cs="仿宋"/>
          <w:sz w:val="28"/>
          <w:szCs w:val="28"/>
        </w:rPr>
        <w:t>资本金</w:t>
      </w:r>
      <w:r>
        <w:rPr>
          <w:rFonts w:ascii="仿宋" w:eastAsia="仿宋" w:hAnsi="仿宋" w:cs="仿宋"/>
          <w:sz w:val="28"/>
          <w:szCs w:val="28"/>
        </w:rPr>
        <w:t>3000</w:t>
      </w:r>
      <w:r>
        <w:rPr>
          <w:rFonts w:ascii="仿宋" w:eastAsia="仿宋" w:hAnsi="仿宋" w:cs="仿宋"/>
          <w:sz w:val="28"/>
          <w:szCs w:val="28"/>
        </w:rPr>
        <w:t>万元，</w:t>
      </w:r>
      <w:r>
        <w:rPr>
          <w:rFonts w:ascii="仿宋" w:eastAsia="仿宋" w:hAnsi="仿宋" w:cs="仿宋" w:hint="eastAsia"/>
          <w:sz w:val="28"/>
          <w:szCs w:val="28"/>
        </w:rPr>
        <w:t>剩余资金</w:t>
      </w:r>
      <w:r>
        <w:rPr>
          <w:rFonts w:ascii="仿宋" w:eastAsia="仿宋" w:hAnsi="仿宋" w:cs="仿宋"/>
          <w:sz w:val="28"/>
          <w:szCs w:val="28"/>
        </w:rPr>
        <w:t>7000</w:t>
      </w:r>
      <w:r>
        <w:rPr>
          <w:rFonts w:ascii="仿宋" w:eastAsia="仿宋" w:hAnsi="仿宋" w:cs="仿宋"/>
          <w:sz w:val="28"/>
          <w:szCs w:val="28"/>
        </w:rPr>
        <w:t>万元</w:t>
      </w:r>
      <w:r>
        <w:rPr>
          <w:rFonts w:ascii="仿宋" w:eastAsia="仿宋" w:hAnsi="仿宋" w:cs="仿宋" w:hint="eastAsia"/>
          <w:sz w:val="28"/>
          <w:szCs w:val="28"/>
        </w:rPr>
        <w:t>通过发行专项债券进行筹集</w:t>
      </w:r>
      <w:r>
        <w:rPr>
          <w:rFonts w:ascii="仿宋" w:eastAsia="仿宋" w:hAnsi="仿宋" w:cs="仿宋"/>
          <w:sz w:val="28"/>
          <w:szCs w:val="28"/>
        </w:rPr>
        <w:t>。</w:t>
      </w:r>
    </w:p>
    <w:p w14:paraId="35302176" w14:textId="77777777" w:rsidR="00715827" w:rsidRDefault="0010468F">
      <w:pPr>
        <w:pStyle w:val="3"/>
        <w:spacing w:line="360" w:lineRule="auto"/>
        <w:ind w:firstLineChars="200" w:firstLine="562"/>
        <w:rPr>
          <w:rFonts w:ascii="仿宋" w:hAnsi="仿宋" w:cs="仿宋"/>
        </w:rPr>
      </w:pPr>
      <w:r>
        <w:rPr>
          <w:rFonts w:ascii="仿宋" w:hAnsi="仿宋" w:cs="仿宋" w:hint="eastAsia"/>
        </w:rPr>
        <w:t>4</w:t>
      </w:r>
      <w:r>
        <w:rPr>
          <w:rFonts w:ascii="仿宋" w:hAnsi="仿宋" w:cs="仿宋" w:hint="eastAsia"/>
        </w:rPr>
        <w:t>、项目预期收益与融资自求平衡情况</w:t>
      </w:r>
    </w:p>
    <w:p w14:paraId="12808051" w14:textId="77777777" w:rsidR="00715827" w:rsidRDefault="0010468F">
      <w:pPr>
        <w:pStyle w:val="4"/>
        <w:spacing w:line="360" w:lineRule="auto"/>
        <w:ind w:firstLineChars="200" w:firstLine="562"/>
        <w:rPr>
          <w:rFonts w:ascii="仿宋" w:hAnsi="仿宋" w:cs="仿宋"/>
        </w:rPr>
      </w:pPr>
      <w:r>
        <w:rPr>
          <w:rFonts w:ascii="仿宋" w:hAnsi="仿宋" w:cs="仿宋" w:hint="eastAsia"/>
        </w:rPr>
        <w:t>（</w:t>
      </w:r>
      <w:r>
        <w:rPr>
          <w:rFonts w:ascii="仿宋" w:hAnsi="仿宋" w:cs="仿宋" w:hint="eastAsia"/>
        </w:rPr>
        <w:t>1</w:t>
      </w:r>
      <w:r>
        <w:rPr>
          <w:rFonts w:ascii="仿宋" w:hAnsi="仿宋" w:cs="仿宋" w:hint="eastAsia"/>
        </w:rPr>
        <w:t>）项目收益情况</w:t>
      </w:r>
    </w:p>
    <w:p w14:paraId="66C74BBC" w14:textId="77777777" w:rsidR="00715827" w:rsidRDefault="0010468F">
      <w:pPr>
        <w:adjustRightInd w:val="0"/>
        <w:snapToGrid w:val="0"/>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本期将乐县国家储备林基地建设项目存续期间有稳定的现金流入，收入主要来源为项目运营的</w:t>
      </w:r>
      <w:r>
        <w:rPr>
          <w:rFonts w:ascii="仿宋" w:eastAsia="仿宋" w:hAnsi="仿宋" w:hint="eastAsia"/>
          <w:sz w:val="28"/>
          <w:szCs w:val="28"/>
        </w:rPr>
        <w:t>木材收入</w:t>
      </w:r>
      <w:r>
        <w:rPr>
          <w:rFonts w:ascii="仿宋" w:eastAsia="仿宋" w:hAnsi="仿宋"/>
          <w:sz w:val="28"/>
          <w:szCs w:val="28"/>
        </w:rPr>
        <w:t>及苗木收入</w:t>
      </w:r>
      <w:r>
        <w:rPr>
          <w:rFonts w:ascii="仿宋" w:eastAsia="仿宋" w:hAnsi="仿宋" w:cs="仿宋" w:hint="eastAsia"/>
          <w:sz w:val="28"/>
          <w:szCs w:val="28"/>
        </w:rPr>
        <w:t>。可覆盖债券存续期间各年的项目投资及债券本息偿还的需求，在项目涉及专项债券本金全部偿还后仍有</w:t>
      </w:r>
      <w:r>
        <w:rPr>
          <w:rFonts w:ascii="仿宋" w:eastAsia="仿宋" w:hAnsi="仿宋" w:cs="仿宋" w:hint="eastAsia"/>
          <w:sz w:val="28"/>
          <w:szCs w:val="28"/>
        </w:rPr>
        <w:t>4,258.30</w:t>
      </w:r>
      <w:r>
        <w:rPr>
          <w:rFonts w:ascii="仿宋" w:eastAsia="仿宋" w:hAnsi="仿宋" w:cs="仿宋" w:hint="eastAsia"/>
          <w:sz w:val="28"/>
          <w:szCs w:val="28"/>
        </w:rPr>
        <w:t>万元期末结余。</w:t>
      </w:r>
    </w:p>
    <w:p w14:paraId="06B160DD" w14:textId="77777777" w:rsidR="00715827" w:rsidRDefault="0010468F">
      <w:pPr>
        <w:pStyle w:val="4"/>
        <w:spacing w:line="360" w:lineRule="auto"/>
        <w:ind w:firstLineChars="200" w:firstLine="562"/>
        <w:rPr>
          <w:rFonts w:ascii="仿宋" w:hAnsi="仿宋" w:cs="仿宋"/>
        </w:rPr>
      </w:pPr>
      <w:r>
        <w:rPr>
          <w:rFonts w:ascii="仿宋" w:hAnsi="仿宋" w:cs="仿宋" w:hint="eastAsia"/>
        </w:rPr>
        <w:t>（</w:t>
      </w:r>
      <w:r>
        <w:rPr>
          <w:rFonts w:ascii="仿宋" w:hAnsi="仿宋" w:cs="仿宋" w:hint="eastAsia"/>
        </w:rPr>
        <w:t>2</w:t>
      </w:r>
      <w:r>
        <w:rPr>
          <w:rFonts w:ascii="仿宋" w:hAnsi="仿宋" w:cs="仿宋" w:hint="eastAsia"/>
        </w:rPr>
        <w:t>）项目融资还本付息情况</w:t>
      </w:r>
    </w:p>
    <w:p w14:paraId="5DDDB189" w14:textId="77777777" w:rsidR="00715827" w:rsidRDefault="0010468F">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2020</w:t>
      </w:r>
      <w:r>
        <w:rPr>
          <w:rFonts w:ascii="仿宋" w:eastAsia="仿宋" w:hAnsi="仿宋" w:cs="仿宋" w:hint="eastAsia"/>
          <w:sz w:val="28"/>
          <w:szCs w:val="28"/>
        </w:rPr>
        <w:t>年福建省政府专项债券（七期）中将乐县工业园区基础设施建设改造项目已发行专项债券</w:t>
      </w:r>
      <w:r>
        <w:rPr>
          <w:rFonts w:ascii="仿宋" w:eastAsia="仿宋" w:hAnsi="仿宋" w:cs="仿宋" w:hint="eastAsia"/>
          <w:sz w:val="28"/>
          <w:szCs w:val="28"/>
        </w:rPr>
        <w:t>7,000.00</w:t>
      </w:r>
      <w:r>
        <w:rPr>
          <w:rFonts w:ascii="仿宋" w:eastAsia="仿宋" w:hAnsi="仿宋" w:cs="仿宋" w:hint="eastAsia"/>
          <w:sz w:val="28"/>
          <w:szCs w:val="28"/>
        </w:rPr>
        <w:t>万元，期限</w:t>
      </w:r>
      <w:r>
        <w:rPr>
          <w:rFonts w:ascii="仿宋" w:eastAsia="仿宋" w:hAnsi="仿宋" w:cs="仿宋" w:hint="eastAsia"/>
          <w:sz w:val="28"/>
          <w:szCs w:val="28"/>
        </w:rPr>
        <w:t>10</w:t>
      </w:r>
      <w:r>
        <w:rPr>
          <w:rFonts w:ascii="仿宋" w:eastAsia="仿宋" w:hAnsi="仿宋" w:cs="仿宋" w:hint="eastAsia"/>
          <w:sz w:val="28"/>
          <w:szCs w:val="28"/>
        </w:rPr>
        <w:t>年，因项目工程进度缓慢，拟调整</w:t>
      </w:r>
      <w:r>
        <w:rPr>
          <w:rFonts w:ascii="仿宋" w:eastAsia="仿宋" w:hAnsi="仿宋" w:cs="仿宋" w:hint="eastAsia"/>
          <w:sz w:val="28"/>
          <w:szCs w:val="28"/>
        </w:rPr>
        <w:t>7,000.00</w:t>
      </w:r>
      <w:r>
        <w:rPr>
          <w:rFonts w:ascii="仿宋" w:eastAsia="仿宋" w:hAnsi="仿宋" w:cs="仿宋" w:hint="eastAsia"/>
          <w:sz w:val="28"/>
          <w:szCs w:val="28"/>
        </w:rPr>
        <w:t>万元用于本项目建设，债券利率按实际发行利率</w:t>
      </w:r>
      <w:r>
        <w:rPr>
          <w:rFonts w:ascii="仿宋" w:eastAsia="仿宋" w:hAnsi="仿宋" w:cs="仿宋" w:hint="eastAsia"/>
          <w:sz w:val="28"/>
          <w:szCs w:val="28"/>
        </w:rPr>
        <w:t>3.34%</w:t>
      </w:r>
      <w:r>
        <w:rPr>
          <w:rFonts w:ascii="仿宋" w:eastAsia="仿宋" w:hAnsi="仿宋" w:cs="仿宋" w:hint="eastAsia"/>
          <w:sz w:val="28"/>
          <w:szCs w:val="28"/>
        </w:rPr>
        <w:t>进行测算。本项目债券还本付息情况见应付债券本息表所示。</w:t>
      </w:r>
    </w:p>
    <w:p w14:paraId="1CF0B7E7" w14:textId="77777777" w:rsidR="00715827" w:rsidRDefault="0010468F">
      <w:pPr>
        <w:adjustRightInd w:val="0"/>
        <w:snapToGrid w:val="0"/>
        <w:spacing w:line="580" w:lineRule="atLeast"/>
        <w:ind w:firstLineChars="1221" w:firstLine="3432"/>
        <w:contextualSpacing/>
        <w:rPr>
          <w:rFonts w:ascii="仿宋" w:eastAsia="仿宋" w:hAnsi="仿宋"/>
          <w:b/>
          <w:sz w:val="28"/>
          <w:szCs w:val="28"/>
        </w:rPr>
      </w:pPr>
      <w:r>
        <w:rPr>
          <w:rFonts w:ascii="仿宋" w:eastAsia="仿宋" w:hAnsi="仿宋" w:hint="eastAsia"/>
          <w:b/>
          <w:sz w:val="28"/>
          <w:szCs w:val="28"/>
        </w:rPr>
        <w:t>应付债券本息表</w:t>
      </w:r>
    </w:p>
    <w:p w14:paraId="59CBD84E" w14:textId="77777777" w:rsidR="00715827" w:rsidRDefault="0010468F">
      <w:pPr>
        <w:adjustRightInd w:val="0"/>
        <w:snapToGrid w:val="0"/>
        <w:ind w:firstLineChars="220" w:firstLine="462"/>
        <w:contextualSpacing/>
        <w:jc w:val="right"/>
        <w:rPr>
          <w:rFonts w:ascii="仿宋" w:eastAsia="仿宋" w:hAnsi="仿宋"/>
          <w:szCs w:val="21"/>
        </w:rPr>
      </w:pPr>
      <w:r>
        <w:rPr>
          <w:rFonts w:ascii="仿宋" w:eastAsia="仿宋" w:hAnsi="仿宋" w:hint="eastAsia"/>
          <w:szCs w:val="21"/>
        </w:rPr>
        <w:t>单位：人民币万元</w:t>
      </w:r>
    </w:p>
    <w:tbl>
      <w:tblPr>
        <w:tblW w:w="5000" w:type="pct"/>
        <w:tblLook w:val="04A0" w:firstRow="1" w:lastRow="0" w:firstColumn="1" w:lastColumn="0" w:noHBand="0" w:noVBand="1"/>
      </w:tblPr>
      <w:tblGrid>
        <w:gridCol w:w="973"/>
        <w:gridCol w:w="1241"/>
        <w:gridCol w:w="1234"/>
        <w:gridCol w:w="1234"/>
        <w:gridCol w:w="1234"/>
        <w:gridCol w:w="1234"/>
        <w:gridCol w:w="1372"/>
      </w:tblGrid>
      <w:tr w:rsidR="00715827" w14:paraId="477B41CC" w14:textId="77777777">
        <w:trPr>
          <w:trHeight w:val="481"/>
        </w:trPr>
        <w:tc>
          <w:tcPr>
            <w:tcW w:w="571" w:type="pct"/>
            <w:tcBorders>
              <w:top w:val="single" w:sz="4" w:space="0" w:color="auto"/>
              <w:left w:val="single" w:sz="4" w:space="0" w:color="auto"/>
              <w:bottom w:val="single" w:sz="4" w:space="0" w:color="auto"/>
              <w:right w:val="single" w:sz="4" w:space="0" w:color="auto"/>
            </w:tcBorders>
            <w:shd w:val="clear" w:color="auto" w:fill="auto"/>
            <w:vAlign w:val="center"/>
          </w:tcPr>
          <w:p w14:paraId="7C361BCC" w14:textId="77777777" w:rsidR="00715827" w:rsidRDefault="0010468F">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年份</w:t>
            </w:r>
          </w:p>
        </w:tc>
        <w:tc>
          <w:tcPr>
            <w:tcW w:w="728" w:type="pct"/>
            <w:tcBorders>
              <w:top w:val="single" w:sz="4" w:space="0" w:color="auto"/>
              <w:left w:val="nil"/>
              <w:bottom w:val="single" w:sz="4" w:space="0" w:color="auto"/>
              <w:right w:val="single" w:sz="4" w:space="0" w:color="auto"/>
            </w:tcBorders>
            <w:shd w:val="clear" w:color="auto" w:fill="auto"/>
            <w:vAlign w:val="center"/>
          </w:tcPr>
          <w:p w14:paraId="42D55DCA" w14:textId="77777777" w:rsidR="00715827" w:rsidRDefault="0010468F">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r>
              <w:rPr>
                <w:rFonts w:ascii="宋体" w:eastAsia="宋体" w:hAnsi="宋体" w:cs="宋体" w:hint="eastAsia"/>
                <w:color w:val="000000"/>
                <w:kern w:val="0"/>
                <w:sz w:val="20"/>
                <w:szCs w:val="20"/>
              </w:rPr>
              <w:t>期初本金余额</w:t>
            </w:r>
            <w:r>
              <w:rPr>
                <w:rFonts w:ascii="宋体" w:eastAsia="宋体" w:hAnsi="宋体" w:cs="宋体" w:hint="eastAsia"/>
                <w:color w:val="000000"/>
                <w:kern w:val="0"/>
                <w:sz w:val="20"/>
                <w:szCs w:val="20"/>
              </w:rPr>
              <w:t xml:space="preserve"> </w:t>
            </w:r>
          </w:p>
        </w:tc>
        <w:tc>
          <w:tcPr>
            <w:tcW w:w="724" w:type="pct"/>
            <w:tcBorders>
              <w:top w:val="single" w:sz="4" w:space="0" w:color="auto"/>
              <w:left w:val="nil"/>
              <w:bottom w:val="single" w:sz="4" w:space="0" w:color="auto"/>
              <w:right w:val="single" w:sz="4" w:space="0" w:color="auto"/>
            </w:tcBorders>
            <w:shd w:val="clear" w:color="auto" w:fill="auto"/>
            <w:vAlign w:val="center"/>
          </w:tcPr>
          <w:p w14:paraId="0E7BF1D1" w14:textId="77777777" w:rsidR="00715827" w:rsidRDefault="0010468F">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r>
              <w:rPr>
                <w:rFonts w:ascii="宋体" w:eastAsia="宋体" w:hAnsi="宋体" w:cs="宋体" w:hint="eastAsia"/>
                <w:color w:val="000000"/>
                <w:kern w:val="0"/>
                <w:sz w:val="20"/>
                <w:szCs w:val="20"/>
              </w:rPr>
              <w:t>当年新增本金</w:t>
            </w:r>
            <w:r>
              <w:rPr>
                <w:rFonts w:ascii="宋体" w:eastAsia="宋体" w:hAnsi="宋体" w:cs="宋体" w:hint="eastAsia"/>
                <w:color w:val="000000"/>
                <w:kern w:val="0"/>
                <w:sz w:val="20"/>
                <w:szCs w:val="20"/>
              </w:rPr>
              <w:t xml:space="preserve"> </w:t>
            </w:r>
          </w:p>
        </w:tc>
        <w:tc>
          <w:tcPr>
            <w:tcW w:w="724" w:type="pct"/>
            <w:tcBorders>
              <w:top w:val="single" w:sz="4" w:space="0" w:color="auto"/>
              <w:left w:val="nil"/>
              <w:bottom w:val="single" w:sz="4" w:space="0" w:color="auto"/>
              <w:right w:val="single" w:sz="4" w:space="0" w:color="auto"/>
            </w:tcBorders>
            <w:shd w:val="clear" w:color="auto" w:fill="auto"/>
            <w:vAlign w:val="center"/>
          </w:tcPr>
          <w:p w14:paraId="43F893D3" w14:textId="77777777" w:rsidR="00715827" w:rsidRDefault="0010468F">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r>
              <w:rPr>
                <w:rFonts w:ascii="宋体" w:eastAsia="宋体" w:hAnsi="宋体" w:cs="宋体" w:hint="eastAsia"/>
                <w:color w:val="000000"/>
                <w:kern w:val="0"/>
                <w:sz w:val="20"/>
                <w:szCs w:val="20"/>
              </w:rPr>
              <w:t>当年偿还本金</w:t>
            </w:r>
            <w:r>
              <w:rPr>
                <w:rFonts w:ascii="宋体" w:eastAsia="宋体" w:hAnsi="宋体" w:cs="宋体" w:hint="eastAsia"/>
                <w:color w:val="000000"/>
                <w:kern w:val="0"/>
                <w:sz w:val="20"/>
                <w:szCs w:val="20"/>
              </w:rPr>
              <w:t xml:space="preserve"> </w:t>
            </w:r>
          </w:p>
        </w:tc>
        <w:tc>
          <w:tcPr>
            <w:tcW w:w="724" w:type="pct"/>
            <w:tcBorders>
              <w:top w:val="single" w:sz="4" w:space="0" w:color="auto"/>
              <w:left w:val="nil"/>
              <w:bottom w:val="single" w:sz="4" w:space="0" w:color="auto"/>
              <w:right w:val="single" w:sz="4" w:space="0" w:color="auto"/>
            </w:tcBorders>
            <w:shd w:val="clear" w:color="auto" w:fill="auto"/>
            <w:vAlign w:val="center"/>
          </w:tcPr>
          <w:p w14:paraId="324BE8A2" w14:textId="77777777" w:rsidR="00715827" w:rsidRDefault="0010468F">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r>
              <w:rPr>
                <w:rFonts w:ascii="宋体" w:eastAsia="宋体" w:hAnsi="宋体" w:cs="宋体" w:hint="eastAsia"/>
                <w:color w:val="000000"/>
                <w:kern w:val="0"/>
                <w:sz w:val="20"/>
                <w:szCs w:val="20"/>
              </w:rPr>
              <w:t>期末本金余额</w:t>
            </w:r>
            <w:r>
              <w:rPr>
                <w:rFonts w:ascii="宋体" w:eastAsia="宋体" w:hAnsi="宋体" w:cs="宋体" w:hint="eastAsia"/>
                <w:color w:val="000000"/>
                <w:kern w:val="0"/>
                <w:sz w:val="20"/>
                <w:szCs w:val="20"/>
              </w:rPr>
              <w:t xml:space="preserve"> </w:t>
            </w:r>
          </w:p>
        </w:tc>
        <w:tc>
          <w:tcPr>
            <w:tcW w:w="724" w:type="pct"/>
            <w:tcBorders>
              <w:top w:val="single" w:sz="4" w:space="0" w:color="auto"/>
              <w:left w:val="nil"/>
              <w:bottom w:val="single" w:sz="4" w:space="0" w:color="auto"/>
              <w:right w:val="single" w:sz="4" w:space="0" w:color="auto"/>
            </w:tcBorders>
            <w:shd w:val="clear" w:color="auto" w:fill="auto"/>
            <w:vAlign w:val="center"/>
          </w:tcPr>
          <w:p w14:paraId="252866AB" w14:textId="77777777" w:rsidR="00715827" w:rsidRDefault="0010468F">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r>
              <w:rPr>
                <w:rFonts w:ascii="宋体" w:eastAsia="宋体" w:hAnsi="宋体" w:cs="宋体" w:hint="eastAsia"/>
                <w:color w:val="000000"/>
                <w:kern w:val="0"/>
                <w:sz w:val="20"/>
                <w:szCs w:val="20"/>
              </w:rPr>
              <w:t>当年偿还利息</w:t>
            </w:r>
            <w:r>
              <w:rPr>
                <w:rFonts w:ascii="宋体" w:eastAsia="宋体" w:hAnsi="宋体" w:cs="宋体" w:hint="eastAsia"/>
                <w:color w:val="000000"/>
                <w:kern w:val="0"/>
                <w:sz w:val="20"/>
                <w:szCs w:val="20"/>
              </w:rPr>
              <w:t xml:space="preserve"> </w:t>
            </w:r>
          </w:p>
        </w:tc>
        <w:tc>
          <w:tcPr>
            <w:tcW w:w="805" w:type="pct"/>
            <w:tcBorders>
              <w:top w:val="single" w:sz="4" w:space="0" w:color="auto"/>
              <w:left w:val="nil"/>
              <w:bottom w:val="single" w:sz="4" w:space="0" w:color="auto"/>
              <w:right w:val="single" w:sz="4" w:space="0" w:color="auto"/>
            </w:tcBorders>
            <w:shd w:val="clear" w:color="auto" w:fill="auto"/>
            <w:vAlign w:val="center"/>
          </w:tcPr>
          <w:p w14:paraId="19F78378" w14:textId="77777777" w:rsidR="00715827" w:rsidRDefault="0010468F">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r>
              <w:rPr>
                <w:rFonts w:ascii="宋体" w:eastAsia="宋体" w:hAnsi="宋体" w:cs="宋体" w:hint="eastAsia"/>
                <w:color w:val="000000"/>
                <w:kern w:val="0"/>
                <w:sz w:val="20"/>
                <w:szCs w:val="20"/>
              </w:rPr>
              <w:t>当年还本付息合计</w:t>
            </w:r>
            <w:r>
              <w:rPr>
                <w:rFonts w:ascii="宋体" w:eastAsia="宋体" w:hAnsi="宋体" w:cs="宋体" w:hint="eastAsia"/>
                <w:color w:val="000000"/>
                <w:kern w:val="0"/>
                <w:sz w:val="20"/>
                <w:szCs w:val="20"/>
              </w:rPr>
              <w:t xml:space="preserve"> </w:t>
            </w:r>
          </w:p>
        </w:tc>
      </w:tr>
      <w:tr w:rsidR="00715827" w14:paraId="0343DB46" w14:textId="77777777">
        <w:trPr>
          <w:trHeight w:val="270"/>
        </w:trPr>
        <w:tc>
          <w:tcPr>
            <w:tcW w:w="571" w:type="pct"/>
            <w:tcBorders>
              <w:top w:val="nil"/>
              <w:left w:val="single" w:sz="4" w:space="0" w:color="auto"/>
              <w:bottom w:val="single" w:sz="4" w:space="0" w:color="auto"/>
              <w:right w:val="single" w:sz="4" w:space="0" w:color="auto"/>
            </w:tcBorders>
            <w:shd w:val="clear" w:color="auto" w:fill="auto"/>
            <w:noWrap/>
            <w:vAlign w:val="center"/>
          </w:tcPr>
          <w:p w14:paraId="5E981995" w14:textId="77777777" w:rsidR="00715827" w:rsidRDefault="0010468F">
            <w:pPr>
              <w:pStyle w:val="ab"/>
              <w:jc w:val="center"/>
              <w:rPr>
                <w:rFonts w:cstheme="minorBidi"/>
                <w:lang w:bidi="zh-TW"/>
              </w:rPr>
            </w:pPr>
            <w:r>
              <w:rPr>
                <w:color w:val="000000"/>
                <w:kern w:val="0"/>
              </w:rPr>
              <w:t>2020</w:t>
            </w:r>
            <w:r>
              <w:rPr>
                <w:color w:val="000000"/>
                <w:kern w:val="0"/>
              </w:rPr>
              <w:t>年</w:t>
            </w:r>
          </w:p>
        </w:tc>
        <w:tc>
          <w:tcPr>
            <w:tcW w:w="728" w:type="pct"/>
            <w:tcBorders>
              <w:top w:val="nil"/>
              <w:left w:val="nil"/>
              <w:bottom w:val="single" w:sz="4" w:space="0" w:color="auto"/>
              <w:right w:val="single" w:sz="4" w:space="0" w:color="auto"/>
            </w:tcBorders>
            <w:shd w:val="clear" w:color="auto" w:fill="auto"/>
            <w:noWrap/>
            <w:vAlign w:val="center"/>
          </w:tcPr>
          <w:p w14:paraId="0C1A473E" w14:textId="77777777" w:rsidR="00715827" w:rsidRDefault="00715827">
            <w:pPr>
              <w:pStyle w:val="ab"/>
              <w:jc w:val="right"/>
              <w:rPr>
                <w:rFonts w:cstheme="minorBidi"/>
                <w:lang w:bidi="zh-TW"/>
              </w:rPr>
            </w:pPr>
          </w:p>
        </w:tc>
        <w:tc>
          <w:tcPr>
            <w:tcW w:w="724" w:type="pct"/>
            <w:tcBorders>
              <w:top w:val="nil"/>
              <w:left w:val="nil"/>
              <w:bottom w:val="single" w:sz="4" w:space="0" w:color="auto"/>
              <w:right w:val="single" w:sz="4" w:space="0" w:color="auto"/>
            </w:tcBorders>
            <w:shd w:val="clear" w:color="auto" w:fill="auto"/>
            <w:noWrap/>
            <w:vAlign w:val="center"/>
          </w:tcPr>
          <w:p w14:paraId="672BCE64" w14:textId="77777777" w:rsidR="00715827" w:rsidRDefault="0010468F">
            <w:pPr>
              <w:pStyle w:val="ab"/>
              <w:jc w:val="right"/>
              <w:rPr>
                <w:rFonts w:cstheme="minorBidi"/>
                <w:lang w:bidi="zh-TW"/>
              </w:rPr>
            </w:pPr>
            <w:r>
              <w:rPr>
                <w:color w:val="000000"/>
                <w:kern w:val="0"/>
              </w:rPr>
              <w:t>7,000.00</w:t>
            </w:r>
          </w:p>
        </w:tc>
        <w:tc>
          <w:tcPr>
            <w:tcW w:w="724" w:type="pct"/>
            <w:tcBorders>
              <w:top w:val="nil"/>
              <w:left w:val="nil"/>
              <w:bottom w:val="single" w:sz="4" w:space="0" w:color="auto"/>
              <w:right w:val="single" w:sz="4" w:space="0" w:color="auto"/>
            </w:tcBorders>
            <w:shd w:val="clear" w:color="auto" w:fill="auto"/>
            <w:noWrap/>
            <w:vAlign w:val="center"/>
          </w:tcPr>
          <w:p w14:paraId="1699CD5D" w14:textId="77777777" w:rsidR="00715827" w:rsidRDefault="00715827">
            <w:pPr>
              <w:pStyle w:val="ab"/>
              <w:jc w:val="right"/>
              <w:rPr>
                <w:rFonts w:cstheme="minorBidi"/>
                <w:lang w:bidi="zh-TW"/>
              </w:rPr>
            </w:pPr>
          </w:p>
        </w:tc>
        <w:tc>
          <w:tcPr>
            <w:tcW w:w="724" w:type="pct"/>
            <w:tcBorders>
              <w:top w:val="nil"/>
              <w:left w:val="nil"/>
              <w:bottom w:val="single" w:sz="4" w:space="0" w:color="auto"/>
              <w:right w:val="single" w:sz="4" w:space="0" w:color="auto"/>
            </w:tcBorders>
            <w:shd w:val="clear" w:color="auto" w:fill="auto"/>
            <w:noWrap/>
            <w:vAlign w:val="center"/>
          </w:tcPr>
          <w:p w14:paraId="25682601" w14:textId="77777777" w:rsidR="00715827" w:rsidRDefault="0010468F">
            <w:pPr>
              <w:pStyle w:val="ab"/>
              <w:jc w:val="right"/>
              <w:rPr>
                <w:rFonts w:cstheme="minorBidi"/>
                <w:lang w:bidi="zh-TW"/>
              </w:rPr>
            </w:pPr>
            <w:r>
              <w:rPr>
                <w:color w:val="000000"/>
                <w:kern w:val="0"/>
              </w:rPr>
              <w:t>7,000.00</w:t>
            </w:r>
          </w:p>
        </w:tc>
        <w:tc>
          <w:tcPr>
            <w:tcW w:w="724" w:type="pct"/>
            <w:tcBorders>
              <w:top w:val="nil"/>
              <w:left w:val="nil"/>
              <w:bottom w:val="single" w:sz="4" w:space="0" w:color="auto"/>
              <w:right w:val="single" w:sz="4" w:space="0" w:color="auto"/>
            </w:tcBorders>
            <w:shd w:val="clear" w:color="auto" w:fill="auto"/>
            <w:noWrap/>
            <w:vAlign w:val="center"/>
          </w:tcPr>
          <w:p w14:paraId="2786B733" w14:textId="77777777" w:rsidR="00715827" w:rsidRDefault="00715827">
            <w:pPr>
              <w:pStyle w:val="ab"/>
              <w:jc w:val="right"/>
              <w:rPr>
                <w:rFonts w:cstheme="minorBidi"/>
                <w:lang w:bidi="zh-TW"/>
              </w:rPr>
            </w:pPr>
          </w:p>
        </w:tc>
        <w:tc>
          <w:tcPr>
            <w:tcW w:w="805" w:type="pct"/>
            <w:tcBorders>
              <w:top w:val="nil"/>
              <w:left w:val="nil"/>
              <w:bottom w:val="single" w:sz="4" w:space="0" w:color="auto"/>
              <w:right w:val="single" w:sz="4" w:space="0" w:color="auto"/>
            </w:tcBorders>
            <w:shd w:val="clear" w:color="auto" w:fill="auto"/>
            <w:noWrap/>
            <w:vAlign w:val="center"/>
          </w:tcPr>
          <w:p w14:paraId="762EFA43" w14:textId="77777777" w:rsidR="00715827" w:rsidRDefault="00715827">
            <w:pPr>
              <w:pStyle w:val="ab"/>
              <w:jc w:val="right"/>
              <w:rPr>
                <w:rFonts w:cstheme="minorBidi"/>
                <w:lang w:bidi="zh-TW"/>
              </w:rPr>
            </w:pPr>
          </w:p>
        </w:tc>
      </w:tr>
      <w:tr w:rsidR="00715827" w14:paraId="09B71368" w14:textId="77777777">
        <w:trPr>
          <w:trHeight w:val="270"/>
        </w:trPr>
        <w:tc>
          <w:tcPr>
            <w:tcW w:w="571" w:type="pct"/>
            <w:tcBorders>
              <w:top w:val="nil"/>
              <w:left w:val="single" w:sz="4" w:space="0" w:color="auto"/>
              <w:bottom w:val="single" w:sz="4" w:space="0" w:color="auto"/>
              <w:right w:val="single" w:sz="4" w:space="0" w:color="auto"/>
            </w:tcBorders>
            <w:shd w:val="clear" w:color="auto" w:fill="auto"/>
            <w:noWrap/>
            <w:vAlign w:val="center"/>
          </w:tcPr>
          <w:p w14:paraId="5D3FB484" w14:textId="77777777" w:rsidR="00715827" w:rsidRDefault="0010468F">
            <w:pPr>
              <w:pStyle w:val="ab"/>
              <w:jc w:val="center"/>
              <w:rPr>
                <w:rFonts w:cstheme="minorBidi"/>
                <w:lang w:bidi="zh-TW"/>
              </w:rPr>
            </w:pPr>
            <w:r>
              <w:rPr>
                <w:color w:val="000000"/>
                <w:kern w:val="0"/>
              </w:rPr>
              <w:t>2021</w:t>
            </w:r>
            <w:r>
              <w:rPr>
                <w:color w:val="000000"/>
                <w:kern w:val="0"/>
              </w:rPr>
              <w:t>年</w:t>
            </w:r>
          </w:p>
        </w:tc>
        <w:tc>
          <w:tcPr>
            <w:tcW w:w="728" w:type="pct"/>
            <w:tcBorders>
              <w:top w:val="nil"/>
              <w:left w:val="nil"/>
              <w:bottom w:val="single" w:sz="4" w:space="0" w:color="auto"/>
              <w:right w:val="single" w:sz="4" w:space="0" w:color="auto"/>
            </w:tcBorders>
            <w:shd w:val="clear" w:color="auto" w:fill="auto"/>
            <w:noWrap/>
            <w:vAlign w:val="center"/>
          </w:tcPr>
          <w:p w14:paraId="6FFD0C9C" w14:textId="77777777" w:rsidR="00715827" w:rsidRDefault="0010468F">
            <w:pPr>
              <w:pStyle w:val="ab"/>
              <w:jc w:val="right"/>
              <w:rPr>
                <w:rFonts w:cstheme="minorBidi"/>
                <w:lang w:bidi="zh-TW"/>
              </w:rPr>
            </w:pPr>
            <w:r>
              <w:rPr>
                <w:color w:val="000000"/>
                <w:kern w:val="0"/>
              </w:rPr>
              <w:t>7,000.00</w:t>
            </w:r>
          </w:p>
        </w:tc>
        <w:tc>
          <w:tcPr>
            <w:tcW w:w="724" w:type="pct"/>
            <w:tcBorders>
              <w:top w:val="nil"/>
              <w:left w:val="nil"/>
              <w:bottom w:val="single" w:sz="4" w:space="0" w:color="auto"/>
              <w:right w:val="single" w:sz="4" w:space="0" w:color="auto"/>
            </w:tcBorders>
            <w:shd w:val="clear" w:color="auto" w:fill="auto"/>
            <w:noWrap/>
            <w:vAlign w:val="center"/>
          </w:tcPr>
          <w:p w14:paraId="59D9B9A7" w14:textId="77777777" w:rsidR="00715827" w:rsidRDefault="00715827">
            <w:pPr>
              <w:pStyle w:val="ab"/>
              <w:jc w:val="right"/>
              <w:rPr>
                <w:rFonts w:cstheme="minorBidi"/>
                <w:lang w:bidi="zh-TW"/>
              </w:rPr>
            </w:pPr>
          </w:p>
        </w:tc>
        <w:tc>
          <w:tcPr>
            <w:tcW w:w="724" w:type="pct"/>
            <w:tcBorders>
              <w:top w:val="nil"/>
              <w:left w:val="nil"/>
              <w:bottom w:val="single" w:sz="4" w:space="0" w:color="auto"/>
              <w:right w:val="single" w:sz="4" w:space="0" w:color="auto"/>
            </w:tcBorders>
            <w:shd w:val="clear" w:color="auto" w:fill="auto"/>
            <w:noWrap/>
            <w:vAlign w:val="center"/>
          </w:tcPr>
          <w:p w14:paraId="10B4149C" w14:textId="77777777" w:rsidR="00715827" w:rsidRDefault="00715827">
            <w:pPr>
              <w:pStyle w:val="ab"/>
              <w:jc w:val="right"/>
              <w:rPr>
                <w:rFonts w:cstheme="minorBidi"/>
                <w:lang w:bidi="zh-TW"/>
              </w:rPr>
            </w:pPr>
          </w:p>
        </w:tc>
        <w:tc>
          <w:tcPr>
            <w:tcW w:w="724" w:type="pct"/>
            <w:tcBorders>
              <w:top w:val="nil"/>
              <w:left w:val="nil"/>
              <w:bottom w:val="single" w:sz="4" w:space="0" w:color="auto"/>
              <w:right w:val="single" w:sz="4" w:space="0" w:color="auto"/>
            </w:tcBorders>
            <w:shd w:val="clear" w:color="auto" w:fill="auto"/>
            <w:noWrap/>
            <w:vAlign w:val="center"/>
          </w:tcPr>
          <w:p w14:paraId="67876F73" w14:textId="77777777" w:rsidR="00715827" w:rsidRDefault="0010468F">
            <w:pPr>
              <w:pStyle w:val="ab"/>
              <w:jc w:val="right"/>
              <w:rPr>
                <w:rFonts w:cstheme="minorBidi"/>
                <w:lang w:bidi="zh-TW"/>
              </w:rPr>
            </w:pPr>
            <w:r>
              <w:rPr>
                <w:color w:val="000000"/>
                <w:kern w:val="0"/>
              </w:rPr>
              <w:t>7,000.00</w:t>
            </w:r>
          </w:p>
        </w:tc>
        <w:tc>
          <w:tcPr>
            <w:tcW w:w="724" w:type="pct"/>
            <w:tcBorders>
              <w:top w:val="nil"/>
              <w:left w:val="nil"/>
              <w:bottom w:val="single" w:sz="4" w:space="0" w:color="auto"/>
              <w:right w:val="single" w:sz="4" w:space="0" w:color="auto"/>
            </w:tcBorders>
            <w:shd w:val="clear" w:color="auto" w:fill="auto"/>
            <w:noWrap/>
            <w:vAlign w:val="center"/>
          </w:tcPr>
          <w:p w14:paraId="51CB7341" w14:textId="77777777" w:rsidR="00715827" w:rsidRDefault="0010468F">
            <w:pPr>
              <w:pStyle w:val="ab"/>
              <w:jc w:val="right"/>
              <w:rPr>
                <w:rFonts w:cstheme="minorBidi"/>
                <w:lang w:bidi="zh-TW"/>
              </w:rPr>
            </w:pPr>
            <w:r>
              <w:rPr>
                <w:color w:val="000000"/>
                <w:kern w:val="0"/>
              </w:rPr>
              <w:t>233.80</w:t>
            </w:r>
          </w:p>
        </w:tc>
        <w:tc>
          <w:tcPr>
            <w:tcW w:w="805" w:type="pct"/>
            <w:tcBorders>
              <w:top w:val="nil"/>
              <w:left w:val="nil"/>
              <w:bottom w:val="single" w:sz="4" w:space="0" w:color="auto"/>
              <w:right w:val="single" w:sz="4" w:space="0" w:color="auto"/>
            </w:tcBorders>
            <w:shd w:val="clear" w:color="auto" w:fill="auto"/>
            <w:noWrap/>
            <w:vAlign w:val="center"/>
          </w:tcPr>
          <w:p w14:paraId="051174B6" w14:textId="77777777" w:rsidR="00715827" w:rsidRDefault="0010468F">
            <w:pPr>
              <w:pStyle w:val="ab"/>
              <w:jc w:val="right"/>
              <w:rPr>
                <w:rFonts w:cstheme="minorBidi"/>
                <w:lang w:bidi="zh-TW"/>
              </w:rPr>
            </w:pPr>
            <w:r>
              <w:rPr>
                <w:color w:val="000000"/>
                <w:kern w:val="0"/>
              </w:rPr>
              <w:t>233.80</w:t>
            </w:r>
          </w:p>
        </w:tc>
      </w:tr>
      <w:tr w:rsidR="00715827" w14:paraId="2837604C" w14:textId="77777777">
        <w:trPr>
          <w:trHeight w:val="270"/>
        </w:trPr>
        <w:tc>
          <w:tcPr>
            <w:tcW w:w="571" w:type="pct"/>
            <w:tcBorders>
              <w:top w:val="nil"/>
              <w:left w:val="single" w:sz="4" w:space="0" w:color="auto"/>
              <w:bottom w:val="single" w:sz="4" w:space="0" w:color="auto"/>
              <w:right w:val="single" w:sz="4" w:space="0" w:color="auto"/>
            </w:tcBorders>
            <w:shd w:val="clear" w:color="auto" w:fill="auto"/>
            <w:noWrap/>
            <w:vAlign w:val="center"/>
          </w:tcPr>
          <w:p w14:paraId="4F70337A" w14:textId="77777777" w:rsidR="00715827" w:rsidRDefault="0010468F">
            <w:pPr>
              <w:pStyle w:val="ab"/>
              <w:jc w:val="center"/>
              <w:rPr>
                <w:rFonts w:cstheme="minorBidi"/>
                <w:lang w:bidi="zh-TW"/>
              </w:rPr>
            </w:pPr>
            <w:r>
              <w:rPr>
                <w:color w:val="000000"/>
                <w:kern w:val="0"/>
              </w:rPr>
              <w:t>2022</w:t>
            </w:r>
            <w:r>
              <w:rPr>
                <w:color w:val="000000"/>
                <w:kern w:val="0"/>
              </w:rPr>
              <w:t>年</w:t>
            </w:r>
          </w:p>
        </w:tc>
        <w:tc>
          <w:tcPr>
            <w:tcW w:w="728" w:type="pct"/>
            <w:tcBorders>
              <w:top w:val="nil"/>
              <w:left w:val="nil"/>
              <w:bottom w:val="single" w:sz="4" w:space="0" w:color="auto"/>
              <w:right w:val="single" w:sz="4" w:space="0" w:color="auto"/>
            </w:tcBorders>
            <w:shd w:val="clear" w:color="auto" w:fill="auto"/>
            <w:noWrap/>
          </w:tcPr>
          <w:p w14:paraId="1E73C017" w14:textId="77777777" w:rsidR="00715827" w:rsidRDefault="0010468F">
            <w:pPr>
              <w:pStyle w:val="ab"/>
              <w:jc w:val="right"/>
              <w:rPr>
                <w:rFonts w:cstheme="minorBidi"/>
                <w:lang w:bidi="zh-TW"/>
              </w:rPr>
            </w:pPr>
            <w:r>
              <w:rPr>
                <w:color w:val="000000"/>
                <w:kern w:val="0"/>
              </w:rPr>
              <w:t>7,000.00</w:t>
            </w:r>
          </w:p>
        </w:tc>
        <w:tc>
          <w:tcPr>
            <w:tcW w:w="724" w:type="pct"/>
            <w:tcBorders>
              <w:top w:val="nil"/>
              <w:left w:val="nil"/>
              <w:bottom w:val="single" w:sz="4" w:space="0" w:color="auto"/>
              <w:right w:val="single" w:sz="4" w:space="0" w:color="auto"/>
            </w:tcBorders>
            <w:shd w:val="clear" w:color="auto" w:fill="auto"/>
            <w:noWrap/>
            <w:vAlign w:val="center"/>
          </w:tcPr>
          <w:p w14:paraId="599CF3FE" w14:textId="77777777" w:rsidR="00715827" w:rsidRDefault="00715827">
            <w:pPr>
              <w:pStyle w:val="ab"/>
              <w:jc w:val="right"/>
              <w:rPr>
                <w:rFonts w:cstheme="minorBidi"/>
                <w:lang w:bidi="zh-TW"/>
              </w:rPr>
            </w:pPr>
          </w:p>
        </w:tc>
        <w:tc>
          <w:tcPr>
            <w:tcW w:w="724" w:type="pct"/>
            <w:tcBorders>
              <w:top w:val="nil"/>
              <w:left w:val="nil"/>
              <w:bottom w:val="single" w:sz="4" w:space="0" w:color="auto"/>
              <w:right w:val="single" w:sz="4" w:space="0" w:color="auto"/>
            </w:tcBorders>
            <w:shd w:val="clear" w:color="auto" w:fill="auto"/>
            <w:noWrap/>
            <w:vAlign w:val="center"/>
          </w:tcPr>
          <w:p w14:paraId="7549359B" w14:textId="77777777" w:rsidR="00715827" w:rsidRDefault="00715827">
            <w:pPr>
              <w:pStyle w:val="ab"/>
              <w:jc w:val="right"/>
              <w:rPr>
                <w:rFonts w:cstheme="minorBidi"/>
                <w:lang w:bidi="zh-TW"/>
              </w:rPr>
            </w:pPr>
          </w:p>
        </w:tc>
        <w:tc>
          <w:tcPr>
            <w:tcW w:w="724" w:type="pct"/>
            <w:tcBorders>
              <w:top w:val="nil"/>
              <w:left w:val="nil"/>
              <w:bottom w:val="single" w:sz="4" w:space="0" w:color="auto"/>
              <w:right w:val="single" w:sz="4" w:space="0" w:color="auto"/>
            </w:tcBorders>
            <w:shd w:val="clear" w:color="auto" w:fill="auto"/>
            <w:noWrap/>
            <w:vAlign w:val="center"/>
          </w:tcPr>
          <w:p w14:paraId="149A6F73" w14:textId="77777777" w:rsidR="00715827" w:rsidRDefault="0010468F">
            <w:pPr>
              <w:pStyle w:val="ab"/>
              <w:jc w:val="right"/>
              <w:rPr>
                <w:rFonts w:cstheme="minorBidi"/>
                <w:lang w:bidi="zh-TW"/>
              </w:rPr>
            </w:pPr>
            <w:r>
              <w:rPr>
                <w:color w:val="000000"/>
                <w:kern w:val="0"/>
              </w:rPr>
              <w:t>7,000.00</w:t>
            </w:r>
          </w:p>
        </w:tc>
        <w:tc>
          <w:tcPr>
            <w:tcW w:w="724" w:type="pct"/>
            <w:tcBorders>
              <w:top w:val="nil"/>
              <w:left w:val="nil"/>
              <w:bottom w:val="single" w:sz="4" w:space="0" w:color="auto"/>
              <w:right w:val="single" w:sz="4" w:space="0" w:color="auto"/>
            </w:tcBorders>
            <w:shd w:val="clear" w:color="auto" w:fill="auto"/>
            <w:noWrap/>
          </w:tcPr>
          <w:p w14:paraId="03B2573D" w14:textId="77777777" w:rsidR="00715827" w:rsidRDefault="0010468F">
            <w:pPr>
              <w:pStyle w:val="ab"/>
              <w:jc w:val="right"/>
              <w:rPr>
                <w:rFonts w:cstheme="minorBidi"/>
                <w:lang w:bidi="zh-TW"/>
              </w:rPr>
            </w:pPr>
            <w:r>
              <w:rPr>
                <w:color w:val="000000"/>
                <w:kern w:val="0"/>
              </w:rPr>
              <w:t>233.80</w:t>
            </w:r>
          </w:p>
        </w:tc>
        <w:tc>
          <w:tcPr>
            <w:tcW w:w="805" w:type="pct"/>
            <w:tcBorders>
              <w:top w:val="nil"/>
              <w:left w:val="nil"/>
              <w:bottom w:val="single" w:sz="4" w:space="0" w:color="auto"/>
              <w:right w:val="single" w:sz="4" w:space="0" w:color="auto"/>
            </w:tcBorders>
            <w:shd w:val="clear" w:color="auto" w:fill="auto"/>
            <w:noWrap/>
            <w:vAlign w:val="center"/>
          </w:tcPr>
          <w:p w14:paraId="6BC96512" w14:textId="77777777" w:rsidR="00715827" w:rsidRDefault="0010468F">
            <w:pPr>
              <w:pStyle w:val="ab"/>
              <w:jc w:val="right"/>
              <w:rPr>
                <w:rFonts w:cstheme="minorBidi"/>
                <w:lang w:bidi="zh-TW"/>
              </w:rPr>
            </w:pPr>
            <w:r>
              <w:rPr>
                <w:color w:val="000000"/>
                <w:kern w:val="0"/>
              </w:rPr>
              <w:t>233.80</w:t>
            </w:r>
          </w:p>
        </w:tc>
      </w:tr>
      <w:tr w:rsidR="00715827" w14:paraId="0E753138" w14:textId="77777777">
        <w:trPr>
          <w:trHeight w:val="270"/>
        </w:trPr>
        <w:tc>
          <w:tcPr>
            <w:tcW w:w="571" w:type="pct"/>
            <w:tcBorders>
              <w:top w:val="nil"/>
              <w:left w:val="single" w:sz="4" w:space="0" w:color="auto"/>
              <w:bottom w:val="single" w:sz="4" w:space="0" w:color="auto"/>
              <w:right w:val="single" w:sz="4" w:space="0" w:color="auto"/>
            </w:tcBorders>
            <w:shd w:val="clear" w:color="auto" w:fill="auto"/>
            <w:noWrap/>
            <w:vAlign w:val="center"/>
          </w:tcPr>
          <w:p w14:paraId="6F7607B7" w14:textId="77777777" w:rsidR="00715827" w:rsidRDefault="0010468F">
            <w:pPr>
              <w:pStyle w:val="ab"/>
              <w:jc w:val="center"/>
              <w:rPr>
                <w:rFonts w:cstheme="minorBidi"/>
                <w:lang w:bidi="zh-TW"/>
              </w:rPr>
            </w:pPr>
            <w:r>
              <w:rPr>
                <w:color w:val="000000"/>
                <w:kern w:val="0"/>
              </w:rPr>
              <w:t>2023</w:t>
            </w:r>
            <w:r>
              <w:rPr>
                <w:color w:val="000000"/>
                <w:kern w:val="0"/>
              </w:rPr>
              <w:t>年</w:t>
            </w:r>
          </w:p>
        </w:tc>
        <w:tc>
          <w:tcPr>
            <w:tcW w:w="728" w:type="pct"/>
            <w:tcBorders>
              <w:top w:val="nil"/>
              <w:left w:val="nil"/>
              <w:bottom w:val="single" w:sz="4" w:space="0" w:color="auto"/>
              <w:right w:val="single" w:sz="4" w:space="0" w:color="auto"/>
            </w:tcBorders>
            <w:shd w:val="clear" w:color="auto" w:fill="auto"/>
            <w:noWrap/>
          </w:tcPr>
          <w:p w14:paraId="1E12FBF5" w14:textId="77777777" w:rsidR="00715827" w:rsidRDefault="0010468F">
            <w:pPr>
              <w:pStyle w:val="ab"/>
              <w:jc w:val="right"/>
              <w:rPr>
                <w:rFonts w:cstheme="minorBidi"/>
                <w:lang w:bidi="zh-TW"/>
              </w:rPr>
            </w:pPr>
            <w:r>
              <w:rPr>
                <w:color w:val="000000"/>
                <w:kern w:val="0"/>
              </w:rPr>
              <w:t>7,000.00</w:t>
            </w:r>
          </w:p>
        </w:tc>
        <w:tc>
          <w:tcPr>
            <w:tcW w:w="724" w:type="pct"/>
            <w:tcBorders>
              <w:top w:val="nil"/>
              <w:left w:val="nil"/>
              <w:bottom w:val="single" w:sz="4" w:space="0" w:color="auto"/>
              <w:right w:val="single" w:sz="4" w:space="0" w:color="auto"/>
            </w:tcBorders>
            <w:shd w:val="clear" w:color="auto" w:fill="auto"/>
            <w:noWrap/>
            <w:vAlign w:val="center"/>
          </w:tcPr>
          <w:p w14:paraId="59589EE0" w14:textId="77777777" w:rsidR="00715827" w:rsidRDefault="00715827">
            <w:pPr>
              <w:pStyle w:val="ab"/>
              <w:jc w:val="right"/>
              <w:rPr>
                <w:rFonts w:cstheme="minorBidi"/>
                <w:lang w:bidi="zh-TW"/>
              </w:rPr>
            </w:pPr>
          </w:p>
        </w:tc>
        <w:tc>
          <w:tcPr>
            <w:tcW w:w="724" w:type="pct"/>
            <w:tcBorders>
              <w:top w:val="nil"/>
              <w:left w:val="nil"/>
              <w:bottom w:val="single" w:sz="4" w:space="0" w:color="auto"/>
              <w:right w:val="single" w:sz="4" w:space="0" w:color="auto"/>
            </w:tcBorders>
            <w:shd w:val="clear" w:color="auto" w:fill="auto"/>
            <w:noWrap/>
            <w:vAlign w:val="center"/>
          </w:tcPr>
          <w:p w14:paraId="37D3CC0B" w14:textId="77777777" w:rsidR="00715827" w:rsidRDefault="00715827">
            <w:pPr>
              <w:pStyle w:val="ab"/>
              <w:jc w:val="right"/>
              <w:rPr>
                <w:rFonts w:cstheme="minorBidi"/>
                <w:lang w:bidi="zh-TW"/>
              </w:rPr>
            </w:pPr>
          </w:p>
        </w:tc>
        <w:tc>
          <w:tcPr>
            <w:tcW w:w="724" w:type="pct"/>
            <w:tcBorders>
              <w:top w:val="nil"/>
              <w:left w:val="nil"/>
              <w:bottom w:val="single" w:sz="4" w:space="0" w:color="auto"/>
              <w:right w:val="single" w:sz="4" w:space="0" w:color="auto"/>
            </w:tcBorders>
            <w:shd w:val="clear" w:color="auto" w:fill="auto"/>
            <w:noWrap/>
            <w:vAlign w:val="center"/>
          </w:tcPr>
          <w:p w14:paraId="5347A593" w14:textId="77777777" w:rsidR="00715827" w:rsidRDefault="0010468F">
            <w:pPr>
              <w:pStyle w:val="ab"/>
              <w:jc w:val="right"/>
              <w:rPr>
                <w:rFonts w:cstheme="minorBidi"/>
                <w:lang w:bidi="zh-TW"/>
              </w:rPr>
            </w:pPr>
            <w:r>
              <w:rPr>
                <w:color w:val="000000"/>
                <w:kern w:val="0"/>
              </w:rPr>
              <w:t>7,000.00</w:t>
            </w:r>
          </w:p>
        </w:tc>
        <w:tc>
          <w:tcPr>
            <w:tcW w:w="724" w:type="pct"/>
            <w:tcBorders>
              <w:top w:val="nil"/>
              <w:left w:val="nil"/>
              <w:bottom w:val="single" w:sz="4" w:space="0" w:color="auto"/>
              <w:right w:val="single" w:sz="4" w:space="0" w:color="auto"/>
            </w:tcBorders>
            <w:shd w:val="clear" w:color="auto" w:fill="auto"/>
            <w:noWrap/>
          </w:tcPr>
          <w:p w14:paraId="7EA7E199" w14:textId="77777777" w:rsidR="00715827" w:rsidRDefault="0010468F">
            <w:pPr>
              <w:pStyle w:val="ab"/>
              <w:jc w:val="right"/>
              <w:rPr>
                <w:rFonts w:cstheme="minorBidi"/>
                <w:lang w:bidi="zh-TW"/>
              </w:rPr>
            </w:pPr>
            <w:r>
              <w:rPr>
                <w:color w:val="000000"/>
                <w:kern w:val="0"/>
              </w:rPr>
              <w:t>233.80</w:t>
            </w:r>
          </w:p>
        </w:tc>
        <w:tc>
          <w:tcPr>
            <w:tcW w:w="805" w:type="pct"/>
            <w:tcBorders>
              <w:top w:val="nil"/>
              <w:left w:val="nil"/>
              <w:bottom w:val="single" w:sz="4" w:space="0" w:color="auto"/>
              <w:right w:val="single" w:sz="4" w:space="0" w:color="auto"/>
            </w:tcBorders>
            <w:shd w:val="clear" w:color="auto" w:fill="auto"/>
            <w:noWrap/>
            <w:vAlign w:val="center"/>
          </w:tcPr>
          <w:p w14:paraId="0986ABB0" w14:textId="77777777" w:rsidR="00715827" w:rsidRDefault="0010468F">
            <w:pPr>
              <w:pStyle w:val="ab"/>
              <w:jc w:val="right"/>
              <w:rPr>
                <w:rFonts w:cstheme="minorBidi"/>
                <w:lang w:bidi="zh-TW"/>
              </w:rPr>
            </w:pPr>
            <w:r>
              <w:rPr>
                <w:color w:val="000000"/>
                <w:kern w:val="0"/>
              </w:rPr>
              <w:t>233.80</w:t>
            </w:r>
          </w:p>
        </w:tc>
      </w:tr>
      <w:tr w:rsidR="00715827" w14:paraId="3E891BC1" w14:textId="77777777">
        <w:trPr>
          <w:trHeight w:val="270"/>
        </w:trPr>
        <w:tc>
          <w:tcPr>
            <w:tcW w:w="571" w:type="pct"/>
            <w:tcBorders>
              <w:top w:val="nil"/>
              <w:left w:val="single" w:sz="4" w:space="0" w:color="auto"/>
              <w:bottom w:val="single" w:sz="4" w:space="0" w:color="auto"/>
              <w:right w:val="single" w:sz="4" w:space="0" w:color="auto"/>
            </w:tcBorders>
            <w:shd w:val="clear" w:color="auto" w:fill="auto"/>
            <w:noWrap/>
            <w:vAlign w:val="center"/>
          </w:tcPr>
          <w:p w14:paraId="40EDE040" w14:textId="77777777" w:rsidR="00715827" w:rsidRDefault="0010468F">
            <w:pPr>
              <w:pStyle w:val="ab"/>
              <w:jc w:val="center"/>
              <w:rPr>
                <w:rFonts w:cstheme="minorBidi"/>
                <w:lang w:bidi="zh-TW"/>
              </w:rPr>
            </w:pPr>
            <w:r>
              <w:rPr>
                <w:color w:val="000000"/>
                <w:kern w:val="0"/>
              </w:rPr>
              <w:lastRenderedPageBreak/>
              <w:t>2024</w:t>
            </w:r>
            <w:r>
              <w:rPr>
                <w:color w:val="000000"/>
                <w:kern w:val="0"/>
              </w:rPr>
              <w:t>年</w:t>
            </w:r>
          </w:p>
        </w:tc>
        <w:tc>
          <w:tcPr>
            <w:tcW w:w="728" w:type="pct"/>
            <w:tcBorders>
              <w:top w:val="nil"/>
              <w:left w:val="nil"/>
              <w:bottom w:val="single" w:sz="4" w:space="0" w:color="auto"/>
              <w:right w:val="single" w:sz="4" w:space="0" w:color="auto"/>
            </w:tcBorders>
            <w:shd w:val="clear" w:color="auto" w:fill="auto"/>
            <w:noWrap/>
          </w:tcPr>
          <w:p w14:paraId="00C0C5DB" w14:textId="77777777" w:rsidR="00715827" w:rsidRDefault="0010468F">
            <w:pPr>
              <w:pStyle w:val="ab"/>
              <w:jc w:val="right"/>
              <w:rPr>
                <w:rFonts w:cstheme="minorBidi"/>
                <w:lang w:bidi="zh-TW"/>
              </w:rPr>
            </w:pPr>
            <w:r>
              <w:rPr>
                <w:color w:val="000000"/>
                <w:kern w:val="0"/>
              </w:rPr>
              <w:t>7,000.00</w:t>
            </w:r>
          </w:p>
        </w:tc>
        <w:tc>
          <w:tcPr>
            <w:tcW w:w="724" w:type="pct"/>
            <w:tcBorders>
              <w:top w:val="nil"/>
              <w:left w:val="nil"/>
              <w:bottom w:val="single" w:sz="4" w:space="0" w:color="auto"/>
              <w:right w:val="single" w:sz="4" w:space="0" w:color="auto"/>
            </w:tcBorders>
            <w:shd w:val="clear" w:color="auto" w:fill="auto"/>
            <w:noWrap/>
            <w:vAlign w:val="center"/>
          </w:tcPr>
          <w:p w14:paraId="7E73046C" w14:textId="77777777" w:rsidR="00715827" w:rsidRDefault="00715827">
            <w:pPr>
              <w:pStyle w:val="ab"/>
              <w:jc w:val="right"/>
              <w:rPr>
                <w:rFonts w:cstheme="minorBidi"/>
                <w:lang w:bidi="zh-TW"/>
              </w:rPr>
            </w:pPr>
          </w:p>
        </w:tc>
        <w:tc>
          <w:tcPr>
            <w:tcW w:w="724" w:type="pct"/>
            <w:tcBorders>
              <w:top w:val="nil"/>
              <w:left w:val="nil"/>
              <w:bottom w:val="single" w:sz="4" w:space="0" w:color="auto"/>
              <w:right w:val="single" w:sz="4" w:space="0" w:color="auto"/>
            </w:tcBorders>
            <w:shd w:val="clear" w:color="auto" w:fill="auto"/>
            <w:noWrap/>
            <w:vAlign w:val="center"/>
          </w:tcPr>
          <w:p w14:paraId="1D7DA756" w14:textId="77777777" w:rsidR="00715827" w:rsidRDefault="00715827">
            <w:pPr>
              <w:pStyle w:val="ab"/>
              <w:jc w:val="right"/>
              <w:rPr>
                <w:rFonts w:cstheme="minorBidi"/>
                <w:lang w:bidi="zh-TW"/>
              </w:rPr>
            </w:pPr>
          </w:p>
        </w:tc>
        <w:tc>
          <w:tcPr>
            <w:tcW w:w="724" w:type="pct"/>
            <w:tcBorders>
              <w:top w:val="nil"/>
              <w:left w:val="nil"/>
              <w:bottom w:val="single" w:sz="4" w:space="0" w:color="auto"/>
              <w:right w:val="single" w:sz="4" w:space="0" w:color="auto"/>
            </w:tcBorders>
            <w:shd w:val="clear" w:color="auto" w:fill="auto"/>
            <w:noWrap/>
            <w:vAlign w:val="center"/>
          </w:tcPr>
          <w:p w14:paraId="7889563F" w14:textId="77777777" w:rsidR="00715827" w:rsidRDefault="0010468F">
            <w:pPr>
              <w:pStyle w:val="ab"/>
              <w:jc w:val="right"/>
              <w:rPr>
                <w:rFonts w:cstheme="minorBidi"/>
                <w:lang w:bidi="zh-TW"/>
              </w:rPr>
            </w:pPr>
            <w:r>
              <w:rPr>
                <w:color w:val="000000"/>
                <w:kern w:val="0"/>
              </w:rPr>
              <w:t>7,000.00</w:t>
            </w:r>
          </w:p>
        </w:tc>
        <w:tc>
          <w:tcPr>
            <w:tcW w:w="724" w:type="pct"/>
            <w:tcBorders>
              <w:top w:val="nil"/>
              <w:left w:val="nil"/>
              <w:bottom w:val="single" w:sz="4" w:space="0" w:color="auto"/>
              <w:right w:val="single" w:sz="4" w:space="0" w:color="auto"/>
            </w:tcBorders>
            <w:shd w:val="clear" w:color="auto" w:fill="auto"/>
            <w:noWrap/>
          </w:tcPr>
          <w:p w14:paraId="47BE9E15" w14:textId="77777777" w:rsidR="00715827" w:rsidRDefault="0010468F">
            <w:pPr>
              <w:pStyle w:val="ab"/>
              <w:jc w:val="right"/>
              <w:rPr>
                <w:rFonts w:cstheme="minorBidi"/>
                <w:lang w:bidi="zh-TW"/>
              </w:rPr>
            </w:pPr>
            <w:r>
              <w:rPr>
                <w:color w:val="000000"/>
                <w:kern w:val="0"/>
              </w:rPr>
              <w:t>233.80</w:t>
            </w:r>
          </w:p>
        </w:tc>
        <w:tc>
          <w:tcPr>
            <w:tcW w:w="805" w:type="pct"/>
            <w:tcBorders>
              <w:top w:val="nil"/>
              <w:left w:val="nil"/>
              <w:bottom w:val="single" w:sz="4" w:space="0" w:color="auto"/>
              <w:right w:val="single" w:sz="4" w:space="0" w:color="auto"/>
            </w:tcBorders>
            <w:shd w:val="clear" w:color="auto" w:fill="auto"/>
            <w:noWrap/>
            <w:vAlign w:val="center"/>
          </w:tcPr>
          <w:p w14:paraId="76C35462" w14:textId="77777777" w:rsidR="00715827" w:rsidRDefault="0010468F">
            <w:pPr>
              <w:pStyle w:val="ab"/>
              <w:jc w:val="right"/>
              <w:rPr>
                <w:rFonts w:cstheme="minorBidi"/>
                <w:lang w:bidi="zh-TW"/>
              </w:rPr>
            </w:pPr>
            <w:r>
              <w:rPr>
                <w:color w:val="000000"/>
                <w:kern w:val="0"/>
              </w:rPr>
              <w:t>233.80</w:t>
            </w:r>
          </w:p>
        </w:tc>
      </w:tr>
      <w:tr w:rsidR="00715827" w14:paraId="044B5DBA" w14:textId="77777777">
        <w:trPr>
          <w:trHeight w:val="270"/>
        </w:trPr>
        <w:tc>
          <w:tcPr>
            <w:tcW w:w="571" w:type="pct"/>
            <w:tcBorders>
              <w:top w:val="nil"/>
              <w:left w:val="single" w:sz="4" w:space="0" w:color="auto"/>
              <w:bottom w:val="single" w:sz="4" w:space="0" w:color="auto"/>
              <w:right w:val="single" w:sz="4" w:space="0" w:color="auto"/>
            </w:tcBorders>
            <w:shd w:val="clear" w:color="auto" w:fill="auto"/>
            <w:noWrap/>
            <w:vAlign w:val="center"/>
          </w:tcPr>
          <w:p w14:paraId="2CFA812C" w14:textId="77777777" w:rsidR="00715827" w:rsidRDefault="0010468F">
            <w:pPr>
              <w:pStyle w:val="ab"/>
              <w:jc w:val="center"/>
              <w:rPr>
                <w:rFonts w:cstheme="minorBidi"/>
                <w:lang w:bidi="zh-TW"/>
              </w:rPr>
            </w:pPr>
            <w:r>
              <w:rPr>
                <w:color w:val="000000"/>
                <w:kern w:val="0"/>
              </w:rPr>
              <w:t>2025</w:t>
            </w:r>
            <w:r>
              <w:rPr>
                <w:color w:val="000000"/>
                <w:kern w:val="0"/>
              </w:rPr>
              <w:t>年</w:t>
            </w:r>
          </w:p>
        </w:tc>
        <w:tc>
          <w:tcPr>
            <w:tcW w:w="728" w:type="pct"/>
            <w:tcBorders>
              <w:top w:val="nil"/>
              <w:left w:val="nil"/>
              <w:bottom w:val="single" w:sz="4" w:space="0" w:color="auto"/>
              <w:right w:val="single" w:sz="4" w:space="0" w:color="auto"/>
            </w:tcBorders>
            <w:shd w:val="clear" w:color="auto" w:fill="auto"/>
            <w:noWrap/>
          </w:tcPr>
          <w:p w14:paraId="213A4875" w14:textId="77777777" w:rsidR="00715827" w:rsidRDefault="0010468F">
            <w:pPr>
              <w:pStyle w:val="ab"/>
              <w:jc w:val="right"/>
              <w:rPr>
                <w:rFonts w:cstheme="minorBidi"/>
                <w:lang w:bidi="zh-TW"/>
              </w:rPr>
            </w:pPr>
            <w:r>
              <w:rPr>
                <w:color w:val="000000"/>
                <w:kern w:val="0"/>
              </w:rPr>
              <w:t>7,000.00</w:t>
            </w:r>
          </w:p>
        </w:tc>
        <w:tc>
          <w:tcPr>
            <w:tcW w:w="724" w:type="pct"/>
            <w:tcBorders>
              <w:top w:val="nil"/>
              <w:left w:val="nil"/>
              <w:bottom w:val="single" w:sz="4" w:space="0" w:color="auto"/>
              <w:right w:val="single" w:sz="4" w:space="0" w:color="auto"/>
            </w:tcBorders>
            <w:shd w:val="clear" w:color="auto" w:fill="auto"/>
            <w:noWrap/>
            <w:vAlign w:val="center"/>
          </w:tcPr>
          <w:p w14:paraId="53FA7151" w14:textId="77777777" w:rsidR="00715827" w:rsidRDefault="00715827">
            <w:pPr>
              <w:pStyle w:val="ab"/>
              <w:jc w:val="right"/>
              <w:rPr>
                <w:rFonts w:cstheme="minorBidi"/>
                <w:lang w:bidi="zh-TW"/>
              </w:rPr>
            </w:pPr>
          </w:p>
        </w:tc>
        <w:tc>
          <w:tcPr>
            <w:tcW w:w="724" w:type="pct"/>
            <w:tcBorders>
              <w:top w:val="nil"/>
              <w:left w:val="nil"/>
              <w:bottom w:val="single" w:sz="4" w:space="0" w:color="auto"/>
              <w:right w:val="single" w:sz="4" w:space="0" w:color="auto"/>
            </w:tcBorders>
            <w:shd w:val="clear" w:color="auto" w:fill="auto"/>
            <w:noWrap/>
            <w:vAlign w:val="center"/>
          </w:tcPr>
          <w:p w14:paraId="49DA0ED6" w14:textId="77777777" w:rsidR="00715827" w:rsidRDefault="00715827">
            <w:pPr>
              <w:pStyle w:val="ab"/>
              <w:jc w:val="right"/>
              <w:rPr>
                <w:rFonts w:cstheme="minorBidi"/>
                <w:lang w:bidi="zh-TW"/>
              </w:rPr>
            </w:pPr>
          </w:p>
        </w:tc>
        <w:tc>
          <w:tcPr>
            <w:tcW w:w="724" w:type="pct"/>
            <w:tcBorders>
              <w:top w:val="nil"/>
              <w:left w:val="nil"/>
              <w:bottom w:val="single" w:sz="4" w:space="0" w:color="auto"/>
              <w:right w:val="single" w:sz="4" w:space="0" w:color="auto"/>
            </w:tcBorders>
            <w:shd w:val="clear" w:color="auto" w:fill="auto"/>
            <w:noWrap/>
            <w:vAlign w:val="center"/>
          </w:tcPr>
          <w:p w14:paraId="4D77FC7C" w14:textId="77777777" w:rsidR="00715827" w:rsidRDefault="0010468F">
            <w:pPr>
              <w:pStyle w:val="ab"/>
              <w:jc w:val="right"/>
              <w:rPr>
                <w:rFonts w:cstheme="minorBidi"/>
                <w:lang w:bidi="zh-TW"/>
              </w:rPr>
            </w:pPr>
            <w:r>
              <w:rPr>
                <w:color w:val="000000"/>
                <w:kern w:val="0"/>
              </w:rPr>
              <w:t>7,000.00</w:t>
            </w:r>
          </w:p>
        </w:tc>
        <w:tc>
          <w:tcPr>
            <w:tcW w:w="724" w:type="pct"/>
            <w:tcBorders>
              <w:top w:val="nil"/>
              <w:left w:val="nil"/>
              <w:bottom w:val="single" w:sz="4" w:space="0" w:color="auto"/>
              <w:right w:val="single" w:sz="4" w:space="0" w:color="auto"/>
            </w:tcBorders>
            <w:shd w:val="clear" w:color="auto" w:fill="auto"/>
            <w:noWrap/>
          </w:tcPr>
          <w:p w14:paraId="0F1E0B99" w14:textId="77777777" w:rsidR="00715827" w:rsidRDefault="0010468F">
            <w:pPr>
              <w:pStyle w:val="ab"/>
              <w:jc w:val="right"/>
              <w:rPr>
                <w:rFonts w:cstheme="minorBidi"/>
                <w:lang w:bidi="zh-TW"/>
              </w:rPr>
            </w:pPr>
            <w:r>
              <w:rPr>
                <w:color w:val="000000"/>
                <w:kern w:val="0"/>
              </w:rPr>
              <w:t>233.80</w:t>
            </w:r>
          </w:p>
        </w:tc>
        <w:tc>
          <w:tcPr>
            <w:tcW w:w="805" w:type="pct"/>
            <w:tcBorders>
              <w:top w:val="nil"/>
              <w:left w:val="nil"/>
              <w:bottom w:val="single" w:sz="4" w:space="0" w:color="auto"/>
              <w:right w:val="single" w:sz="4" w:space="0" w:color="auto"/>
            </w:tcBorders>
            <w:shd w:val="clear" w:color="auto" w:fill="auto"/>
            <w:noWrap/>
            <w:vAlign w:val="center"/>
          </w:tcPr>
          <w:p w14:paraId="0EAFAB4D" w14:textId="77777777" w:rsidR="00715827" w:rsidRDefault="0010468F">
            <w:pPr>
              <w:pStyle w:val="ab"/>
              <w:jc w:val="right"/>
              <w:rPr>
                <w:rFonts w:cstheme="minorBidi"/>
                <w:lang w:bidi="zh-TW"/>
              </w:rPr>
            </w:pPr>
            <w:r>
              <w:rPr>
                <w:color w:val="000000"/>
                <w:kern w:val="0"/>
              </w:rPr>
              <w:t>233.80</w:t>
            </w:r>
          </w:p>
        </w:tc>
      </w:tr>
      <w:tr w:rsidR="00715827" w14:paraId="54DD9D34" w14:textId="77777777">
        <w:trPr>
          <w:trHeight w:val="270"/>
        </w:trPr>
        <w:tc>
          <w:tcPr>
            <w:tcW w:w="571" w:type="pct"/>
            <w:tcBorders>
              <w:top w:val="nil"/>
              <w:left w:val="single" w:sz="4" w:space="0" w:color="auto"/>
              <w:bottom w:val="single" w:sz="4" w:space="0" w:color="auto"/>
              <w:right w:val="single" w:sz="4" w:space="0" w:color="auto"/>
            </w:tcBorders>
            <w:shd w:val="clear" w:color="auto" w:fill="auto"/>
            <w:noWrap/>
            <w:vAlign w:val="center"/>
          </w:tcPr>
          <w:p w14:paraId="5A575740" w14:textId="77777777" w:rsidR="00715827" w:rsidRDefault="0010468F">
            <w:pPr>
              <w:pStyle w:val="ab"/>
              <w:jc w:val="center"/>
              <w:rPr>
                <w:rFonts w:cstheme="minorBidi"/>
                <w:lang w:bidi="zh-TW"/>
              </w:rPr>
            </w:pPr>
            <w:r>
              <w:rPr>
                <w:color w:val="000000"/>
                <w:kern w:val="0"/>
              </w:rPr>
              <w:t>2026</w:t>
            </w:r>
            <w:r>
              <w:rPr>
                <w:color w:val="000000"/>
                <w:kern w:val="0"/>
              </w:rPr>
              <w:t>年</w:t>
            </w:r>
          </w:p>
        </w:tc>
        <w:tc>
          <w:tcPr>
            <w:tcW w:w="728" w:type="pct"/>
            <w:tcBorders>
              <w:top w:val="nil"/>
              <w:left w:val="nil"/>
              <w:bottom w:val="single" w:sz="4" w:space="0" w:color="auto"/>
              <w:right w:val="single" w:sz="4" w:space="0" w:color="auto"/>
            </w:tcBorders>
            <w:shd w:val="clear" w:color="auto" w:fill="auto"/>
            <w:noWrap/>
          </w:tcPr>
          <w:p w14:paraId="63BB124E" w14:textId="77777777" w:rsidR="00715827" w:rsidRDefault="0010468F">
            <w:pPr>
              <w:pStyle w:val="ab"/>
              <w:jc w:val="right"/>
              <w:rPr>
                <w:rFonts w:cstheme="minorBidi"/>
                <w:lang w:bidi="zh-TW"/>
              </w:rPr>
            </w:pPr>
            <w:r>
              <w:rPr>
                <w:color w:val="000000"/>
                <w:kern w:val="0"/>
              </w:rPr>
              <w:t>7,000.00</w:t>
            </w:r>
          </w:p>
        </w:tc>
        <w:tc>
          <w:tcPr>
            <w:tcW w:w="724" w:type="pct"/>
            <w:tcBorders>
              <w:top w:val="nil"/>
              <w:left w:val="nil"/>
              <w:bottom w:val="single" w:sz="4" w:space="0" w:color="auto"/>
              <w:right w:val="single" w:sz="4" w:space="0" w:color="auto"/>
            </w:tcBorders>
            <w:shd w:val="clear" w:color="auto" w:fill="auto"/>
            <w:noWrap/>
            <w:vAlign w:val="center"/>
          </w:tcPr>
          <w:p w14:paraId="1ABA354C" w14:textId="77777777" w:rsidR="00715827" w:rsidRDefault="00715827">
            <w:pPr>
              <w:pStyle w:val="ab"/>
              <w:jc w:val="right"/>
              <w:rPr>
                <w:rFonts w:cstheme="minorBidi"/>
                <w:lang w:bidi="zh-TW"/>
              </w:rPr>
            </w:pPr>
          </w:p>
        </w:tc>
        <w:tc>
          <w:tcPr>
            <w:tcW w:w="724" w:type="pct"/>
            <w:tcBorders>
              <w:top w:val="nil"/>
              <w:left w:val="nil"/>
              <w:bottom w:val="single" w:sz="4" w:space="0" w:color="auto"/>
              <w:right w:val="single" w:sz="4" w:space="0" w:color="auto"/>
            </w:tcBorders>
            <w:shd w:val="clear" w:color="auto" w:fill="auto"/>
            <w:noWrap/>
            <w:vAlign w:val="center"/>
          </w:tcPr>
          <w:p w14:paraId="749B5ADB" w14:textId="77777777" w:rsidR="00715827" w:rsidRDefault="00715827">
            <w:pPr>
              <w:pStyle w:val="ab"/>
              <w:jc w:val="right"/>
              <w:rPr>
                <w:rFonts w:cstheme="minorBidi"/>
                <w:lang w:bidi="zh-TW"/>
              </w:rPr>
            </w:pPr>
          </w:p>
        </w:tc>
        <w:tc>
          <w:tcPr>
            <w:tcW w:w="724" w:type="pct"/>
            <w:tcBorders>
              <w:top w:val="nil"/>
              <w:left w:val="nil"/>
              <w:bottom w:val="single" w:sz="4" w:space="0" w:color="auto"/>
              <w:right w:val="single" w:sz="4" w:space="0" w:color="auto"/>
            </w:tcBorders>
            <w:shd w:val="clear" w:color="auto" w:fill="auto"/>
            <w:noWrap/>
            <w:vAlign w:val="center"/>
          </w:tcPr>
          <w:p w14:paraId="06F970E2" w14:textId="77777777" w:rsidR="00715827" w:rsidRDefault="0010468F">
            <w:pPr>
              <w:pStyle w:val="ab"/>
              <w:jc w:val="right"/>
              <w:rPr>
                <w:rFonts w:cstheme="minorBidi"/>
                <w:lang w:bidi="zh-TW"/>
              </w:rPr>
            </w:pPr>
            <w:r>
              <w:rPr>
                <w:color w:val="000000"/>
                <w:kern w:val="0"/>
              </w:rPr>
              <w:t>7,000.00</w:t>
            </w:r>
          </w:p>
        </w:tc>
        <w:tc>
          <w:tcPr>
            <w:tcW w:w="724" w:type="pct"/>
            <w:tcBorders>
              <w:top w:val="nil"/>
              <w:left w:val="nil"/>
              <w:bottom w:val="single" w:sz="4" w:space="0" w:color="auto"/>
              <w:right w:val="single" w:sz="4" w:space="0" w:color="auto"/>
            </w:tcBorders>
            <w:shd w:val="clear" w:color="auto" w:fill="auto"/>
            <w:noWrap/>
          </w:tcPr>
          <w:p w14:paraId="2A6C422E" w14:textId="77777777" w:rsidR="00715827" w:rsidRDefault="0010468F">
            <w:pPr>
              <w:pStyle w:val="ab"/>
              <w:jc w:val="right"/>
              <w:rPr>
                <w:rFonts w:cstheme="minorBidi"/>
                <w:lang w:bidi="zh-TW"/>
              </w:rPr>
            </w:pPr>
            <w:r>
              <w:rPr>
                <w:color w:val="000000"/>
                <w:kern w:val="0"/>
              </w:rPr>
              <w:t>233.80</w:t>
            </w:r>
          </w:p>
        </w:tc>
        <w:tc>
          <w:tcPr>
            <w:tcW w:w="805" w:type="pct"/>
            <w:tcBorders>
              <w:top w:val="nil"/>
              <w:left w:val="nil"/>
              <w:bottom w:val="single" w:sz="4" w:space="0" w:color="auto"/>
              <w:right w:val="single" w:sz="4" w:space="0" w:color="auto"/>
            </w:tcBorders>
            <w:shd w:val="clear" w:color="auto" w:fill="auto"/>
            <w:noWrap/>
            <w:vAlign w:val="center"/>
          </w:tcPr>
          <w:p w14:paraId="16339B68" w14:textId="77777777" w:rsidR="00715827" w:rsidRDefault="0010468F">
            <w:pPr>
              <w:pStyle w:val="ab"/>
              <w:jc w:val="right"/>
              <w:rPr>
                <w:rFonts w:cstheme="minorBidi"/>
                <w:lang w:bidi="zh-TW"/>
              </w:rPr>
            </w:pPr>
            <w:r>
              <w:rPr>
                <w:color w:val="000000"/>
                <w:kern w:val="0"/>
              </w:rPr>
              <w:t>233.80</w:t>
            </w:r>
          </w:p>
        </w:tc>
      </w:tr>
      <w:tr w:rsidR="00715827" w14:paraId="7AC474BC" w14:textId="77777777">
        <w:trPr>
          <w:trHeight w:val="270"/>
        </w:trPr>
        <w:tc>
          <w:tcPr>
            <w:tcW w:w="571" w:type="pct"/>
            <w:tcBorders>
              <w:top w:val="nil"/>
              <w:left w:val="single" w:sz="4" w:space="0" w:color="auto"/>
              <w:bottom w:val="single" w:sz="4" w:space="0" w:color="auto"/>
              <w:right w:val="single" w:sz="4" w:space="0" w:color="auto"/>
            </w:tcBorders>
            <w:shd w:val="clear" w:color="auto" w:fill="auto"/>
            <w:noWrap/>
            <w:vAlign w:val="center"/>
          </w:tcPr>
          <w:p w14:paraId="54E4A51D" w14:textId="77777777" w:rsidR="00715827" w:rsidRDefault="0010468F">
            <w:pPr>
              <w:pStyle w:val="ab"/>
              <w:jc w:val="center"/>
              <w:rPr>
                <w:rFonts w:cstheme="minorBidi"/>
                <w:lang w:bidi="zh-TW"/>
              </w:rPr>
            </w:pPr>
            <w:r>
              <w:rPr>
                <w:color w:val="000000"/>
                <w:kern w:val="0"/>
              </w:rPr>
              <w:t>2027</w:t>
            </w:r>
            <w:r>
              <w:rPr>
                <w:color w:val="000000"/>
                <w:kern w:val="0"/>
              </w:rPr>
              <w:t>年</w:t>
            </w:r>
          </w:p>
        </w:tc>
        <w:tc>
          <w:tcPr>
            <w:tcW w:w="728" w:type="pct"/>
            <w:tcBorders>
              <w:top w:val="nil"/>
              <w:left w:val="nil"/>
              <w:bottom w:val="single" w:sz="4" w:space="0" w:color="auto"/>
              <w:right w:val="single" w:sz="4" w:space="0" w:color="auto"/>
            </w:tcBorders>
            <w:shd w:val="clear" w:color="auto" w:fill="auto"/>
            <w:noWrap/>
          </w:tcPr>
          <w:p w14:paraId="629F1F7A" w14:textId="77777777" w:rsidR="00715827" w:rsidRDefault="0010468F">
            <w:pPr>
              <w:pStyle w:val="ab"/>
              <w:jc w:val="right"/>
              <w:rPr>
                <w:rFonts w:cstheme="minorBidi"/>
                <w:lang w:bidi="zh-TW"/>
              </w:rPr>
            </w:pPr>
            <w:r>
              <w:rPr>
                <w:color w:val="000000"/>
                <w:kern w:val="0"/>
              </w:rPr>
              <w:t>7,000.00</w:t>
            </w:r>
          </w:p>
        </w:tc>
        <w:tc>
          <w:tcPr>
            <w:tcW w:w="724" w:type="pct"/>
            <w:tcBorders>
              <w:top w:val="nil"/>
              <w:left w:val="nil"/>
              <w:bottom w:val="single" w:sz="4" w:space="0" w:color="auto"/>
              <w:right w:val="single" w:sz="4" w:space="0" w:color="auto"/>
            </w:tcBorders>
            <w:shd w:val="clear" w:color="auto" w:fill="auto"/>
            <w:noWrap/>
            <w:vAlign w:val="center"/>
          </w:tcPr>
          <w:p w14:paraId="0D877246" w14:textId="77777777" w:rsidR="00715827" w:rsidRDefault="00715827">
            <w:pPr>
              <w:pStyle w:val="ab"/>
              <w:jc w:val="right"/>
              <w:rPr>
                <w:rFonts w:cstheme="minorBidi"/>
                <w:lang w:bidi="zh-TW"/>
              </w:rPr>
            </w:pPr>
          </w:p>
        </w:tc>
        <w:tc>
          <w:tcPr>
            <w:tcW w:w="724" w:type="pct"/>
            <w:tcBorders>
              <w:top w:val="nil"/>
              <w:left w:val="nil"/>
              <w:bottom w:val="single" w:sz="4" w:space="0" w:color="auto"/>
              <w:right w:val="single" w:sz="4" w:space="0" w:color="auto"/>
            </w:tcBorders>
            <w:shd w:val="clear" w:color="auto" w:fill="auto"/>
            <w:noWrap/>
            <w:vAlign w:val="center"/>
          </w:tcPr>
          <w:p w14:paraId="2037B0F0" w14:textId="77777777" w:rsidR="00715827" w:rsidRDefault="00715827">
            <w:pPr>
              <w:pStyle w:val="ab"/>
              <w:jc w:val="right"/>
              <w:rPr>
                <w:rFonts w:cstheme="minorBidi"/>
                <w:lang w:bidi="zh-TW"/>
              </w:rPr>
            </w:pPr>
          </w:p>
        </w:tc>
        <w:tc>
          <w:tcPr>
            <w:tcW w:w="724" w:type="pct"/>
            <w:tcBorders>
              <w:top w:val="nil"/>
              <w:left w:val="nil"/>
              <w:bottom w:val="single" w:sz="4" w:space="0" w:color="auto"/>
              <w:right w:val="single" w:sz="4" w:space="0" w:color="auto"/>
            </w:tcBorders>
            <w:shd w:val="clear" w:color="auto" w:fill="auto"/>
            <w:noWrap/>
            <w:vAlign w:val="center"/>
          </w:tcPr>
          <w:p w14:paraId="138BA1EF" w14:textId="77777777" w:rsidR="00715827" w:rsidRDefault="0010468F">
            <w:pPr>
              <w:pStyle w:val="ab"/>
              <w:jc w:val="right"/>
              <w:rPr>
                <w:rFonts w:cstheme="minorBidi"/>
                <w:lang w:bidi="zh-TW"/>
              </w:rPr>
            </w:pPr>
            <w:r>
              <w:rPr>
                <w:color w:val="000000"/>
                <w:kern w:val="0"/>
              </w:rPr>
              <w:t>7,000.00</w:t>
            </w:r>
          </w:p>
        </w:tc>
        <w:tc>
          <w:tcPr>
            <w:tcW w:w="724" w:type="pct"/>
            <w:tcBorders>
              <w:top w:val="nil"/>
              <w:left w:val="nil"/>
              <w:bottom w:val="single" w:sz="4" w:space="0" w:color="auto"/>
              <w:right w:val="single" w:sz="4" w:space="0" w:color="auto"/>
            </w:tcBorders>
            <w:shd w:val="clear" w:color="auto" w:fill="auto"/>
            <w:noWrap/>
          </w:tcPr>
          <w:p w14:paraId="6ED010E2" w14:textId="77777777" w:rsidR="00715827" w:rsidRDefault="0010468F">
            <w:pPr>
              <w:pStyle w:val="ab"/>
              <w:jc w:val="right"/>
              <w:rPr>
                <w:rFonts w:cstheme="minorBidi"/>
                <w:lang w:bidi="zh-TW"/>
              </w:rPr>
            </w:pPr>
            <w:r>
              <w:rPr>
                <w:color w:val="000000"/>
                <w:kern w:val="0"/>
              </w:rPr>
              <w:t>233.80</w:t>
            </w:r>
          </w:p>
        </w:tc>
        <w:tc>
          <w:tcPr>
            <w:tcW w:w="805" w:type="pct"/>
            <w:tcBorders>
              <w:top w:val="nil"/>
              <w:left w:val="nil"/>
              <w:bottom w:val="single" w:sz="4" w:space="0" w:color="auto"/>
              <w:right w:val="single" w:sz="4" w:space="0" w:color="auto"/>
            </w:tcBorders>
            <w:shd w:val="clear" w:color="auto" w:fill="auto"/>
            <w:noWrap/>
            <w:vAlign w:val="center"/>
          </w:tcPr>
          <w:p w14:paraId="3F249DBF" w14:textId="77777777" w:rsidR="00715827" w:rsidRDefault="0010468F">
            <w:pPr>
              <w:pStyle w:val="ab"/>
              <w:jc w:val="right"/>
              <w:rPr>
                <w:rFonts w:cstheme="minorBidi"/>
                <w:lang w:bidi="zh-TW"/>
              </w:rPr>
            </w:pPr>
            <w:r>
              <w:rPr>
                <w:color w:val="000000"/>
                <w:kern w:val="0"/>
              </w:rPr>
              <w:t>233.80</w:t>
            </w:r>
          </w:p>
        </w:tc>
      </w:tr>
      <w:tr w:rsidR="00715827" w14:paraId="041641B3" w14:textId="77777777">
        <w:trPr>
          <w:trHeight w:val="270"/>
        </w:trPr>
        <w:tc>
          <w:tcPr>
            <w:tcW w:w="571" w:type="pct"/>
            <w:tcBorders>
              <w:top w:val="nil"/>
              <w:left w:val="single" w:sz="4" w:space="0" w:color="auto"/>
              <w:bottom w:val="single" w:sz="4" w:space="0" w:color="auto"/>
              <w:right w:val="single" w:sz="4" w:space="0" w:color="auto"/>
            </w:tcBorders>
            <w:shd w:val="clear" w:color="auto" w:fill="auto"/>
            <w:noWrap/>
            <w:vAlign w:val="center"/>
          </w:tcPr>
          <w:p w14:paraId="5DBF5405" w14:textId="77777777" w:rsidR="00715827" w:rsidRDefault="0010468F">
            <w:pPr>
              <w:pStyle w:val="ab"/>
              <w:jc w:val="center"/>
              <w:rPr>
                <w:rFonts w:cstheme="minorBidi"/>
                <w:lang w:bidi="zh-TW"/>
              </w:rPr>
            </w:pPr>
            <w:r>
              <w:rPr>
                <w:color w:val="000000"/>
                <w:kern w:val="0"/>
              </w:rPr>
              <w:t>2028</w:t>
            </w:r>
            <w:r>
              <w:rPr>
                <w:color w:val="000000"/>
                <w:kern w:val="0"/>
              </w:rPr>
              <w:t>年</w:t>
            </w:r>
          </w:p>
        </w:tc>
        <w:tc>
          <w:tcPr>
            <w:tcW w:w="728" w:type="pct"/>
            <w:tcBorders>
              <w:top w:val="nil"/>
              <w:left w:val="nil"/>
              <w:bottom w:val="single" w:sz="4" w:space="0" w:color="auto"/>
              <w:right w:val="single" w:sz="4" w:space="0" w:color="auto"/>
            </w:tcBorders>
            <w:shd w:val="clear" w:color="auto" w:fill="auto"/>
            <w:noWrap/>
          </w:tcPr>
          <w:p w14:paraId="10072A3F" w14:textId="77777777" w:rsidR="00715827" w:rsidRDefault="0010468F">
            <w:pPr>
              <w:pStyle w:val="ab"/>
              <w:jc w:val="right"/>
              <w:rPr>
                <w:rFonts w:cstheme="minorBidi"/>
                <w:lang w:bidi="zh-TW"/>
              </w:rPr>
            </w:pPr>
            <w:r>
              <w:rPr>
                <w:color w:val="000000"/>
                <w:kern w:val="0"/>
              </w:rPr>
              <w:t>7,000.00</w:t>
            </w:r>
          </w:p>
        </w:tc>
        <w:tc>
          <w:tcPr>
            <w:tcW w:w="724" w:type="pct"/>
            <w:tcBorders>
              <w:top w:val="nil"/>
              <w:left w:val="nil"/>
              <w:bottom w:val="single" w:sz="4" w:space="0" w:color="auto"/>
              <w:right w:val="single" w:sz="4" w:space="0" w:color="auto"/>
            </w:tcBorders>
            <w:shd w:val="clear" w:color="auto" w:fill="auto"/>
            <w:noWrap/>
            <w:vAlign w:val="center"/>
          </w:tcPr>
          <w:p w14:paraId="7DEC71F9" w14:textId="77777777" w:rsidR="00715827" w:rsidRDefault="00715827">
            <w:pPr>
              <w:pStyle w:val="ab"/>
              <w:jc w:val="right"/>
              <w:rPr>
                <w:rFonts w:cstheme="minorBidi"/>
                <w:lang w:bidi="zh-TW"/>
              </w:rPr>
            </w:pPr>
          </w:p>
        </w:tc>
        <w:tc>
          <w:tcPr>
            <w:tcW w:w="724" w:type="pct"/>
            <w:tcBorders>
              <w:top w:val="nil"/>
              <w:left w:val="nil"/>
              <w:bottom w:val="single" w:sz="4" w:space="0" w:color="auto"/>
              <w:right w:val="single" w:sz="4" w:space="0" w:color="auto"/>
            </w:tcBorders>
            <w:shd w:val="clear" w:color="auto" w:fill="auto"/>
            <w:noWrap/>
            <w:vAlign w:val="center"/>
          </w:tcPr>
          <w:p w14:paraId="72DD5B69" w14:textId="77777777" w:rsidR="00715827" w:rsidRDefault="00715827">
            <w:pPr>
              <w:pStyle w:val="ab"/>
              <w:jc w:val="right"/>
              <w:rPr>
                <w:rFonts w:cstheme="minorBidi"/>
                <w:lang w:bidi="zh-TW"/>
              </w:rPr>
            </w:pPr>
          </w:p>
        </w:tc>
        <w:tc>
          <w:tcPr>
            <w:tcW w:w="724" w:type="pct"/>
            <w:tcBorders>
              <w:top w:val="nil"/>
              <w:left w:val="nil"/>
              <w:bottom w:val="single" w:sz="4" w:space="0" w:color="auto"/>
              <w:right w:val="single" w:sz="4" w:space="0" w:color="auto"/>
            </w:tcBorders>
            <w:shd w:val="clear" w:color="auto" w:fill="auto"/>
            <w:noWrap/>
            <w:vAlign w:val="center"/>
          </w:tcPr>
          <w:p w14:paraId="3108B206" w14:textId="77777777" w:rsidR="00715827" w:rsidRDefault="0010468F">
            <w:pPr>
              <w:pStyle w:val="ab"/>
              <w:jc w:val="right"/>
              <w:rPr>
                <w:rFonts w:cstheme="minorBidi"/>
                <w:lang w:bidi="zh-TW"/>
              </w:rPr>
            </w:pPr>
            <w:r>
              <w:rPr>
                <w:color w:val="000000"/>
                <w:kern w:val="0"/>
              </w:rPr>
              <w:t>7,000.00</w:t>
            </w:r>
          </w:p>
        </w:tc>
        <w:tc>
          <w:tcPr>
            <w:tcW w:w="724" w:type="pct"/>
            <w:tcBorders>
              <w:top w:val="nil"/>
              <w:left w:val="nil"/>
              <w:bottom w:val="single" w:sz="4" w:space="0" w:color="auto"/>
              <w:right w:val="single" w:sz="4" w:space="0" w:color="auto"/>
            </w:tcBorders>
            <w:shd w:val="clear" w:color="auto" w:fill="auto"/>
            <w:noWrap/>
          </w:tcPr>
          <w:p w14:paraId="35A252CB" w14:textId="77777777" w:rsidR="00715827" w:rsidRDefault="0010468F">
            <w:pPr>
              <w:pStyle w:val="ab"/>
              <w:jc w:val="right"/>
              <w:rPr>
                <w:rFonts w:cstheme="minorBidi"/>
                <w:lang w:bidi="zh-TW"/>
              </w:rPr>
            </w:pPr>
            <w:r>
              <w:rPr>
                <w:color w:val="000000"/>
                <w:kern w:val="0"/>
              </w:rPr>
              <w:t>233.80</w:t>
            </w:r>
          </w:p>
        </w:tc>
        <w:tc>
          <w:tcPr>
            <w:tcW w:w="805" w:type="pct"/>
            <w:tcBorders>
              <w:top w:val="nil"/>
              <w:left w:val="nil"/>
              <w:bottom w:val="single" w:sz="4" w:space="0" w:color="auto"/>
              <w:right w:val="single" w:sz="4" w:space="0" w:color="auto"/>
            </w:tcBorders>
            <w:shd w:val="clear" w:color="auto" w:fill="auto"/>
            <w:noWrap/>
            <w:vAlign w:val="center"/>
          </w:tcPr>
          <w:p w14:paraId="2F4EFB95" w14:textId="77777777" w:rsidR="00715827" w:rsidRDefault="0010468F">
            <w:pPr>
              <w:pStyle w:val="ab"/>
              <w:jc w:val="right"/>
              <w:rPr>
                <w:rFonts w:cstheme="minorBidi"/>
                <w:lang w:bidi="zh-TW"/>
              </w:rPr>
            </w:pPr>
            <w:r>
              <w:rPr>
                <w:color w:val="000000"/>
                <w:kern w:val="0"/>
              </w:rPr>
              <w:t>233.80</w:t>
            </w:r>
          </w:p>
        </w:tc>
      </w:tr>
      <w:tr w:rsidR="00715827" w14:paraId="17FA0E30" w14:textId="77777777">
        <w:trPr>
          <w:trHeight w:val="270"/>
        </w:trPr>
        <w:tc>
          <w:tcPr>
            <w:tcW w:w="571" w:type="pct"/>
            <w:tcBorders>
              <w:top w:val="nil"/>
              <w:left w:val="single" w:sz="4" w:space="0" w:color="auto"/>
              <w:bottom w:val="single" w:sz="4" w:space="0" w:color="auto"/>
              <w:right w:val="single" w:sz="4" w:space="0" w:color="auto"/>
            </w:tcBorders>
            <w:shd w:val="clear" w:color="auto" w:fill="auto"/>
            <w:noWrap/>
            <w:vAlign w:val="center"/>
          </w:tcPr>
          <w:p w14:paraId="64E316D7" w14:textId="77777777" w:rsidR="00715827" w:rsidRDefault="0010468F">
            <w:pPr>
              <w:pStyle w:val="ab"/>
              <w:jc w:val="center"/>
              <w:rPr>
                <w:rFonts w:cstheme="minorBidi"/>
                <w:lang w:bidi="zh-TW"/>
              </w:rPr>
            </w:pPr>
            <w:r>
              <w:rPr>
                <w:color w:val="000000"/>
                <w:kern w:val="0"/>
              </w:rPr>
              <w:t>2029</w:t>
            </w:r>
            <w:r>
              <w:rPr>
                <w:color w:val="000000"/>
                <w:kern w:val="0"/>
              </w:rPr>
              <w:t>年</w:t>
            </w:r>
          </w:p>
        </w:tc>
        <w:tc>
          <w:tcPr>
            <w:tcW w:w="728" w:type="pct"/>
            <w:tcBorders>
              <w:top w:val="nil"/>
              <w:left w:val="nil"/>
              <w:bottom w:val="single" w:sz="4" w:space="0" w:color="auto"/>
              <w:right w:val="single" w:sz="4" w:space="0" w:color="auto"/>
            </w:tcBorders>
            <w:shd w:val="clear" w:color="auto" w:fill="auto"/>
            <w:noWrap/>
          </w:tcPr>
          <w:p w14:paraId="76F01363" w14:textId="77777777" w:rsidR="00715827" w:rsidRDefault="0010468F">
            <w:pPr>
              <w:pStyle w:val="ab"/>
              <w:jc w:val="right"/>
              <w:rPr>
                <w:rFonts w:cstheme="minorBidi"/>
                <w:lang w:bidi="zh-TW"/>
              </w:rPr>
            </w:pPr>
            <w:r>
              <w:rPr>
                <w:color w:val="000000"/>
                <w:kern w:val="0"/>
              </w:rPr>
              <w:t>7,000.00</w:t>
            </w:r>
          </w:p>
        </w:tc>
        <w:tc>
          <w:tcPr>
            <w:tcW w:w="724" w:type="pct"/>
            <w:tcBorders>
              <w:top w:val="nil"/>
              <w:left w:val="nil"/>
              <w:bottom w:val="single" w:sz="4" w:space="0" w:color="auto"/>
              <w:right w:val="single" w:sz="4" w:space="0" w:color="auto"/>
            </w:tcBorders>
            <w:shd w:val="clear" w:color="auto" w:fill="auto"/>
            <w:noWrap/>
            <w:vAlign w:val="center"/>
          </w:tcPr>
          <w:p w14:paraId="7324C2A2" w14:textId="77777777" w:rsidR="00715827" w:rsidRDefault="00715827">
            <w:pPr>
              <w:pStyle w:val="ab"/>
              <w:jc w:val="right"/>
              <w:rPr>
                <w:rFonts w:cstheme="minorBidi"/>
                <w:lang w:bidi="zh-TW"/>
              </w:rPr>
            </w:pPr>
          </w:p>
        </w:tc>
        <w:tc>
          <w:tcPr>
            <w:tcW w:w="724" w:type="pct"/>
            <w:tcBorders>
              <w:top w:val="nil"/>
              <w:left w:val="nil"/>
              <w:bottom w:val="single" w:sz="4" w:space="0" w:color="auto"/>
              <w:right w:val="single" w:sz="4" w:space="0" w:color="auto"/>
            </w:tcBorders>
            <w:shd w:val="clear" w:color="auto" w:fill="auto"/>
            <w:noWrap/>
            <w:vAlign w:val="center"/>
          </w:tcPr>
          <w:p w14:paraId="644BC2DA" w14:textId="77777777" w:rsidR="00715827" w:rsidRDefault="00715827">
            <w:pPr>
              <w:pStyle w:val="ab"/>
              <w:jc w:val="right"/>
              <w:rPr>
                <w:rFonts w:cstheme="minorBidi"/>
                <w:lang w:bidi="zh-TW"/>
              </w:rPr>
            </w:pPr>
          </w:p>
        </w:tc>
        <w:tc>
          <w:tcPr>
            <w:tcW w:w="724" w:type="pct"/>
            <w:tcBorders>
              <w:top w:val="nil"/>
              <w:left w:val="nil"/>
              <w:bottom w:val="single" w:sz="4" w:space="0" w:color="auto"/>
              <w:right w:val="single" w:sz="4" w:space="0" w:color="auto"/>
            </w:tcBorders>
            <w:shd w:val="clear" w:color="auto" w:fill="auto"/>
            <w:noWrap/>
            <w:vAlign w:val="center"/>
          </w:tcPr>
          <w:p w14:paraId="497F04BB" w14:textId="77777777" w:rsidR="00715827" w:rsidRDefault="0010468F">
            <w:pPr>
              <w:pStyle w:val="ab"/>
              <w:jc w:val="right"/>
              <w:rPr>
                <w:rFonts w:cstheme="minorBidi"/>
                <w:lang w:bidi="zh-TW"/>
              </w:rPr>
            </w:pPr>
            <w:r>
              <w:rPr>
                <w:color w:val="000000"/>
                <w:kern w:val="0"/>
              </w:rPr>
              <w:t>7,000.00</w:t>
            </w:r>
          </w:p>
        </w:tc>
        <w:tc>
          <w:tcPr>
            <w:tcW w:w="724" w:type="pct"/>
            <w:tcBorders>
              <w:top w:val="nil"/>
              <w:left w:val="nil"/>
              <w:bottom w:val="single" w:sz="4" w:space="0" w:color="auto"/>
              <w:right w:val="single" w:sz="4" w:space="0" w:color="auto"/>
            </w:tcBorders>
            <w:shd w:val="clear" w:color="auto" w:fill="auto"/>
            <w:noWrap/>
          </w:tcPr>
          <w:p w14:paraId="28E5441D" w14:textId="77777777" w:rsidR="00715827" w:rsidRDefault="0010468F">
            <w:pPr>
              <w:pStyle w:val="ab"/>
              <w:jc w:val="right"/>
              <w:rPr>
                <w:rFonts w:cstheme="minorBidi"/>
                <w:lang w:bidi="zh-TW"/>
              </w:rPr>
            </w:pPr>
            <w:r>
              <w:rPr>
                <w:color w:val="000000"/>
                <w:kern w:val="0"/>
              </w:rPr>
              <w:t>233.80</w:t>
            </w:r>
          </w:p>
        </w:tc>
        <w:tc>
          <w:tcPr>
            <w:tcW w:w="805" w:type="pct"/>
            <w:tcBorders>
              <w:top w:val="nil"/>
              <w:left w:val="nil"/>
              <w:bottom w:val="single" w:sz="4" w:space="0" w:color="auto"/>
              <w:right w:val="single" w:sz="4" w:space="0" w:color="auto"/>
            </w:tcBorders>
            <w:shd w:val="clear" w:color="auto" w:fill="auto"/>
            <w:noWrap/>
            <w:vAlign w:val="center"/>
          </w:tcPr>
          <w:p w14:paraId="7E72DFA1" w14:textId="77777777" w:rsidR="00715827" w:rsidRDefault="0010468F">
            <w:pPr>
              <w:pStyle w:val="ab"/>
              <w:jc w:val="right"/>
              <w:rPr>
                <w:rFonts w:cstheme="minorBidi"/>
                <w:lang w:bidi="zh-TW"/>
              </w:rPr>
            </w:pPr>
            <w:r>
              <w:rPr>
                <w:color w:val="000000"/>
                <w:kern w:val="0"/>
              </w:rPr>
              <w:t>233.80</w:t>
            </w:r>
          </w:p>
        </w:tc>
      </w:tr>
      <w:tr w:rsidR="00715827" w14:paraId="28A87494" w14:textId="77777777">
        <w:trPr>
          <w:trHeight w:val="270"/>
        </w:trPr>
        <w:tc>
          <w:tcPr>
            <w:tcW w:w="571" w:type="pct"/>
            <w:tcBorders>
              <w:top w:val="nil"/>
              <w:left w:val="single" w:sz="4" w:space="0" w:color="auto"/>
              <w:bottom w:val="single" w:sz="4" w:space="0" w:color="auto"/>
              <w:right w:val="single" w:sz="4" w:space="0" w:color="auto"/>
            </w:tcBorders>
            <w:shd w:val="clear" w:color="auto" w:fill="auto"/>
            <w:noWrap/>
            <w:vAlign w:val="center"/>
          </w:tcPr>
          <w:p w14:paraId="6EFF1416" w14:textId="77777777" w:rsidR="00715827" w:rsidRDefault="0010468F">
            <w:pPr>
              <w:pStyle w:val="ab"/>
              <w:jc w:val="center"/>
              <w:rPr>
                <w:rFonts w:cstheme="minorBidi"/>
                <w:lang w:bidi="zh-TW"/>
              </w:rPr>
            </w:pPr>
            <w:r>
              <w:rPr>
                <w:color w:val="000000"/>
                <w:kern w:val="0"/>
              </w:rPr>
              <w:t>2030</w:t>
            </w:r>
            <w:r>
              <w:rPr>
                <w:color w:val="000000"/>
                <w:kern w:val="0"/>
              </w:rPr>
              <w:t>年</w:t>
            </w:r>
          </w:p>
        </w:tc>
        <w:tc>
          <w:tcPr>
            <w:tcW w:w="728" w:type="pct"/>
            <w:tcBorders>
              <w:top w:val="nil"/>
              <w:left w:val="nil"/>
              <w:bottom w:val="single" w:sz="4" w:space="0" w:color="auto"/>
              <w:right w:val="single" w:sz="4" w:space="0" w:color="auto"/>
            </w:tcBorders>
            <w:shd w:val="clear" w:color="auto" w:fill="auto"/>
            <w:noWrap/>
          </w:tcPr>
          <w:p w14:paraId="4AB2893A" w14:textId="77777777" w:rsidR="00715827" w:rsidRDefault="0010468F">
            <w:pPr>
              <w:pStyle w:val="ab"/>
              <w:jc w:val="right"/>
              <w:rPr>
                <w:rFonts w:cstheme="minorBidi"/>
                <w:lang w:bidi="zh-TW"/>
              </w:rPr>
            </w:pPr>
            <w:r>
              <w:rPr>
                <w:color w:val="000000"/>
                <w:kern w:val="0"/>
              </w:rPr>
              <w:t>7,000.00</w:t>
            </w:r>
          </w:p>
        </w:tc>
        <w:tc>
          <w:tcPr>
            <w:tcW w:w="724" w:type="pct"/>
            <w:tcBorders>
              <w:top w:val="nil"/>
              <w:left w:val="nil"/>
              <w:bottom w:val="single" w:sz="4" w:space="0" w:color="auto"/>
              <w:right w:val="single" w:sz="4" w:space="0" w:color="auto"/>
            </w:tcBorders>
            <w:shd w:val="clear" w:color="auto" w:fill="auto"/>
            <w:noWrap/>
            <w:vAlign w:val="center"/>
          </w:tcPr>
          <w:p w14:paraId="3E474C03" w14:textId="77777777" w:rsidR="00715827" w:rsidRDefault="00715827">
            <w:pPr>
              <w:pStyle w:val="ab"/>
              <w:jc w:val="right"/>
              <w:rPr>
                <w:rFonts w:cstheme="minorBidi"/>
                <w:lang w:bidi="zh-TW"/>
              </w:rPr>
            </w:pPr>
          </w:p>
        </w:tc>
        <w:tc>
          <w:tcPr>
            <w:tcW w:w="724" w:type="pct"/>
            <w:tcBorders>
              <w:top w:val="nil"/>
              <w:left w:val="nil"/>
              <w:bottom w:val="single" w:sz="4" w:space="0" w:color="auto"/>
              <w:right w:val="single" w:sz="4" w:space="0" w:color="auto"/>
            </w:tcBorders>
            <w:shd w:val="clear" w:color="auto" w:fill="auto"/>
            <w:noWrap/>
            <w:vAlign w:val="center"/>
          </w:tcPr>
          <w:p w14:paraId="503BF60A" w14:textId="77777777" w:rsidR="00715827" w:rsidRDefault="0010468F">
            <w:pPr>
              <w:pStyle w:val="ab"/>
              <w:jc w:val="right"/>
              <w:rPr>
                <w:rFonts w:cstheme="minorBidi"/>
                <w:lang w:bidi="zh-TW"/>
              </w:rPr>
            </w:pPr>
            <w:r>
              <w:rPr>
                <w:color w:val="000000"/>
                <w:kern w:val="0"/>
              </w:rPr>
              <w:t>7,000.00</w:t>
            </w:r>
          </w:p>
        </w:tc>
        <w:tc>
          <w:tcPr>
            <w:tcW w:w="724" w:type="pct"/>
            <w:tcBorders>
              <w:top w:val="nil"/>
              <w:left w:val="nil"/>
              <w:bottom w:val="single" w:sz="4" w:space="0" w:color="auto"/>
              <w:right w:val="single" w:sz="4" w:space="0" w:color="auto"/>
            </w:tcBorders>
            <w:shd w:val="clear" w:color="auto" w:fill="auto"/>
            <w:noWrap/>
            <w:vAlign w:val="center"/>
          </w:tcPr>
          <w:p w14:paraId="275ACD81" w14:textId="77777777" w:rsidR="00715827" w:rsidRDefault="00715827">
            <w:pPr>
              <w:pStyle w:val="ab"/>
              <w:jc w:val="right"/>
              <w:rPr>
                <w:rFonts w:cstheme="minorBidi"/>
                <w:lang w:bidi="zh-TW"/>
              </w:rPr>
            </w:pPr>
          </w:p>
        </w:tc>
        <w:tc>
          <w:tcPr>
            <w:tcW w:w="724" w:type="pct"/>
            <w:tcBorders>
              <w:top w:val="nil"/>
              <w:left w:val="nil"/>
              <w:bottom w:val="single" w:sz="4" w:space="0" w:color="auto"/>
              <w:right w:val="single" w:sz="4" w:space="0" w:color="auto"/>
            </w:tcBorders>
            <w:shd w:val="clear" w:color="auto" w:fill="auto"/>
            <w:noWrap/>
            <w:vAlign w:val="center"/>
          </w:tcPr>
          <w:p w14:paraId="618A889B" w14:textId="77777777" w:rsidR="00715827" w:rsidRDefault="0010468F">
            <w:pPr>
              <w:pStyle w:val="ab"/>
              <w:jc w:val="right"/>
              <w:rPr>
                <w:rFonts w:cstheme="minorBidi"/>
                <w:lang w:bidi="zh-TW"/>
              </w:rPr>
            </w:pPr>
            <w:r>
              <w:rPr>
                <w:color w:val="000000"/>
                <w:kern w:val="0"/>
              </w:rPr>
              <w:t>233.80</w:t>
            </w:r>
          </w:p>
        </w:tc>
        <w:tc>
          <w:tcPr>
            <w:tcW w:w="805" w:type="pct"/>
            <w:tcBorders>
              <w:top w:val="nil"/>
              <w:left w:val="nil"/>
              <w:bottom w:val="single" w:sz="4" w:space="0" w:color="auto"/>
              <w:right w:val="single" w:sz="4" w:space="0" w:color="auto"/>
            </w:tcBorders>
            <w:shd w:val="clear" w:color="auto" w:fill="auto"/>
            <w:noWrap/>
            <w:vAlign w:val="center"/>
          </w:tcPr>
          <w:p w14:paraId="1AA78BBC" w14:textId="77777777" w:rsidR="00715827" w:rsidRDefault="0010468F">
            <w:pPr>
              <w:pStyle w:val="ab"/>
              <w:jc w:val="right"/>
              <w:rPr>
                <w:rFonts w:cstheme="minorBidi"/>
                <w:lang w:bidi="zh-TW"/>
              </w:rPr>
            </w:pPr>
            <w:r>
              <w:rPr>
                <w:color w:val="000000"/>
                <w:kern w:val="0"/>
              </w:rPr>
              <w:t>7,233.80</w:t>
            </w:r>
          </w:p>
        </w:tc>
      </w:tr>
      <w:tr w:rsidR="00715827" w14:paraId="34F57D7C" w14:textId="77777777">
        <w:trPr>
          <w:trHeight w:val="270"/>
        </w:trPr>
        <w:tc>
          <w:tcPr>
            <w:tcW w:w="571" w:type="pct"/>
            <w:tcBorders>
              <w:top w:val="nil"/>
              <w:left w:val="single" w:sz="4" w:space="0" w:color="auto"/>
              <w:bottom w:val="single" w:sz="4" w:space="0" w:color="auto"/>
              <w:right w:val="single" w:sz="4" w:space="0" w:color="auto"/>
            </w:tcBorders>
            <w:shd w:val="clear" w:color="auto" w:fill="auto"/>
            <w:noWrap/>
            <w:vAlign w:val="center"/>
          </w:tcPr>
          <w:p w14:paraId="618D1DF7" w14:textId="77777777" w:rsidR="00715827" w:rsidRDefault="0010468F">
            <w:pPr>
              <w:pStyle w:val="ab"/>
              <w:jc w:val="center"/>
              <w:rPr>
                <w:rFonts w:cstheme="minorBidi"/>
                <w:b/>
                <w:bCs/>
                <w:lang w:bidi="zh-TW"/>
              </w:rPr>
            </w:pPr>
            <w:r>
              <w:rPr>
                <w:rFonts w:hint="eastAsia"/>
                <w:b/>
                <w:bCs/>
                <w:color w:val="000000"/>
                <w:kern w:val="0"/>
              </w:rPr>
              <w:t>合计</w:t>
            </w:r>
          </w:p>
        </w:tc>
        <w:tc>
          <w:tcPr>
            <w:tcW w:w="728" w:type="pct"/>
            <w:tcBorders>
              <w:top w:val="nil"/>
              <w:left w:val="nil"/>
              <w:bottom w:val="single" w:sz="4" w:space="0" w:color="auto"/>
              <w:right w:val="single" w:sz="4" w:space="0" w:color="auto"/>
            </w:tcBorders>
            <w:shd w:val="clear" w:color="auto" w:fill="auto"/>
            <w:noWrap/>
            <w:vAlign w:val="center"/>
          </w:tcPr>
          <w:p w14:paraId="7DC38284" w14:textId="77777777" w:rsidR="00715827" w:rsidRDefault="0010468F">
            <w:pPr>
              <w:pStyle w:val="ab"/>
              <w:jc w:val="right"/>
              <w:rPr>
                <w:rFonts w:cstheme="minorBidi"/>
                <w:lang w:bidi="zh-TW"/>
              </w:rPr>
            </w:pPr>
            <w:r>
              <w:rPr>
                <w:rFonts w:hint="eastAsia"/>
                <w:color w:val="000000"/>
                <w:kern w:val="0"/>
              </w:rPr>
              <w:t xml:space="preserve">　</w:t>
            </w:r>
          </w:p>
        </w:tc>
        <w:tc>
          <w:tcPr>
            <w:tcW w:w="724" w:type="pct"/>
            <w:tcBorders>
              <w:top w:val="nil"/>
              <w:left w:val="nil"/>
              <w:bottom w:val="single" w:sz="4" w:space="0" w:color="auto"/>
              <w:right w:val="single" w:sz="4" w:space="0" w:color="auto"/>
            </w:tcBorders>
            <w:shd w:val="clear" w:color="auto" w:fill="auto"/>
            <w:noWrap/>
            <w:vAlign w:val="center"/>
          </w:tcPr>
          <w:p w14:paraId="5072F079" w14:textId="77777777" w:rsidR="00715827" w:rsidRDefault="0010468F">
            <w:pPr>
              <w:pStyle w:val="ab"/>
              <w:jc w:val="right"/>
              <w:rPr>
                <w:rFonts w:cstheme="minorBidi"/>
                <w:lang w:bidi="zh-TW"/>
              </w:rPr>
            </w:pPr>
            <w:r>
              <w:rPr>
                <w:color w:val="000000"/>
                <w:kern w:val="0"/>
              </w:rPr>
              <w:t>7,000.00</w:t>
            </w:r>
          </w:p>
        </w:tc>
        <w:tc>
          <w:tcPr>
            <w:tcW w:w="724" w:type="pct"/>
            <w:tcBorders>
              <w:top w:val="nil"/>
              <w:left w:val="nil"/>
              <w:bottom w:val="single" w:sz="4" w:space="0" w:color="auto"/>
              <w:right w:val="single" w:sz="4" w:space="0" w:color="auto"/>
            </w:tcBorders>
            <w:shd w:val="clear" w:color="auto" w:fill="auto"/>
            <w:noWrap/>
            <w:vAlign w:val="center"/>
          </w:tcPr>
          <w:p w14:paraId="648028CC" w14:textId="77777777" w:rsidR="00715827" w:rsidRDefault="0010468F">
            <w:pPr>
              <w:pStyle w:val="ab"/>
              <w:jc w:val="right"/>
              <w:rPr>
                <w:rFonts w:cstheme="minorBidi"/>
                <w:lang w:bidi="zh-TW"/>
              </w:rPr>
            </w:pPr>
            <w:r>
              <w:rPr>
                <w:color w:val="000000"/>
                <w:kern w:val="0"/>
              </w:rPr>
              <w:t>7,000.00</w:t>
            </w:r>
          </w:p>
        </w:tc>
        <w:tc>
          <w:tcPr>
            <w:tcW w:w="724" w:type="pct"/>
            <w:tcBorders>
              <w:top w:val="nil"/>
              <w:left w:val="nil"/>
              <w:bottom w:val="single" w:sz="4" w:space="0" w:color="auto"/>
              <w:right w:val="single" w:sz="4" w:space="0" w:color="auto"/>
            </w:tcBorders>
            <w:shd w:val="clear" w:color="auto" w:fill="auto"/>
            <w:noWrap/>
            <w:vAlign w:val="center"/>
          </w:tcPr>
          <w:p w14:paraId="23AA07F5" w14:textId="77777777" w:rsidR="00715827" w:rsidRDefault="0010468F">
            <w:pPr>
              <w:pStyle w:val="ab"/>
              <w:jc w:val="right"/>
              <w:rPr>
                <w:rFonts w:cstheme="minorBidi"/>
                <w:lang w:bidi="zh-TW"/>
              </w:rPr>
            </w:pPr>
            <w:r>
              <w:rPr>
                <w:rFonts w:hint="eastAsia"/>
                <w:color w:val="000000"/>
                <w:kern w:val="0"/>
              </w:rPr>
              <w:t xml:space="preserve">　</w:t>
            </w:r>
          </w:p>
        </w:tc>
        <w:tc>
          <w:tcPr>
            <w:tcW w:w="724" w:type="pct"/>
            <w:tcBorders>
              <w:top w:val="nil"/>
              <w:left w:val="nil"/>
              <w:bottom w:val="single" w:sz="4" w:space="0" w:color="auto"/>
              <w:right w:val="single" w:sz="4" w:space="0" w:color="auto"/>
            </w:tcBorders>
            <w:shd w:val="clear" w:color="auto" w:fill="auto"/>
            <w:noWrap/>
            <w:vAlign w:val="center"/>
          </w:tcPr>
          <w:p w14:paraId="4D00006B" w14:textId="77777777" w:rsidR="00715827" w:rsidRDefault="0010468F">
            <w:pPr>
              <w:pStyle w:val="ab"/>
              <w:jc w:val="right"/>
              <w:rPr>
                <w:rFonts w:cstheme="minorBidi"/>
                <w:lang w:bidi="zh-TW"/>
              </w:rPr>
            </w:pPr>
            <w:r>
              <w:rPr>
                <w:rFonts w:cstheme="minorBidi"/>
                <w:lang w:bidi="zh-TW"/>
              </w:rPr>
              <w:t>2,338.00</w:t>
            </w:r>
          </w:p>
        </w:tc>
        <w:tc>
          <w:tcPr>
            <w:tcW w:w="805" w:type="pct"/>
            <w:tcBorders>
              <w:top w:val="nil"/>
              <w:left w:val="nil"/>
              <w:bottom w:val="single" w:sz="4" w:space="0" w:color="auto"/>
              <w:right w:val="single" w:sz="4" w:space="0" w:color="auto"/>
            </w:tcBorders>
            <w:shd w:val="clear" w:color="auto" w:fill="auto"/>
            <w:noWrap/>
            <w:vAlign w:val="center"/>
          </w:tcPr>
          <w:p w14:paraId="141CEE7A" w14:textId="77777777" w:rsidR="00715827" w:rsidRDefault="0010468F">
            <w:pPr>
              <w:pStyle w:val="ab"/>
              <w:jc w:val="right"/>
              <w:rPr>
                <w:rFonts w:cstheme="minorBidi"/>
                <w:lang w:bidi="zh-TW"/>
              </w:rPr>
            </w:pPr>
            <w:r>
              <w:rPr>
                <w:color w:val="000000"/>
                <w:kern w:val="0"/>
              </w:rPr>
              <w:t>9,338.00</w:t>
            </w:r>
          </w:p>
        </w:tc>
      </w:tr>
    </w:tbl>
    <w:p w14:paraId="48DBDC9B" w14:textId="77777777" w:rsidR="00715827" w:rsidRDefault="00715827"/>
    <w:p w14:paraId="35AB08FD" w14:textId="77777777" w:rsidR="00715827" w:rsidRDefault="0010468F">
      <w:pPr>
        <w:pStyle w:val="4"/>
        <w:spacing w:line="360" w:lineRule="auto"/>
        <w:ind w:firstLineChars="200" w:firstLine="562"/>
        <w:rPr>
          <w:rFonts w:ascii="仿宋" w:hAnsi="仿宋" w:cs="仿宋"/>
        </w:rPr>
      </w:pPr>
      <w:r>
        <w:rPr>
          <w:rFonts w:ascii="仿宋" w:hAnsi="仿宋" w:cs="仿宋" w:hint="eastAsia"/>
        </w:rPr>
        <w:t>（</w:t>
      </w:r>
      <w:r>
        <w:rPr>
          <w:rFonts w:ascii="仿宋" w:hAnsi="仿宋" w:cs="仿宋" w:hint="eastAsia"/>
        </w:rPr>
        <w:t>3</w:t>
      </w:r>
      <w:r>
        <w:rPr>
          <w:rFonts w:ascii="仿宋" w:hAnsi="仿宋" w:cs="仿宋" w:hint="eastAsia"/>
        </w:rPr>
        <w:t>）自求平衡情况</w:t>
      </w:r>
    </w:p>
    <w:p w14:paraId="7D84B436" w14:textId="77777777" w:rsidR="00715827" w:rsidRDefault="0010468F">
      <w:pPr>
        <w:autoSpaceDE w:val="0"/>
        <w:autoSpaceDN w:val="0"/>
        <w:adjustRightInd w:val="0"/>
        <w:spacing w:line="360" w:lineRule="auto"/>
        <w:ind w:firstLineChars="200" w:firstLine="560"/>
        <w:rPr>
          <w:rFonts w:ascii="仿宋" w:eastAsia="仿宋" w:hAnsi="仿宋" w:cs="Times New Roman"/>
          <w:sz w:val="28"/>
          <w:szCs w:val="28"/>
        </w:rPr>
      </w:pPr>
      <w:r>
        <w:rPr>
          <w:rFonts w:ascii="仿宋" w:eastAsia="仿宋" w:hAnsi="仿宋" w:cs="Times New Roman" w:hint="eastAsia"/>
          <w:sz w:val="28"/>
          <w:szCs w:val="28"/>
        </w:rPr>
        <w:t>根据项目产生的现金流收入与资金使用计划分析结果，</w:t>
      </w:r>
      <w:r>
        <w:rPr>
          <w:rFonts w:ascii="仿宋" w:eastAsia="仿宋" w:hAnsi="仿宋" w:cs="仿宋" w:hint="eastAsia"/>
          <w:sz w:val="28"/>
          <w:szCs w:val="28"/>
        </w:rPr>
        <w:t>将乐县国家储备林基地建设项目</w:t>
      </w:r>
      <w:r>
        <w:rPr>
          <w:rFonts w:ascii="仿宋" w:eastAsia="仿宋" w:hAnsi="仿宋" w:cs="Times New Roman" w:hint="eastAsia"/>
          <w:sz w:val="28"/>
          <w:szCs w:val="28"/>
        </w:rPr>
        <w:t>债券资金覆盖率可以达到</w:t>
      </w:r>
      <w:r>
        <w:rPr>
          <w:rFonts w:ascii="仿宋" w:eastAsia="仿宋" w:hAnsi="仿宋" w:cs="Times New Roman" w:hint="eastAsia"/>
          <w:sz w:val="28"/>
          <w:szCs w:val="28"/>
        </w:rPr>
        <w:t>1</w:t>
      </w:r>
      <w:r>
        <w:rPr>
          <w:rFonts w:ascii="仿宋" w:eastAsia="仿宋" w:hAnsi="仿宋" w:cs="Times New Roman"/>
          <w:sz w:val="28"/>
          <w:szCs w:val="28"/>
        </w:rPr>
        <w:t>.46</w:t>
      </w:r>
      <w:r>
        <w:rPr>
          <w:rFonts w:ascii="仿宋" w:eastAsia="仿宋" w:hAnsi="仿宋" w:cs="Times New Roman" w:hint="eastAsia"/>
          <w:sz w:val="28"/>
          <w:szCs w:val="28"/>
        </w:rPr>
        <w:t>倍。系专项收入与本项目已发行及预计发行的所有债券还本付息总额之比率。项目收益可以覆盖融资成本，债券资金偿还安全度较高。</w:t>
      </w:r>
    </w:p>
    <w:p w14:paraId="670287CE" w14:textId="77777777" w:rsidR="00715827" w:rsidRDefault="0010468F">
      <w:pPr>
        <w:numPr>
          <w:ilvl w:val="0"/>
          <w:numId w:val="1"/>
        </w:numPr>
        <w:spacing w:line="360" w:lineRule="auto"/>
        <w:ind w:firstLineChars="200" w:firstLine="562"/>
        <w:rPr>
          <w:rFonts w:ascii="仿宋" w:eastAsia="仿宋" w:hAnsi="仿宋" w:cs="仿宋"/>
          <w:b/>
          <w:bCs/>
          <w:sz w:val="28"/>
          <w:szCs w:val="28"/>
        </w:rPr>
      </w:pPr>
      <w:r>
        <w:rPr>
          <w:rFonts w:ascii="仿宋" w:eastAsia="仿宋" w:hAnsi="仿宋" w:cs="仿宋" w:hint="eastAsia"/>
          <w:b/>
          <w:bCs/>
          <w:sz w:val="28"/>
          <w:szCs w:val="28"/>
        </w:rPr>
        <w:t>宁化城关火车站连接线及站前广场建设项目</w:t>
      </w:r>
    </w:p>
    <w:p w14:paraId="6720E457" w14:textId="77777777" w:rsidR="00715827" w:rsidRDefault="0010468F">
      <w:pPr>
        <w:pStyle w:val="3"/>
        <w:spacing w:line="360" w:lineRule="auto"/>
        <w:ind w:firstLineChars="200" w:firstLine="562"/>
        <w:rPr>
          <w:rFonts w:ascii="仿宋" w:hAnsi="仿宋" w:cs="仿宋"/>
        </w:rPr>
      </w:pPr>
      <w:r>
        <w:rPr>
          <w:rFonts w:ascii="仿宋" w:hAnsi="仿宋" w:cs="仿宋" w:hint="eastAsia"/>
        </w:rPr>
        <w:t>1</w:t>
      </w:r>
      <w:r>
        <w:rPr>
          <w:rFonts w:ascii="仿宋" w:hAnsi="仿宋" w:cs="仿宋" w:hint="eastAsia"/>
        </w:rPr>
        <w:t>、项目概况</w:t>
      </w:r>
    </w:p>
    <w:p w14:paraId="73E4DD21" w14:textId="77777777" w:rsidR="00715827" w:rsidRDefault="0010468F">
      <w:pPr>
        <w:adjustRightInd w:val="0"/>
        <w:snapToGrid w:val="0"/>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项目总用地面积</w:t>
      </w:r>
      <w:r>
        <w:rPr>
          <w:rFonts w:ascii="仿宋" w:eastAsia="仿宋" w:hAnsi="仿宋" w:cs="仿宋" w:hint="eastAsia"/>
          <w:sz w:val="28"/>
          <w:szCs w:val="28"/>
        </w:rPr>
        <w:t>88422</w:t>
      </w:r>
      <w:r>
        <w:rPr>
          <w:rFonts w:ascii="仿宋" w:eastAsia="仿宋" w:hAnsi="仿宋" w:cs="仿宋" w:hint="eastAsia"/>
          <w:sz w:val="28"/>
          <w:szCs w:val="28"/>
        </w:rPr>
        <w:t>平方米，建设内容包括站前广场、站前停车区、道路工程、落客平台及其他配套公共设施。其中站前广场用地面积</w:t>
      </w:r>
      <w:r>
        <w:rPr>
          <w:rFonts w:ascii="仿宋" w:eastAsia="仿宋" w:hAnsi="仿宋" w:cs="仿宋" w:hint="eastAsia"/>
          <w:sz w:val="28"/>
          <w:szCs w:val="28"/>
        </w:rPr>
        <w:t>8609</w:t>
      </w:r>
      <w:r>
        <w:rPr>
          <w:rFonts w:ascii="仿宋" w:eastAsia="仿宋" w:hAnsi="仿宋" w:cs="仿宋" w:hint="eastAsia"/>
          <w:sz w:val="28"/>
          <w:szCs w:val="28"/>
        </w:rPr>
        <w:t>平方米，连接线道路用地面积</w:t>
      </w:r>
      <w:r>
        <w:rPr>
          <w:rFonts w:ascii="仿宋" w:eastAsia="仿宋" w:hAnsi="仿宋" w:cs="仿宋" w:hint="eastAsia"/>
          <w:sz w:val="28"/>
          <w:szCs w:val="28"/>
        </w:rPr>
        <w:t>18000</w:t>
      </w:r>
      <w:r>
        <w:rPr>
          <w:rFonts w:ascii="仿宋" w:eastAsia="仿宋" w:hAnsi="仿宋" w:cs="仿宋" w:hint="eastAsia"/>
          <w:sz w:val="28"/>
          <w:szCs w:val="28"/>
        </w:rPr>
        <w:t>平方米、车辆运行区道路工程用地面积</w:t>
      </w:r>
      <w:r>
        <w:rPr>
          <w:rFonts w:ascii="仿宋" w:eastAsia="仿宋" w:hAnsi="仿宋" w:cs="仿宋" w:hint="eastAsia"/>
          <w:sz w:val="28"/>
          <w:szCs w:val="28"/>
        </w:rPr>
        <w:t>29029</w:t>
      </w:r>
      <w:r>
        <w:rPr>
          <w:rFonts w:ascii="仿宋" w:eastAsia="仿宋" w:hAnsi="仿宋" w:cs="仿宋" w:hint="eastAsia"/>
          <w:sz w:val="28"/>
          <w:szCs w:val="28"/>
        </w:rPr>
        <w:t>平方米，站前停车区用地面积</w:t>
      </w:r>
      <w:r>
        <w:rPr>
          <w:rFonts w:ascii="仿宋" w:eastAsia="仿宋" w:hAnsi="仿宋" w:cs="仿宋" w:hint="eastAsia"/>
          <w:sz w:val="28"/>
          <w:szCs w:val="28"/>
        </w:rPr>
        <w:t>23826</w:t>
      </w:r>
      <w:r>
        <w:rPr>
          <w:rFonts w:ascii="仿宋" w:eastAsia="仿宋" w:hAnsi="仿宋" w:cs="仿宋" w:hint="eastAsia"/>
          <w:sz w:val="28"/>
          <w:szCs w:val="28"/>
        </w:rPr>
        <w:t>平方米，落客平台及其他配套公共设施用地面积</w:t>
      </w:r>
      <w:r>
        <w:rPr>
          <w:rFonts w:ascii="仿宋" w:eastAsia="仿宋" w:hAnsi="仿宋" w:cs="仿宋" w:hint="eastAsia"/>
          <w:sz w:val="28"/>
          <w:szCs w:val="28"/>
        </w:rPr>
        <w:t>8958</w:t>
      </w:r>
      <w:r>
        <w:rPr>
          <w:rFonts w:ascii="仿宋" w:eastAsia="仿宋" w:hAnsi="仿宋" w:cs="仿宋" w:hint="eastAsia"/>
          <w:sz w:val="28"/>
          <w:szCs w:val="28"/>
        </w:rPr>
        <w:t>平方米。</w:t>
      </w:r>
    </w:p>
    <w:p w14:paraId="2E044109" w14:textId="77777777" w:rsidR="00715827" w:rsidRDefault="0010468F">
      <w:pPr>
        <w:pStyle w:val="3"/>
        <w:spacing w:line="360" w:lineRule="auto"/>
        <w:ind w:firstLineChars="200" w:firstLine="562"/>
        <w:rPr>
          <w:rFonts w:ascii="仿宋" w:hAnsi="仿宋" w:cs="仿宋"/>
        </w:rPr>
      </w:pPr>
      <w:r>
        <w:rPr>
          <w:rFonts w:ascii="仿宋" w:hAnsi="仿宋" w:cs="仿宋" w:hint="eastAsia"/>
        </w:rPr>
        <w:t>2</w:t>
      </w:r>
      <w:r>
        <w:rPr>
          <w:rFonts w:ascii="仿宋" w:hAnsi="仿宋" w:cs="仿宋" w:hint="eastAsia"/>
        </w:rPr>
        <w:t>、项目投资情况</w:t>
      </w:r>
    </w:p>
    <w:p w14:paraId="743FCE75" w14:textId="77777777" w:rsidR="00715827" w:rsidRDefault="0010468F">
      <w:pPr>
        <w:adjustRightInd w:val="0"/>
        <w:snapToGrid w:val="0"/>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根据可行性研究报告的批复，宁化城关火车站连接线及站前广场建设项目核定工程部分投资</w:t>
      </w:r>
      <w:r>
        <w:rPr>
          <w:rFonts w:ascii="仿宋" w:eastAsia="仿宋" w:hAnsi="仿宋" w:cs="仿宋"/>
          <w:sz w:val="28"/>
          <w:szCs w:val="28"/>
        </w:rPr>
        <w:t>14000.00</w:t>
      </w:r>
      <w:r>
        <w:rPr>
          <w:rFonts w:ascii="仿宋" w:eastAsia="仿宋" w:hAnsi="仿宋" w:cs="仿宋" w:hint="eastAsia"/>
          <w:sz w:val="28"/>
          <w:szCs w:val="28"/>
        </w:rPr>
        <w:t>元，估算表如下：</w:t>
      </w:r>
    </w:p>
    <w:p w14:paraId="4EE056B0" w14:textId="77777777" w:rsidR="00715827" w:rsidRDefault="0010468F">
      <w:pPr>
        <w:widowControl/>
        <w:spacing w:after="120" w:line="360" w:lineRule="auto"/>
        <w:ind w:firstLineChars="200" w:firstLine="562"/>
        <w:contextualSpacing/>
        <w:jc w:val="center"/>
        <w:rPr>
          <w:rFonts w:ascii="仿宋" w:eastAsia="仿宋" w:hAnsi="仿宋" w:cs="仿宋"/>
          <w:b/>
          <w:kern w:val="0"/>
          <w:sz w:val="28"/>
          <w:lang w:val="en-GB"/>
        </w:rPr>
      </w:pPr>
      <w:r>
        <w:rPr>
          <w:rFonts w:ascii="仿宋" w:eastAsia="仿宋" w:hAnsi="仿宋" w:cs="仿宋" w:hint="eastAsia"/>
          <w:b/>
          <w:kern w:val="0"/>
          <w:sz w:val="28"/>
          <w:lang w:val="en-GB"/>
        </w:rPr>
        <w:t>项目总投资估算表</w:t>
      </w:r>
    </w:p>
    <w:p w14:paraId="0F6A8544" w14:textId="77777777" w:rsidR="00715827" w:rsidRDefault="0010468F">
      <w:pPr>
        <w:widowControl/>
        <w:spacing w:after="120" w:line="360" w:lineRule="auto"/>
        <w:ind w:firstLineChars="200" w:firstLine="480"/>
        <w:contextualSpacing/>
        <w:jc w:val="center"/>
        <w:rPr>
          <w:rFonts w:ascii="仿宋" w:eastAsia="仿宋" w:hAnsi="仿宋" w:cs="仿宋"/>
          <w:kern w:val="0"/>
          <w:sz w:val="24"/>
          <w:lang w:val="en-GB"/>
        </w:rPr>
      </w:pPr>
      <w:r>
        <w:rPr>
          <w:rFonts w:ascii="仿宋" w:eastAsia="仿宋" w:hAnsi="仿宋" w:cs="仿宋" w:hint="eastAsia"/>
          <w:kern w:val="0"/>
          <w:sz w:val="24"/>
          <w:lang w:val="en-GB"/>
        </w:rPr>
        <w:t xml:space="preserve">                                 </w:t>
      </w:r>
      <w:r>
        <w:rPr>
          <w:rFonts w:ascii="仿宋" w:eastAsia="仿宋" w:hAnsi="仿宋" w:cs="仿宋" w:hint="eastAsia"/>
          <w:kern w:val="0"/>
          <w:sz w:val="24"/>
          <w:lang w:val="en-GB"/>
        </w:rPr>
        <w:t>单位：人民币万元</w:t>
      </w:r>
    </w:p>
    <w:tbl>
      <w:tblPr>
        <w:tblW w:w="8303" w:type="dxa"/>
        <w:jc w:val="center"/>
        <w:tblBorders>
          <w:top w:val="single" w:sz="18" w:space="0" w:color="auto"/>
          <w:bottom w:val="single" w:sz="18" w:space="0" w:color="auto"/>
          <w:insideH w:val="single" w:sz="4" w:space="0" w:color="auto"/>
          <w:insideV w:val="single" w:sz="4" w:space="0" w:color="auto"/>
        </w:tblBorders>
        <w:tblLayout w:type="fixed"/>
        <w:tblLook w:val="04A0" w:firstRow="1" w:lastRow="0" w:firstColumn="1" w:lastColumn="0" w:noHBand="0" w:noVBand="1"/>
      </w:tblPr>
      <w:tblGrid>
        <w:gridCol w:w="4613"/>
        <w:gridCol w:w="2214"/>
        <w:gridCol w:w="1476"/>
      </w:tblGrid>
      <w:tr w:rsidR="00715827" w14:paraId="39E89795" w14:textId="77777777">
        <w:trPr>
          <w:trHeight w:val="23"/>
          <w:jc w:val="center"/>
        </w:trPr>
        <w:tc>
          <w:tcPr>
            <w:tcW w:w="4613" w:type="dxa"/>
            <w:vAlign w:val="center"/>
          </w:tcPr>
          <w:p w14:paraId="048747B1" w14:textId="77777777" w:rsidR="00715827" w:rsidRDefault="0010468F">
            <w:pPr>
              <w:spacing w:line="360" w:lineRule="auto"/>
              <w:ind w:right="45"/>
              <w:contextualSpacing/>
              <w:jc w:val="center"/>
              <w:rPr>
                <w:rFonts w:ascii="仿宋" w:eastAsia="仿宋" w:hAnsi="仿宋" w:cs="仿宋"/>
                <w:b/>
                <w:bCs/>
                <w:color w:val="000000"/>
                <w:szCs w:val="21"/>
              </w:rPr>
            </w:pPr>
            <w:r>
              <w:rPr>
                <w:rFonts w:ascii="仿宋" w:eastAsia="仿宋" w:hAnsi="仿宋" w:cs="仿宋" w:hint="eastAsia"/>
                <w:b/>
                <w:bCs/>
                <w:color w:val="000000"/>
                <w:szCs w:val="21"/>
              </w:rPr>
              <w:t>项目名称</w:t>
            </w:r>
          </w:p>
        </w:tc>
        <w:tc>
          <w:tcPr>
            <w:tcW w:w="2214" w:type="dxa"/>
            <w:vAlign w:val="center"/>
          </w:tcPr>
          <w:p w14:paraId="54D5F770" w14:textId="77777777" w:rsidR="00715827" w:rsidRDefault="0010468F">
            <w:pPr>
              <w:spacing w:line="360" w:lineRule="auto"/>
              <w:ind w:right="45"/>
              <w:contextualSpacing/>
              <w:jc w:val="center"/>
              <w:rPr>
                <w:rFonts w:ascii="仿宋" w:eastAsia="仿宋" w:hAnsi="仿宋" w:cs="仿宋"/>
                <w:b/>
                <w:bCs/>
                <w:color w:val="000000"/>
                <w:szCs w:val="21"/>
              </w:rPr>
            </w:pPr>
            <w:r>
              <w:rPr>
                <w:rFonts w:ascii="仿宋" w:eastAsia="仿宋" w:hAnsi="仿宋" w:cs="仿宋" w:hint="eastAsia"/>
                <w:b/>
                <w:bCs/>
                <w:color w:val="000000"/>
                <w:szCs w:val="21"/>
              </w:rPr>
              <w:t>金额</w:t>
            </w:r>
          </w:p>
        </w:tc>
        <w:tc>
          <w:tcPr>
            <w:tcW w:w="1476" w:type="dxa"/>
            <w:vAlign w:val="center"/>
          </w:tcPr>
          <w:p w14:paraId="2F826EFC" w14:textId="77777777" w:rsidR="00715827" w:rsidRDefault="0010468F">
            <w:pPr>
              <w:spacing w:line="360" w:lineRule="auto"/>
              <w:ind w:right="45"/>
              <w:contextualSpacing/>
              <w:jc w:val="center"/>
              <w:rPr>
                <w:rFonts w:ascii="仿宋" w:eastAsia="仿宋" w:hAnsi="仿宋" w:cs="仿宋"/>
                <w:b/>
                <w:bCs/>
                <w:color w:val="000000"/>
                <w:szCs w:val="21"/>
              </w:rPr>
            </w:pPr>
            <w:r>
              <w:rPr>
                <w:rFonts w:ascii="仿宋" w:eastAsia="仿宋" w:hAnsi="仿宋" w:cs="仿宋" w:hint="eastAsia"/>
                <w:b/>
                <w:bCs/>
                <w:color w:val="000000"/>
                <w:szCs w:val="21"/>
              </w:rPr>
              <w:t>占比</w:t>
            </w:r>
          </w:p>
        </w:tc>
      </w:tr>
      <w:tr w:rsidR="00715827" w14:paraId="5390942F" w14:textId="77777777">
        <w:trPr>
          <w:trHeight w:val="23"/>
          <w:jc w:val="center"/>
        </w:trPr>
        <w:tc>
          <w:tcPr>
            <w:tcW w:w="4613" w:type="dxa"/>
            <w:vAlign w:val="center"/>
          </w:tcPr>
          <w:p w14:paraId="2B0C0765" w14:textId="77777777" w:rsidR="00715827" w:rsidRDefault="0010468F">
            <w:pPr>
              <w:spacing w:line="360" w:lineRule="auto"/>
              <w:ind w:right="45"/>
              <w:contextualSpacing/>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hint="eastAsia"/>
                <w:color w:val="000000"/>
                <w:szCs w:val="21"/>
              </w:rPr>
              <w:t>、工程费用</w:t>
            </w:r>
          </w:p>
        </w:tc>
        <w:tc>
          <w:tcPr>
            <w:tcW w:w="2214" w:type="dxa"/>
            <w:vAlign w:val="center"/>
          </w:tcPr>
          <w:p w14:paraId="0784867C" w14:textId="77777777" w:rsidR="00715827" w:rsidRDefault="0010468F">
            <w:pPr>
              <w:spacing w:line="360" w:lineRule="auto"/>
              <w:ind w:right="45"/>
              <w:contextualSpacing/>
              <w:jc w:val="right"/>
              <w:rPr>
                <w:rFonts w:ascii="仿宋" w:eastAsia="仿宋" w:hAnsi="仿宋" w:cs="仿宋"/>
                <w:color w:val="000000"/>
                <w:szCs w:val="21"/>
              </w:rPr>
            </w:pPr>
            <w:r>
              <w:rPr>
                <w:rFonts w:ascii="仿宋" w:eastAsia="仿宋" w:hAnsi="仿宋" w:cs="仿宋"/>
                <w:color w:val="000000"/>
                <w:szCs w:val="21"/>
              </w:rPr>
              <w:t>10800.00</w:t>
            </w:r>
          </w:p>
        </w:tc>
        <w:tc>
          <w:tcPr>
            <w:tcW w:w="1476" w:type="dxa"/>
            <w:vAlign w:val="bottom"/>
          </w:tcPr>
          <w:p w14:paraId="0227FFE5" w14:textId="77777777" w:rsidR="00715827" w:rsidRDefault="0010468F">
            <w:pPr>
              <w:spacing w:line="360" w:lineRule="auto"/>
              <w:ind w:right="45"/>
              <w:contextualSpacing/>
              <w:jc w:val="right"/>
              <w:rPr>
                <w:rFonts w:ascii="仿宋" w:eastAsia="仿宋" w:hAnsi="仿宋" w:cs="仿宋"/>
                <w:color w:val="000000"/>
                <w:szCs w:val="21"/>
              </w:rPr>
            </w:pPr>
            <w:r>
              <w:rPr>
                <w:rFonts w:ascii="仿宋" w:eastAsia="仿宋" w:hAnsi="仿宋" w:cs="仿宋" w:hint="eastAsia"/>
                <w:color w:val="000000"/>
                <w:szCs w:val="21"/>
              </w:rPr>
              <w:t>77.14%</w:t>
            </w:r>
          </w:p>
        </w:tc>
      </w:tr>
      <w:tr w:rsidR="00715827" w14:paraId="62D93ECC" w14:textId="77777777">
        <w:trPr>
          <w:trHeight w:val="23"/>
          <w:jc w:val="center"/>
        </w:trPr>
        <w:tc>
          <w:tcPr>
            <w:tcW w:w="4613" w:type="dxa"/>
            <w:vAlign w:val="center"/>
          </w:tcPr>
          <w:p w14:paraId="6C91BE6B" w14:textId="77777777" w:rsidR="00715827" w:rsidRDefault="0010468F">
            <w:pPr>
              <w:spacing w:line="360" w:lineRule="auto"/>
              <w:ind w:right="45"/>
              <w:contextualSpacing/>
              <w:rPr>
                <w:rFonts w:ascii="仿宋" w:eastAsia="仿宋" w:hAnsi="仿宋" w:cs="仿宋"/>
                <w:color w:val="000000"/>
                <w:szCs w:val="21"/>
              </w:rPr>
            </w:pPr>
            <w:r>
              <w:rPr>
                <w:rFonts w:ascii="仿宋" w:eastAsia="仿宋" w:hAnsi="仿宋" w:cs="仿宋" w:hint="eastAsia"/>
                <w:color w:val="000000"/>
                <w:szCs w:val="21"/>
              </w:rPr>
              <w:lastRenderedPageBreak/>
              <w:t>2</w:t>
            </w:r>
            <w:r>
              <w:rPr>
                <w:rFonts w:ascii="仿宋" w:eastAsia="仿宋" w:hAnsi="仿宋" w:cs="仿宋" w:hint="eastAsia"/>
                <w:color w:val="000000"/>
                <w:szCs w:val="21"/>
              </w:rPr>
              <w:t>、工程建设其它费用</w:t>
            </w:r>
          </w:p>
        </w:tc>
        <w:tc>
          <w:tcPr>
            <w:tcW w:w="2214" w:type="dxa"/>
            <w:vAlign w:val="center"/>
          </w:tcPr>
          <w:p w14:paraId="2E42FC91" w14:textId="77777777" w:rsidR="00715827" w:rsidRDefault="0010468F">
            <w:pPr>
              <w:spacing w:line="360" w:lineRule="auto"/>
              <w:ind w:right="45"/>
              <w:contextualSpacing/>
              <w:jc w:val="right"/>
              <w:rPr>
                <w:rFonts w:ascii="仿宋" w:eastAsia="仿宋" w:hAnsi="仿宋" w:cs="仿宋"/>
                <w:color w:val="000000"/>
                <w:szCs w:val="21"/>
              </w:rPr>
            </w:pPr>
            <w:r>
              <w:rPr>
                <w:rFonts w:ascii="仿宋" w:eastAsia="仿宋" w:hAnsi="仿宋" w:cs="仿宋"/>
                <w:color w:val="000000"/>
                <w:szCs w:val="21"/>
              </w:rPr>
              <w:t>1048.00</w:t>
            </w:r>
          </w:p>
        </w:tc>
        <w:tc>
          <w:tcPr>
            <w:tcW w:w="1476" w:type="dxa"/>
            <w:vAlign w:val="bottom"/>
          </w:tcPr>
          <w:p w14:paraId="5AE01D84" w14:textId="77777777" w:rsidR="00715827" w:rsidRDefault="0010468F">
            <w:pPr>
              <w:spacing w:line="360" w:lineRule="auto"/>
              <w:ind w:right="45"/>
              <w:contextualSpacing/>
              <w:jc w:val="right"/>
              <w:rPr>
                <w:rFonts w:ascii="仿宋" w:eastAsia="仿宋" w:hAnsi="仿宋" w:cs="仿宋"/>
                <w:color w:val="000000"/>
                <w:szCs w:val="21"/>
              </w:rPr>
            </w:pPr>
            <w:r>
              <w:rPr>
                <w:rFonts w:ascii="仿宋" w:eastAsia="仿宋" w:hAnsi="仿宋" w:cs="仿宋" w:hint="eastAsia"/>
                <w:color w:val="000000"/>
                <w:szCs w:val="21"/>
              </w:rPr>
              <w:t>7.49%</w:t>
            </w:r>
          </w:p>
        </w:tc>
      </w:tr>
      <w:tr w:rsidR="00715827" w14:paraId="64788AF3" w14:textId="77777777">
        <w:trPr>
          <w:trHeight w:val="23"/>
          <w:jc w:val="center"/>
        </w:trPr>
        <w:tc>
          <w:tcPr>
            <w:tcW w:w="4613" w:type="dxa"/>
            <w:vAlign w:val="center"/>
          </w:tcPr>
          <w:p w14:paraId="434AFCE3" w14:textId="77777777" w:rsidR="00715827" w:rsidRDefault="0010468F">
            <w:pPr>
              <w:spacing w:line="360" w:lineRule="auto"/>
              <w:ind w:right="45"/>
              <w:contextualSpacing/>
              <w:rPr>
                <w:rFonts w:ascii="仿宋" w:eastAsia="仿宋" w:hAnsi="仿宋" w:cs="仿宋"/>
                <w:color w:val="000000"/>
                <w:szCs w:val="21"/>
              </w:rPr>
            </w:pPr>
            <w:r>
              <w:rPr>
                <w:rFonts w:ascii="仿宋" w:eastAsia="仿宋" w:hAnsi="仿宋" w:cs="仿宋" w:hint="eastAsia"/>
                <w:color w:val="000000"/>
                <w:szCs w:val="21"/>
              </w:rPr>
              <w:t>3</w:t>
            </w:r>
            <w:r>
              <w:rPr>
                <w:rFonts w:ascii="仿宋" w:eastAsia="仿宋" w:hAnsi="仿宋" w:cs="仿宋" w:hint="eastAsia"/>
                <w:color w:val="000000"/>
                <w:szCs w:val="21"/>
              </w:rPr>
              <w:t>、预备费</w:t>
            </w:r>
          </w:p>
        </w:tc>
        <w:tc>
          <w:tcPr>
            <w:tcW w:w="2214" w:type="dxa"/>
            <w:vAlign w:val="center"/>
          </w:tcPr>
          <w:p w14:paraId="2ED47612" w14:textId="77777777" w:rsidR="00715827" w:rsidRDefault="0010468F">
            <w:pPr>
              <w:spacing w:line="360" w:lineRule="auto"/>
              <w:ind w:right="45"/>
              <w:contextualSpacing/>
              <w:jc w:val="right"/>
              <w:rPr>
                <w:rFonts w:ascii="仿宋" w:eastAsia="仿宋" w:hAnsi="仿宋" w:cs="仿宋"/>
                <w:color w:val="000000"/>
                <w:szCs w:val="21"/>
              </w:rPr>
            </w:pPr>
            <w:r>
              <w:rPr>
                <w:rFonts w:ascii="仿宋" w:eastAsia="仿宋" w:hAnsi="仿宋" w:cs="仿宋"/>
                <w:color w:val="000000"/>
                <w:szCs w:val="21"/>
              </w:rPr>
              <w:t>782.00</w:t>
            </w:r>
          </w:p>
        </w:tc>
        <w:tc>
          <w:tcPr>
            <w:tcW w:w="1476" w:type="dxa"/>
            <w:vAlign w:val="bottom"/>
          </w:tcPr>
          <w:p w14:paraId="27C24FB5" w14:textId="77777777" w:rsidR="00715827" w:rsidRDefault="0010468F">
            <w:pPr>
              <w:spacing w:line="360" w:lineRule="auto"/>
              <w:ind w:right="45"/>
              <w:contextualSpacing/>
              <w:jc w:val="right"/>
              <w:rPr>
                <w:rFonts w:ascii="仿宋" w:eastAsia="仿宋" w:hAnsi="仿宋" w:cs="仿宋"/>
                <w:color w:val="000000"/>
                <w:szCs w:val="21"/>
              </w:rPr>
            </w:pPr>
            <w:r>
              <w:rPr>
                <w:rFonts w:ascii="仿宋" w:eastAsia="仿宋" w:hAnsi="仿宋" w:cs="仿宋" w:hint="eastAsia"/>
                <w:color w:val="000000"/>
                <w:szCs w:val="21"/>
              </w:rPr>
              <w:t>5.59%</w:t>
            </w:r>
          </w:p>
        </w:tc>
      </w:tr>
      <w:tr w:rsidR="00715827" w14:paraId="3330A21D" w14:textId="77777777">
        <w:trPr>
          <w:trHeight w:val="23"/>
          <w:jc w:val="center"/>
        </w:trPr>
        <w:tc>
          <w:tcPr>
            <w:tcW w:w="4613" w:type="dxa"/>
            <w:vAlign w:val="center"/>
          </w:tcPr>
          <w:p w14:paraId="7F776EF4" w14:textId="77777777" w:rsidR="00715827" w:rsidRDefault="0010468F">
            <w:pPr>
              <w:spacing w:line="360" w:lineRule="auto"/>
              <w:ind w:right="45"/>
              <w:contextualSpacing/>
              <w:rPr>
                <w:rFonts w:ascii="仿宋" w:eastAsia="仿宋" w:hAnsi="仿宋" w:cs="仿宋"/>
                <w:color w:val="000000"/>
                <w:szCs w:val="21"/>
              </w:rPr>
            </w:pPr>
            <w:r>
              <w:rPr>
                <w:rFonts w:ascii="仿宋" w:eastAsia="仿宋" w:hAnsi="仿宋" w:cs="仿宋" w:hint="eastAsia"/>
                <w:color w:val="000000"/>
                <w:szCs w:val="21"/>
              </w:rPr>
              <w:t>4</w:t>
            </w:r>
            <w:r>
              <w:rPr>
                <w:rFonts w:ascii="仿宋" w:eastAsia="仿宋" w:hAnsi="仿宋" w:cs="仿宋" w:hint="eastAsia"/>
                <w:color w:val="000000"/>
                <w:szCs w:val="21"/>
              </w:rPr>
              <w:t>、前期费用</w:t>
            </w:r>
          </w:p>
        </w:tc>
        <w:tc>
          <w:tcPr>
            <w:tcW w:w="2214" w:type="dxa"/>
            <w:vAlign w:val="center"/>
          </w:tcPr>
          <w:p w14:paraId="23E88F50" w14:textId="77777777" w:rsidR="00715827" w:rsidRDefault="0010468F">
            <w:pPr>
              <w:spacing w:line="360" w:lineRule="auto"/>
              <w:ind w:right="45"/>
              <w:contextualSpacing/>
              <w:jc w:val="right"/>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color w:val="000000"/>
                <w:szCs w:val="21"/>
              </w:rPr>
              <w:t>370.00</w:t>
            </w:r>
          </w:p>
        </w:tc>
        <w:tc>
          <w:tcPr>
            <w:tcW w:w="1476" w:type="dxa"/>
            <w:vAlign w:val="bottom"/>
          </w:tcPr>
          <w:p w14:paraId="2BCEAF87" w14:textId="77777777" w:rsidR="00715827" w:rsidRDefault="0010468F">
            <w:pPr>
              <w:spacing w:line="360" w:lineRule="auto"/>
              <w:ind w:right="45"/>
              <w:contextualSpacing/>
              <w:jc w:val="right"/>
              <w:rPr>
                <w:rFonts w:ascii="仿宋" w:eastAsia="仿宋" w:hAnsi="仿宋" w:cs="仿宋"/>
                <w:color w:val="000000"/>
                <w:szCs w:val="21"/>
              </w:rPr>
            </w:pPr>
            <w:r>
              <w:rPr>
                <w:rFonts w:ascii="仿宋" w:eastAsia="仿宋" w:hAnsi="仿宋" w:cs="仿宋" w:hint="eastAsia"/>
                <w:color w:val="000000"/>
                <w:szCs w:val="21"/>
              </w:rPr>
              <w:t>9.79%</w:t>
            </w:r>
          </w:p>
        </w:tc>
      </w:tr>
      <w:tr w:rsidR="00715827" w14:paraId="1D7884DF" w14:textId="77777777">
        <w:trPr>
          <w:trHeight w:val="23"/>
          <w:jc w:val="center"/>
        </w:trPr>
        <w:tc>
          <w:tcPr>
            <w:tcW w:w="4613" w:type="dxa"/>
            <w:vAlign w:val="center"/>
          </w:tcPr>
          <w:p w14:paraId="6BC804BB" w14:textId="77777777" w:rsidR="00715827" w:rsidRDefault="0010468F">
            <w:pPr>
              <w:spacing w:line="360" w:lineRule="auto"/>
              <w:ind w:right="45"/>
              <w:contextualSpacing/>
              <w:jc w:val="center"/>
              <w:rPr>
                <w:rFonts w:ascii="仿宋" w:eastAsia="仿宋" w:hAnsi="仿宋" w:cs="仿宋"/>
                <w:b/>
                <w:bCs/>
                <w:color w:val="000000"/>
                <w:szCs w:val="21"/>
              </w:rPr>
            </w:pPr>
            <w:r>
              <w:rPr>
                <w:rFonts w:ascii="仿宋" w:eastAsia="仿宋" w:hAnsi="仿宋" w:cs="仿宋" w:hint="eastAsia"/>
                <w:b/>
                <w:bCs/>
                <w:color w:val="000000"/>
                <w:szCs w:val="21"/>
              </w:rPr>
              <w:t>合计：</w:t>
            </w:r>
          </w:p>
        </w:tc>
        <w:tc>
          <w:tcPr>
            <w:tcW w:w="2214" w:type="dxa"/>
            <w:vAlign w:val="center"/>
          </w:tcPr>
          <w:p w14:paraId="736A5DBC" w14:textId="77777777" w:rsidR="00715827" w:rsidRDefault="0010468F">
            <w:pPr>
              <w:wordWrap w:val="0"/>
              <w:spacing w:line="360" w:lineRule="auto"/>
              <w:ind w:right="45"/>
              <w:contextualSpacing/>
              <w:jc w:val="right"/>
              <w:rPr>
                <w:rFonts w:ascii="仿宋" w:eastAsia="仿宋" w:hAnsi="仿宋" w:cs="仿宋"/>
                <w:b/>
                <w:bCs/>
                <w:color w:val="000000"/>
                <w:szCs w:val="21"/>
              </w:rPr>
            </w:pPr>
            <w:r>
              <w:rPr>
                <w:rFonts w:ascii="仿宋" w:eastAsia="仿宋" w:hAnsi="仿宋" w:cs="仿宋"/>
                <w:b/>
                <w:bCs/>
                <w:color w:val="000000"/>
                <w:szCs w:val="21"/>
              </w:rPr>
              <w:t>14000.00</w:t>
            </w:r>
          </w:p>
        </w:tc>
        <w:tc>
          <w:tcPr>
            <w:tcW w:w="1476" w:type="dxa"/>
            <w:vAlign w:val="center"/>
          </w:tcPr>
          <w:p w14:paraId="529AF366" w14:textId="77777777" w:rsidR="00715827" w:rsidRDefault="0010468F">
            <w:pPr>
              <w:spacing w:line="360" w:lineRule="auto"/>
              <w:ind w:right="45"/>
              <w:contextualSpacing/>
              <w:jc w:val="right"/>
              <w:rPr>
                <w:rFonts w:ascii="仿宋" w:eastAsia="仿宋" w:hAnsi="仿宋" w:cs="仿宋"/>
                <w:b/>
                <w:color w:val="000000"/>
                <w:szCs w:val="21"/>
              </w:rPr>
            </w:pPr>
            <w:r>
              <w:rPr>
                <w:rFonts w:ascii="仿宋" w:eastAsia="仿宋" w:hAnsi="仿宋" w:cs="仿宋" w:hint="eastAsia"/>
                <w:b/>
                <w:color w:val="000000"/>
                <w:szCs w:val="21"/>
              </w:rPr>
              <w:t>100.00%</w:t>
            </w:r>
          </w:p>
        </w:tc>
      </w:tr>
    </w:tbl>
    <w:p w14:paraId="338E194F" w14:textId="77777777" w:rsidR="00715827" w:rsidRDefault="00715827">
      <w:pPr>
        <w:spacing w:line="360" w:lineRule="auto"/>
        <w:ind w:firstLineChars="200" w:firstLine="560"/>
        <w:rPr>
          <w:rFonts w:ascii="仿宋" w:eastAsia="仿宋" w:hAnsi="仿宋" w:cs="仿宋"/>
          <w:sz w:val="28"/>
          <w:szCs w:val="28"/>
        </w:rPr>
      </w:pPr>
    </w:p>
    <w:p w14:paraId="6D6DAB50" w14:textId="77777777" w:rsidR="00715827" w:rsidRDefault="0010468F">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该项目未来年度投资计划如下：</w:t>
      </w:r>
    </w:p>
    <w:p w14:paraId="2351FE12" w14:textId="77777777" w:rsidR="00715827" w:rsidRDefault="0010468F">
      <w:pPr>
        <w:spacing w:line="360" w:lineRule="auto"/>
        <w:jc w:val="center"/>
        <w:rPr>
          <w:rFonts w:ascii="仿宋" w:eastAsia="仿宋" w:hAnsi="仿宋" w:cs="仿宋"/>
          <w:b/>
          <w:sz w:val="28"/>
          <w:szCs w:val="28"/>
        </w:rPr>
      </w:pPr>
      <w:r>
        <w:rPr>
          <w:rFonts w:ascii="仿宋" w:eastAsia="仿宋" w:hAnsi="仿宋" w:cs="仿宋" w:hint="eastAsia"/>
          <w:b/>
          <w:sz w:val="28"/>
          <w:szCs w:val="28"/>
        </w:rPr>
        <w:t>项目投资计划表</w:t>
      </w:r>
    </w:p>
    <w:p w14:paraId="1B8CC27F" w14:textId="77777777" w:rsidR="00715827" w:rsidRDefault="0010468F">
      <w:pPr>
        <w:spacing w:line="360" w:lineRule="auto"/>
        <w:ind w:firstLineChars="200" w:firstLine="560"/>
        <w:jc w:val="right"/>
        <w:rPr>
          <w:rFonts w:ascii="仿宋" w:eastAsia="仿宋" w:hAnsi="仿宋" w:cs="仿宋"/>
          <w:sz w:val="28"/>
          <w:szCs w:val="28"/>
        </w:rPr>
      </w:pPr>
      <w:r>
        <w:rPr>
          <w:rFonts w:ascii="仿宋" w:eastAsia="仿宋" w:hAnsi="仿宋" w:cs="仿宋" w:hint="eastAsia"/>
          <w:sz w:val="28"/>
          <w:szCs w:val="28"/>
        </w:rPr>
        <w:t>单位：人民币万元</w:t>
      </w:r>
    </w:p>
    <w:tbl>
      <w:tblPr>
        <w:tblW w:w="10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9"/>
        <w:gridCol w:w="2442"/>
        <w:gridCol w:w="1218"/>
        <w:gridCol w:w="1217"/>
        <w:gridCol w:w="1217"/>
        <w:gridCol w:w="1217"/>
        <w:gridCol w:w="1217"/>
      </w:tblGrid>
      <w:tr w:rsidR="00715827" w14:paraId="426D9BCF" w14:textId="77777777">
        <w:trPr>
          <w:trHeight w:val="23"/>
          <w:jc w:val="center"/>
        </w:trPr>
        <w:tc>
          <w:tcPr>
            <w:tcW w:w="2199" w:type="dxa"/>
            <w:shd w:val="clear" w:color="auto" w:fill="auto"/>
            <w:vAlign w:val="center"/>
          </w:tcPr>
          <w:p w14:paraId="020E4055" w14:textId="77777777" w:rsidR="00715827" w:rsidRDefault="0010468F">
            <w:pPr>
              <w:widowControl/>
              <w:spacing w:line="360" w:lineRule="auto"/>
              <w:jc w:val="center"/>
              <w:rPr>
                <w:rFonts w:ascii="仿宋" w:eastAsia="仿宋" w:hAnsi="仿宋" w:cs="仿宋"/>
                <w:b/>
                <w:bCs/>
                <w:kern w:val="0"/>
                <w:szCs w:val="21"/>
              </w:rPr>
            </w:pPr>
            <w:r>
              <w:rPr>
                <w:rFonts w:ascii="仿宋" w:eastAsia="仿宋" w:hAnsi="仿宋" w:cs="仿宋" w:hint="eastAsia"/>
                <w:b/>
                <w:bCs/>
                <w:kern w:val="0"/>
                <w:szCs w:val="21"/>
              </w:rPr>
              <w:t>资金使用</w:t>
            </w:r>
          </w:p>
        </w:tc>
        <w:tc>
          <w:tcPr>
            <w:tcW w:w="2442" w:type="dxa"/>
            <w:shd w:val="clear" w:color="auto" w:fill="auto"/>
            <w:vAlign w:val="center"/>
          </w:tcPr>
          <w:p w14:paraId="77C6A736" w14:textId="77777777" w:rsidR="00715827" w:rsidRDefault="0010468F">
            <w:pPr>
              <w:widowControl/>
              <w:spacing w:line="360" w:lineRule="auto"/>
              <w:jc w:val="center"/>
              <w:rPr>
                <w:rFonts w:ascii="仿宋" w:eastAsia="仿宋" w:hAnsi="仿宋" w:cs="仿宋"/>
                <w:b/>
                <w:bCs/>
                <w:kern w:val="0"/>
                <w:szCs w:val="21"/>
              </w:rPr>
            </w:pPr>
            <w:r>
              <w:rPr>
                <w:rFonts w:ascii="仿宋" w:eastAsia="仿宋" w:hAnsi="仿宋" w:cs="仿宋" w:hint="eastAsia"/>
                <w:b/>
                <w:bCs/>
                <w:kern w:val="0"/>
                <w:szCs w:val="21"/>
              </w:rPr>
              <w:t>以前年度至本报告日</w:t>
            </w:r>
          </w:p>
        </w:tc>
        <w:tc>
          <w:tcPr>
            <w:tcW w:w="1218" w:type="dxa"/>
            <w:shd w:val="clear" w:color="auto" w:fill="auto"/>
            <w:vAlign w:val="center"/>
          </w:tcPr>
          <w:p w14:paraId="1B09B483" w14:textId="77777777" w:rsidR="00715827" w:rsidRDefault="0010468F">
            <w:pPr>
              <w:widowControl/>
              <w:spacing w:line="360" w:lineRule="auto"/>
              <w:jc w:val="center"/>
              <w:rPr>
                <w:rFonts w:ascii="仿宋" w:eastAsia="仿宋" w:hAnsi="仿宋" w:cs="仿宋"/>
                <w:b/>
                <w:bCs/>
                <w:kern w:val="0"/>
                <w:szCs w:val="21"/>
              </w:rPr>
            </w:pPr>
            <w:r>
              <w:rPr>
                <w:rFonts w:ascii="仿宋" w:eastAsia="仿宋" w:hAnsi="仿宋" w:cs="仿宋" w:hint="eastAsia"/>
                <w:b/>
                <w:bCs/>
                <w:kern w:val="0"/>
                <w:szCs w:val="21"/>
              </w:rPr>
              <w:t>2020</w:t>
            </w:r>
            <w:r>
              <w:rPr>
                <w:rFonts w:ascii="仿宋" w:eastAsia="仿宋" w:hAnsi="仿宋" w:cs="仿宋" w:hint="eastAsia"/>
                <w:b/>
                <w:bCs/>
                <w:kern w:val="0"/>
                <w:szCs w:val="21"/>
              </w:rPr>
              <w:t>年</w:t>
            </w:r>
          </w:p>
        </w:tc>
        <w:tc>
          <w:tcPr>
            <w:tcW w:w="1217" w:type="dxa"/>
            <w:shd w:val="clear" w:color="auto" w:fill="auto"/>
            <w:vAlign w:val="center"/>
          </w:tcPr>
          <w:p w14:paraId="5E5ED3BD" w14:textId="77777777" w:rsidR="00715827" w:rsidRDefault="0010468F">
            <w:pPr>
              <w:widowControl/>
              <w:spacing w:line="360" w:lineRule="auto"/>
              <w:jc w:val="center"/>
              <w:rPr>
                <w:rFonts w:ascii="仿宋" w:eastAsia="仿宋" w:hAnsi="仿宋" w:cs="仿宋"/>
                <w:b/>
                <w:bCs/>
                <w:kern w:val="0"/>
                <w:szCs w:val="21"/>
              </w:rPr>
            </w:pPr>
            <w:r>
              <w:rPr>
                <w:rFonts w:ascii="仿宋" w:eastAsia="仿宋" w:hAnsi="仿宋" w:cs="仿宋" w:hint="eastAsia"/>
                <w:b/>
                <w:bCs/>
                <w:kern w:val="0"/>
                <w:szCs w:val="21"/>
              </w:rPr>
              <w:t>2021</w:t>
            </w:r>
            <w:r>
              <w:rPr>
                <w:rFonts w:ascii="仿宋" w:eastAsia="仿宋" w:hAnsi="仿宋" w:cs="仿宋" w:hint="eastAsia"/>
                <w:b/>
                <w:bCs/>
                <w:kern w:val="0"/>
                <w:szCs w:val="21"/>
              </w:rPr>
              <w:t>年</w:t>
            </w:r>
          </w:p>
        </w:tc>
        <w:tc>
          <w:tcPr>
            <w:tcW w:w="1217" w:type="dxa"/>
          </w:tcPr>
          <w:p w14:paraId="76EDE4CE" w14:textId="77777777" w:rsidR="00715827" w:rsidRDefault="0010468F">
            <w:pPr>
              <w:widowControl/>
              <w:spacing w:line="360" w:lineRule="auto"/>
              <w:jc w:val="center"/>
              <w:rPr>
                <w:rFonts w:ascii="仿宋" w:eastAsia="仿宋" w:hAnsi="仿宋" w:cs="仿宋"/>
                <w:b/>
                <w:bCs/>
                <w:kern w:val="0"/>
                <w:szCs w:val="21"/>
              </w:rPr>
            </w:pPr>
            <w:r>
              <w:rPr>
                <w:rFonts w:ascii="仿宋" w:eastAsia="仿宋" w:hAnsi="仿宋" w:cs="仿宋" w:hint="eastAsia"/>
                <w:b/>
                <w:bCs/>
                <w:kern w:val="0"/>
                <w:szCs w:val="21"/>
              </w:rPr>
              <w:t>2022</w:t>
            </w:r>
            <w:r>
              <w:rPr>
                <w:rFonts w:ascii="仿宋" w:eastAsia="仿宋" w:hAnsi="仿宋" w:cs="仿宋" w:hint="eastAsia"/>
                <w:b/>
                <w:bCs/>
                <w:kern w:val="0"/>
                <w:szCs w:val="21"/>
              </w:rPr>
              <w:t>年</w:t>
            </w:r>
          </w:p>
        </w:tc>
        <w:tc>
          <w:tcPr>
            <w:tcW w:w="1217" w:type="dxa"/>
          </w:tcPr>
          <w:p w14:paraId="1F6FA94D" w14:textId="77777777" w:rsidR="00715827" w:rsidRDefault="0010468F">
            <w:pPr>
              <w:widowControl/>
              <w:spacing w:line="360" w:lineRule="auto"/>
              <w:jc w:val="center"/>
              <w:rPr>
                <w:rFonts w:ascii="仿宋" w:eastAsia="仿宋" w:hAnsi="仿宋" w:cs="仿宋"/>
                <w:b/>
                <w:bCs/>
                <w:kern w:val="0"/>
                <w:szCs w:val="21"/>
              </w:rPr>
            </w:pPr>
            <w:r>
              <w:rPr>
                <w:rFonts w:ascii="仿宋" w:eastAsia="仿宋" w:hAnsi="仿宋" w:cs="仿宋" w:hint="eastAsia"/>
                <w:b/>
                <w:bCs/>
                <w:kern w:val="0"/>
                <w:szCs w:val="21"/>
              </w:rPr>
              <w:t>2023</w:t>
            </w:r>
            <w:r>
              <w:rPr>
                <w:rFonts w:ascii="仿宋" w:eastAsia="仿宋" w:hAnsi="仿宋" w:cs="仿宋" w:hint="eastAsia"/>
                <w:b/>
                <w:bCs/>
                <w:kern w:val="0"/>
                <w:szCs w:val="21"/>
              </w:rPr>
              <w:t>年</w:t>
            </w:r>
          </w:p>
        </w:tc>
        <w:tc>
          <w:tcPr>
            <w:tcW w:w="1217" w:type="dxa"/>
            <w:shd w:val="clear" w:color="auto" w:fill="auto"/>
            <w:vAlign w:val="center"/>
          </w:tcPr>
          <w:p w14:paraId="19BEA932" w14:textId="77777777" w:rsidR="00715827" w:rsidRDefault="0010468F">
            <w:pPr>
              <w:widowControl/>
              <w:spacing w:line="360" w:lineRule="auto"/>
              <w:jc w:val="center"/>
              <w:rPr>
                <w:rFonts w:ascii="仿宋" w:eastAsia="仿宋" w:hAnsi="仿宋" w:cs="仿宋"/>
                <w:b/>
                <w:bCs/>
                <w:kern w:val="0"/>
                <w:szCs w:val="21"/>
              </w:rPr>
            </w:pPr>
            <w:r>
              <w:rPr>
                <w:rFonts w:ascii="仿宋" w:eastAsia="仿宋" w:hAnsi="仿宋" w:cs="仿宋" w:hint="eastAsia"/>
                <w:b/>
                <w:bCs/>
                <w:kern w:val="0"/>
                <w:szCs w:val="21"/>
              </w:rPr>
              <w:t>合计</w:t>
            </w:r>
          </w:p>
        </w:tc>
      </w:tr>
      <w:tr w:rsidR="00715827" w14:paraId="6E4D6819" w14:textId="77777777">
        <w:trPr>
          <w:trHeight w:val="23"/>
          <w:jc w:val="center"/>
        </w:trPr>
        <w:tc>
          <w:tcPr>
            <w:tcW w:w="2199" w:type="dxa"/>
            <w:shd w:val="clear" w:color="auto" w:fill="auto"/>
            <w:vAlign w:val="center"/>
          </w:tcPr>
          <w:p w14:paraId="01FF3A55" w14:textId="77777777" w:rsidR="00715827" w:rsidRDefault="0010468F">
            <w:pPr>
              <w:widowControl/>
              <w:spacing w:line="360" w:lineRule="auto"/>
              <w:jc w:val="left"/>
              <w:rPr>
                <w:rFonts w:ascii="仿宋" w:eastAsia="仿宋" w:hAnsi="仿宋" w:cs="仿宋"/>
                <w:b/>
                <w:bCs/>
                <w:kern w:val="0"/>
                <w:szCs w:val="21"/>
              </w:rPr>
            </w:pPr>
            <w:r>
              <w:rPr>
                <w:rFonts w:ascii="仿宋" w:eastAsia="仿宋" w:hAnsi="仿宋" w:cs="仿宋" w:hint="eastAsia"/>
                <w:b/>
                <w:bCs/>
                <w:kern w:val="0"/>
                <w:szCs w:val="21"/>
              </w:rPr>
              <w:t>建设资金使用金额</w:t>
            </w:r>
          </w:p>
        </w:tc>
        <w:tc>
          <w:tcPr>
            <w:tcW w:w="2442" w:type="dxa"/>
            <w:shd w:val="clear" w:color="auto" w:fill="auto"/>
            <w:vAlign w:val="center"/>
          </w:tcPr>
          <w:p w14:paraId="376D7219" w14:textId="77777777" w:rsidR="00715827" w:rsidRDefault="0010468F">
            <w:pPr>
              <w:widowControl/>
              <w:spacing w:line="360" w:lineRule="auto"/>
              <w:jc w:val="center"/>
              <w:textAlignment w:val="bottom"/>
              <w:rPr>
                <w:rFonts w:ascii="仿宋" w:eastAsia="仿宋" w:hAnsi="仿宋" w:cs="仿宋"/>
                <w:szCs w:val="21"/>
              </w:rPr>
            </w:pPr>
            <w:r>
              <w:rPr>
                <w:rFonts w:ascii="仿宋" w:eastAsia="仿宋" w:hAnsi="仿宋" w:cs="仿宋" w:hint="eastAsia"/>
                <w:color w:val="000000"/>
                <w:kern w:val="0"/>
                <w:szCs w:val="21"/>
              </w:rPr>
              <w:t>-</w:t>
            </w:r>
          </w:p>
        </w:tc>
        <w:tc>
          <w:tcPr>
            <w:tcW w:w="1218" w:type="dxa"/>
            <w:shd w:val="clear" w:color="auto" w:fill="auto"/>
            <w:vAlign w:val="center"/>
          </w:tcPr>
          <w:p w14:paraId="7CBEEACB" w14:textId="77777777" w:rsidR="00715827" w:rsidRDefault="0010468F">
            <w:pPr>
              <w:widowControl/>
              <w:spacing w:line="360" w:lineRule="auto"/>
              <w:jc w:val="center"/>
              <w:textAlignment w:val="bottom"/>
              <w:rPr>
                <w:rFonts w:ascii="仿宋" w:eastAsia="仿宋" w:hAnsi="仿宋" w:cs="仿宋"/>
                <w:szCs w:val="21"/>
              </w:rPr>
            </w:pPr>
            <w:r>
              <w:rPr>
                <w:rFonts w:ascii="仿宋" w:eastAsia="仿宋" w:hAnsi="仿宋" w:cs="仿宋"/>
                <w:color w:val="000000"/>
                <w:kern w:val="0"/>
                <w:szCs w:val="21"/>
              </w:rPr>
              <w:t>5524.00</w:t>
            </w:r>
          </w:p>
        </w:tc>
        <w:tc>
          <w:tcPr>
            <w:tcW w:w="1217" w:type="dxa"/>
            <w:shd w:val="clear" w:color="auto" w:fill="auto"/>
            <w:vAlign w:val="center"/>
          </w:tcPr>
          <w:p w14:paraId="43426A0D" w14:textId="77777777" w:rsidR="00715827" w:rsidRDefault="0010468F">
            <w:pPr>
              <w:widowControl/>
              <w:spacing w:line="360" w:lineRule="auto"/>
              <w:jc w:val="center"/>
              <w:textAlignment w:val="bottom"/>
              <w:rPr>
                <w:rFonts w:ascii="仿宋" w:eastAsia="仿宋" w:hAnsi="仿宋" w:cs="仿宋"/>
                <w:szCs w:val="21"/>
              </w:rPr>
            </w:pPr>
            <w:r>
              <w:rPr>
                <w:rFonts w:ascii="仿宋" w:eastAsia="仿宋" w:hAnsi="仿宋" w:cs="仿宋"/>
                <w:color w:val="000000"/>
                <w:kern w:val="0"/>
                <w:szCs w:val="21"/>
              </w:rPr>
              <w:t>8600.00</w:t>
            </w:r>
          </w:p>
        </w:tc>
        <w:tc>
          <w:tcPr>
            <w:tcW w:w="1217" w:type="dxa"/>
          </w:tcPr>
          <w:p w14:paraId="65EB5BBF" w14:textId="77777777" w:rsidR="00715827" w:rsidRDefault="0010468F">
            <w:pPr>
              <w:spacing w:line="360" w:lineRule="auto"/>
              <w:jc w:val="center"/>
              <w:rPr>
                <w:rFonts w:ascii="仿宋" w:eastAsia="仿宋" w:hAnsi="仿宋" w:cs="仿宋"/>
                <w:snapToGrid w:val="0"/>
                <w:color w:val="000000"/>
                <w:kern w:val="0"/>
                <w:szCs w:val="21"/>
              </w:rPr>
            </w:pPr>
            <w:r>
              <w:rPr>
                <w:rFonts w:ascii="仿宋" w:eastAsia="仿宋" w:hAnsi="仿宋" w:cs="仿宋"/>
                <w:snapToGrid w:val="0"/>
                <w:color w:val="000000"/>
                <w:kern w:val="0"/>
                <w:szCs w:val="21"/>
              </w:rPr>
              <w:t>400.00</w:t>
            </w:r>
          </w:p>
        </w:tc>
        <w:tc>
          <w:tcPr>
            <w:tcW w:w="1217" w:type="dxa"/>
          </w:tcPr>
          <w:p w14:paraId="112BA53A" w14:textId="77777777" w:rsidR="00715827" w:rsidRDefault="0010468F">
            <w:pPr>
              <w:spacing w:line="360" w:lineRule="auto"/>
              <w:jc w:val="center"/>
              <w:rPr>
                <w:rFonts w:ascii="仿宋" w:eastAsia="仿宋" w:hAnsi="仿宋" w:cs="仿宋"/>
                <w:snapToGrid w:val="0"/>
                <w:color w:val="000000"/>
                <w:kern w:val="0"/>
                <w:szCs w:val="21"/>
              </w:rPr>
            </w:pPr>
            <w:r>
              <w:rPr>
                <w:rFonts w:ascii="仿宋" w:eastAsia="仿宋" w:hAnsi="仿宋" w:cs="仿宋" w:hint="eastAsia"/>
                <w:snapToGrid w:val="0"/>
                <w:color w:val="000000"/>
                <w:kern w:val="0"/>
                <w:szCs w:val="21"/>
              </w:rPr>
              <w:t>-</w:t>
            </w:r>
          </w:p>
        </w:tc>
        <w:tc>
          <w:tcPr>
            <w:tcW w:w="1217" w:type="dxa"/>
            <w:shd w:val="clear" w:color="auto" w:fill="auto"/>
            <w:vAlign w:val="center"/>
          </w:tcPr>
          <w:p w14:paraId="526E58B1" w14:textId="77777777" w:rsidR="00715827" w:rsidRDefault="0010468F">
            <w:pPr>
              <w:spacing w:line="360" w:lineRule="auto"/>
              <w:jc w:val="right"/>
              <w:rPr>
                <w:rFonts w:ascii="仿宋" w:eastAsia="仿宋" w:hAnsi="仿宋" w:cs="仿宋"/>
                <w:b/>
                <w:bCs/>
                <w:szCs w:val="21"/>
              </w:rPr>
            </w:pPr>
            <w:r>
              <w:rPr>
                <w:rFonts w:ascii="仿宋" w:eastAsia="仿宋" w:hAnsi="仿宋" w:cs="仿宋"/>
                <w:snapToGrid w:val="0"/>
                <w:color w:val="000000"/>
                <w:kern w:val="0"/>
                <w:szCs w:val="21"/>
              </w:rPr>
              <w:t>14000.00</w:t>
            </w:r>
          </w:p>
        </w:tc>
      </w:tr>
    </w:tbl>
    <w:p w14:paraId="2A9F7335" w14:textId="77777777" w:rsidR="00715827" w:rsidRDefault="0010468F">
      <w:pPr>
        <w:pStyle w:val="3"/>
        <w:spacing w:line="360" w:lineRule="auto"/>
        <w:ind w:firstLineChars="200" w:firstLine="562"/>
        <w:rPr>
          <w:rFonts w:ascii="仿宋" w:hAnsi="仿宋" w:cs="仿宋"/>
        </w:rPr>
      </w:pPr>
      <w:r>
        <w:rPr>
          <w:rFonts w:ascii="仿宋" w:hAnsi="仿宋" w:cs="仿宋" w:hint="eastAsia"/>
        </w:rPr>
        <w:t>3</w:t>
      </w:r>
      <w:r>
        <w:rPr>
          <w:rFonts w:ascii="仿宋" w:hAnsi="仿宋" w:cs="仿宋" w:hint="eastAsia"/>
        </w:rPr>
        <w:t>、项目资金来源</w:t>
      </w:r>
    </w:p>
    <w:p w14:paraId="42136FED" w14:textId="77777777" w:rsidR="00715827" w:rsidRDefault="0010468F">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根据可行性研究报告的批复，本项目建设资金由建设单位多渠道筹措。考虑到专项债发行计划，资金来源分为：宁化县足额筹集</w:t>
      </w:r>
      <w:r>
        <w:rPr>
          <w:rFonts w:ascii="仿宋" w:eastAsia="仿宋" w:hAnsi="仿宋" w:cs="仿宋"/>
          <w:sz w:val="28"/>
          <w:szCs w:val="28"/>
        </w:rPr>
        <w:t>3000</w:t>
      </w:r>
      <w:r>
        <w:rPr>
          <w:rFonts w:ascii="仿宋" w:eastAsia="仿宋" w:hAnsi="仿宋" w:cs="仿宋" w:hint="eastAsia"/>
          <w:sz w:val="28"/>
          <w:szCs w:val="28"/>
        </w:rPr>
        <w:t>万元，剩余资金</w:t>
      </w:r>
      <w:r>
        <w:rPr>
          <w:rFonts w:ascii="仿宋" w:eastAsia="仿宋" w:hAnsi="仿宋" w:cs="仿宋"/>
          <w:sz w:val="28"/>
          <w:szCs w:val="28"/>
        </w:rPr>
        <w:t>11000</w:t>
      </w:r>
      <w:r>
        <w:rPr>
          <w:rFonts w:ascii="仿宋" w:eastAsia="仿宋" w:hAnsi="仿宋" w:cs="仿宋" w:hint="eastAsia"/>
          <w:sz w:val="28"/>
          <w:szCs w:val="28"/>
        </w:rPr>
        <w:t>万元通过发行专项债券筹集（其中</w:t>
      </w:r>
      <w:r>
        <w:rPr>
          <w:rFonts w:ascii="仿宋" w:eastAsia="仿宋" w:hAnsi="仿宋" w:cs="仿宋" w:hint="eastAsia"/>
          <w:sz w:val="28"/>
          <w:szCs w:val="28"/>
        </w:rPr>
        <w:t>2524</w:t>
      </w:r>
      <w:r>
        <w:rPr>
          <w:rFonts w:ascii="仿宋" w:eastAsia="仿宋" w:hAnsi="仿宋" w:cs="仿宋" w:hint="eastAsia"/>
          <w:sz w:val="28"/>
          <w:szCs w:val="28"/>
        </w:rPr>
        <w:t>万元为调整原有已发行的专项债券资金</w:t>
      </w:r>
      <w:r>
        <w:rPr>
          <w:rFonts w:ascii="仿宋" w:eastAsia="仿宋" w:hAnsi="仿宋" w:cs="仿宋" w:hint="eastAsia"/>
          <w:sz w:val="28"/>
          <w:szCs w:val="28"/>
        </w:rPr>
        <w:t>2524</w:t>
      </w:r>
      <w:r>
        <w:rPr>
          <w:rFonts w:ascii="仿宋" w:eastAsia="仿宋" w:hAnsi="仿宋" w:cs="仿宋" w:hint="eastAsia"/>
          <w:sz w:val="28"/>
          <w:szCs w:val="28"/>
        </w:rPr>
        <w:t>万元至本项目）。</w:t>
      </w:r>
    </w:p>
    <w:p w14:paraId="7EB9AF5C" w14:textId="77777777" w:rsidR="00715827" w:rsidRDefault="00715827">
      <w:pPr>
        <w:spacing w:line="360" w:lineRule="auto"/>
        <w:ind w:firstLineChars="200" w:firstLine="560"/>
        <w:rPr>
          <w:rFonts w:ascii="仿宋" w:eastAsia="仿宋" w:hAnsi="仿宋" w:cs="仿宋"/>
          <w:sz w:val="28"/>
          <w:szCs w:val="28"/>
        </w:rPr>
      </w:pPr>
    </w:p>
    <w:p w14:paraId="34895B94" w14:textId="77777777" w:rsidR="00715827" w:rsidRDefault="0010468F">
      <w:pPr>
        <w:spacing w:line="360" w:lineRule="auto"/>
        <w:jc w:val="center"/>
        <w:rPr>
          <w:rFonts w:ascii="仿宋" w:eastAsia="仿宋" w:hAnsi="仿宋" w:cs="仿宋"/>
          <w:b/>
          <w:sz w:val="28"/>
          <w:szCs w:val="28"/>
        </w:rPr>
      </w:pPr>
      <w:r>
        <w:rPr>
          <w:rFonts w:ascii="仿宋" w:eastAsia="仿宋" w:hAnsi="仿宋" w:cs="仿宋" w:hint="eastAsia"/>
          <w:b/>
          <w:sz w:val="28"/>
          <w:szCs w:val="28"/>
        </w:rPr>
        <w:t>资金筹措表</w:t>
      </w:r>
    </w:p>
    <w:p w14:paraId="148AF9AF" w14:textId="77777777" w:rsidR="00715827" w:rsidRDefault="0010468F">
      <w:pPr>
        <w:spacing w:line="360" w:lineRule="auto"/>
        <w:ind w:firstLineChars="200" w:firstLine="560"/>
        <w:jc w:val="right"/>
        <w:rPr>
          <w:rFonts w:ascii="仿宋" w:eastAsia="仿宋" w:hAnsi="仿宋" w:cs="仿宋"/>
          <w:sz w:val="28"/>
          <w:szCs w:val="28"/>
        </w:rPr>
      </w:pPr>
      <w:r>
        <w:rPr>
          <w:rFonts w:ascii="仿宋" w:eastAsia="仿宋" w:hAnsi="仿宋" w:cs="仿宋" w:hint="eastAsia"/>
          <w:sz w:val="28"/>
          <w:szCs w:val="28"/>
        </w:rPr>
        <w:t>单位：万元</w:t>
      </w:r>
    </w:p>
    <w:tbl>
      <w:tblPr>
        <w:tblW w:w="6823" w:type="dxa"/>
        <w:jc w:val="center"/>
        <w:tblBorders>
          <w:top w:val="single" w:sz="18" w:space="0" w:color="auto"/>
          <w:bottom w:val="single" w:sz="18" w:space="0" w:color="auto"/>
          <w:insideH w:val="single" w:sz="4" w:space="0" w:color="auto"/>
          <w:insideV w:val="single" w:sz="4" w:space="0" w:color="auto"/>
        </w:tblBorders>
        <w:tblLayout w:type="fixed"/>
        <w:tblLook w:val="04A0" w:firstRow="1" w:lastRow="0" w:firstColumn="1" w:lastColumn="0" w:noHBand="0" w:noVBand="1"/>
      </w:tblPr>
      <w:tblGrid>
        <w:gridCol w:w="686"/>
        <w:gridCol w:w="1846"/>
        <w:gridCol w:w="1331"/>
        <w:gridCol w:w="1480"/>
        <w:gridCol w:w="1480"/>
      </w:tblGrid>
      <w:tr w:rsidR="00715827" w14:paraId="14E2D49E" w14:textId="77777777">
        <w:trPr>
          <w:trHeight w:val="382"/>
          <w:jc w:val="center"/>
        </w:trPr>
        <w:tc>
          <w:tcPr>
            <w:tcW w:w="2532" w:type="dxa"/>
            <w:gridSpan w:val="2"/>
            <w:vAlign w:val="center"/>
          </w:tcPr>
          <w:p w14:paraId="32997BE7" w14:textId="77777777" w:rsidR="00715827" w:rsidRDefault="0010468F">
            <w:pPr>
              <w:widowControl/>
              <w:spacing w:line="360" w:lineRule="auto"/>
              <w:jc w:val="center"/>
              <w:rPr>
                <w:rFonts w:ascii="仿宋" w:eastAsia="仿宋" w:hAnsi="仿宋" w:cs="仿宋"/>
                <w:b/>
                <w:bCs/>
                <w:szCs w:val="21"/>
              </w:rPr>
            </w:pPr>
            <w:r>
              <w:rPr>
                <w:rFonts w:ascii="仿宋" w:eastAsia="仿宋" w:hAnsi="仿宋" w:cs="仿宋" w:hint="eastAsia"/>
                <w:b/>
                <w:bCs/>
                <w:szCs w:val="21"/>
              </w:rPr>
              <w:t>建设资金筹集</w:t>
            </w:r>
          </w:p>
        </w:tc>
        <w:tc>
          <w:tcPr>
            <w:tcW w:w="1331" w:type="dxa"/>
            <w:vAlign w:val="center"/>
          </w:tcPr>
          <w:p w14:paraId="453311C7" w14:textId="77777777" w:rsidR="00715827" w:rsidRDefault="0010468F">
            <w:pPr>
              <w:widowControl/>
              <w:spacing w:line="360" w:lineRule="auto"/>
              <w:jc w:val="center"/>
              <w:rPr>
                <w:rFonts w:ascii="仿宋" w:eastAsia="仿宋" w:hAnsi="仿宋" w:cs="仿宋"/>
                <w:b/>
                <w:bCs/>
                <w:szCs w:val="21"/>
              </w:rPr>
            </w:pPr>
            <w:r>
              <w:rPr>
                <w:rFonts w:ascii="仿宋" w:eastAsia="仿宋" w:hAnsi="仿宋" w:cs="仿宋" w:hint="eastAsia"/>
                <w:b/>
                <w:bCs/>
                <w:szCs w:val="21"/>
              </w:rPr>
              <w:t>2020</w:t>
            </w:r>
            <w:r>
              <w:rPr>
                <w:rFonts w:ascii="仿宋" w:eastAsia="仿宋" w:hAnsi="仿宋" w:cs="仿宋" w:hint="eastAsia"/>
                <w:b/>
                <w:bCs/>
                <w:szCs w:val="21"/>
              </w:rPr>
              <w:t>年</w:t>
            </w:r>
          </w:p>
        </w:tc>
        <w:tc>
          <w:tcPr>
            <w:tcW w:w="1480" w:type="dxa"/>
            <w:vAlign w:val="center"/>
          </w:tcPr>
          <w:p w14:paraId="533DD65C" w14:textId="77777777" w:rsidR="00715827" w:rsidRDefault="0010468F">
            <w:pPr>
              <w:widowControl/>
              <w:spacing w:line="360" w:lineRule="auto"/>
              <w:jc w:val="center"/>
              <w:rPr>
                <w:rFonts w:ascii="仿宋" w:eastAsia="仿宋" w:hAnsi="仿宋" w:cs="仿宋"/>
                <w:b/>
                <w:bCs/>
                <w:szCs w:val="21"/>
              </w:rPr>
            </w:pPr>
            <w:r>
              <w:rPr>
                <w:rFonts w:ascii="仿宋" w:eastAsia="仿宋" w:hAnsi="仿宋" w:cs="仿宋" w:hint="eastAsia"/>
                <w:b/>
                <w:bCs/>
                <w:szCs w:val="21"/>
              </w:rPr>
              <w:t>2021</w:t>
            </w:r>
            <w:r>
              <w:rPr>
                <w:rFonts w:ascii="仿宋" w:eastAsia="仿宋" w:hAnsi="仿宋" w:cs="仿宋" w:hint="eastAsia"/>
                <w:b/>
                <w:bCs/>
                <w:szCs w:val="21"/>
              </w:rPr>
              <w:t>年</w:t>
            </w:r>
          </w:p>
        </w:tc>
        <w:tc>
          <w:tcPr>
            <w:tcW w:w="1480" w:type="dxa"/>
            <w:vAlign w:val="center"/>
          </w:tcPr>
          <w:p w14:paraId="065563D0" w14:textId="77777777" w:rsidR="00715827" w:rsidRDefault="0010468F">
            <w:pPr>
              <w:widowControl/>
              <w:spacing w:line="360" w:lineRule="auto"/>
              <w:jc w:val="center"/>
              <w:rPr>
                <w:rFonts w:ascii="仿宋" w:eastAsia="仿宋" w:hAnsi="仿宋" w:cs="仿宋"/>
                <w:b/>
                <w:bCs/>
                <w:szCs w:val="21"/>
              </w:rPr>
            </w:pPr>
            <w:r>
              <w:rPr>
                <w:rFonts w:ascii="仿宋" w:eastAsia="仿宋" w:hAnsi="仿宋" w:cs="仿宋" w:hint="eastAsia"/>
                <w:b/>
                <w:bCs/>
                <w:szCs w:val="21"/>
              </w:rPr>
              <w:t>合计</w:t>
            </w:r>
          </w:p>
        </w:tc>
      </w:tr>
      <w:tr w:rsidR="00715827" w14:paraId="0C89CC4A" w14:textId="77777777">
        <w:trPr>
          <w:trHeight w:val="387"/>
          <w:jc w:val="center"/>
        </w:trPr>
        <w:tc>
          <w:tcPr>
            <w:tcW w:w="686" w:type="dxa"/>
            <w:shd w:val="clear" w:color="000000" w:fill="auto"/>
            <w:vAlign w:val="center"/>
          </w:tcPr>
          <w:p w14:paraId="5D0371C3" w14:textId="77777777" w:rsidR="00715827" w:rsidRDefault="0010468F">
            <w:pPr>
              <w:widowControl/>
              <w:spacing w:line="360" w:lineRule="auto"/>
              <w:jc w:val="center"/>
              <w:rPr>
                <w:rFonts w:ascii="仿宋" w:eastAsia="仿宋" w:hAnsi="仿宋" w:cs="仿宋"/>
                <w:bCs/>
                <w:color w:val="000000"/>
                <w:w w:val="105"/>
                <w:szCs w:val="21"/>
              </w:rPr>
            </w:pPr>
            <w:r>
              <w:rPr>
                <w:rFonts w:ascii="仿宋" w:eastAsia="仿宋" w:hAnsi="仿宋" w:cs="仿宋" w:hint="eastAsia"/>
                <w:bCs/>
                <w:color w:val="000000"/>
                <w:w w:val="105"/>
                <w:szCs w:val="21"/>
              </w:rPr>
              <w:t>1</w:t>
            </w:r>
          </w:p>
        </w:tc>
        <w:tc>
          <w:tcPr>
            <w:tcW w:w="1846" w:type="dxa"/>
            <w:shd w:val="clear" w:color="000000" w:fill="auto"/>
            <w:vAlign w:val="center"/>
          </w:tcPr>
          <w:p w14:paraId="683020CD" w14:textId="77777777" w:rsidR="00715827" w:rsidRDefault="0010468F">
            <w:pPr>
              <w:widowControl/>
              <w:spacing w:line="360" w:lineRule="auto"/>
              <w:jc w:val="center"/>
              <w:rPr>
                <w:rFonts w:ascii="仿宋" w:eastAsia="仿宋" w:hAnsi="仿宋" w:cs="仿宋"/>
                <w:bCs/>
                <w:color w:val="000000"/>
                <w:w w:val="105"/>
                <w:szCs w:val="21"/>
              </w:rPr>
            </w:pPr>
            <w:r>
              <w:rPr>
                <w:rFonts w:ascii="仿宋" w:eastAsia="仿宋" w:hAnsi="仿宋" w:cs="仿宋" w:hint="eastAsia"/>
                <w:bCs/>
                <w:color w:val="000000"/>
                <w:w w:val="105"/>
                <w:szCs w:val="21"/>
              </w:rPr>
              <w:t>资本金合计</w:t>
            </w:r>
          </w:p>
        </w:tc>
        <w:tc>
          <w:tcPr>
            <w:tcW w:w="1331" w:type="dxa"/>
            <w:shd w:val="clear" w:color="000000" w:fill="auto"/>
            <w:vAlign w:val="bottom"/>
          </w:tcPr>
          <w:p w14:paraId="196745F2" w14:textId="77777777" w:rsidR="00715827" w:rsidRDefault="0010468F">
            <w:pPr>
              <w:widowControl/>
              <w:spacing w:line="360" w:lineRule="auto"/>
              <w:jc w:val="center"/>
              <w:rPr>
                <w:rFonts w:ascii="仿宋" w:eastAsia="仿宋" w:hAnsi="仿宋" w:cs="仿宋"/>
                <w:bCs/>
                <w:color w:val="000000"/>
                <w:w w:val="105"/>
                <w:szCs w:val="21"/>
              </w:rPr>
            </w:pPr>
            <w:r>
              <w:rPr>
                <w:rFonts w:ascii="仿宋" w:eastAsia="仿宋" w:hAnsi="仿宋" w:cs="仿宋"/>
                <w:bCs/>
                <w:color w:val="000000"/>
                <w:w w:val="105"/>
                <w:szCs w:val="21"/>
              </w:rPr>
              <w:t>3000.00</w:t>
            </w:r>
          </w:p>
        </w:tc>
        <w:tc>
          <w:tcPr>
            <w:tcW w:w="1480" w:type="dxa"/>
            <w:shd w:val="clear" w:color="000000" w:fill="auto"/>
            <w:vAlign w:val="bottom"/>
          </w:tcPr>
          <w:p w14:paraId="29F316DA" w14:textId="77777777" w:rsidR="00715827" w:rsidRDefault="0010468F">
            <w:pPr>
              <w:widowControl/>
              <w:spacing w:line="360" w:lineRule="auto"/>
              <w:jc w:val="center"/>
              <w:rPr>
                <w:rFonts w:ascii="仿宋" w:eastAsia="仿宋" w:hAnsi="仿宋" w:cs="仿宋"/>
                <w:bCs/>
                <w:color w:val="000000"/>
                <w:w w:val="105"/>
                <w:szCs w:val="21"/>
              </w:rPr>
            </w:pPr>
            <w:r>
              <w:rPr>
                <w:rFonts w:ascii="仿宋" w:eastAsia="仿宋" w:hAnsi="仿宋" w:cs="仿宋" w:hint="eastAsia"/>
                <w:bCs/>
                <w:color w:val="000000"/>
                <w:w w:val="105"/>
                <w:szCs w:val="21"/>
              </w:rPr>
              <w:t>-</w:t>
            </w:r>
          </w:p>
        </w:tc>
        <w:tc>
          <w:tcPr>
            <w:tcW w:w="1480" w:type="dxa"/>
            <w:shd w:val="clear" w:color="000000" w:fill="auto"/>
            <w:vAlign w:val="center"/>
          </w:tcPr>
          <w:p w14:paraId="6DC07D0A" w14:textId="77777777" w:rsidR="00715827" w:rsidRDefault="0010468F">
            <w:pPr>
              <w:widowControl/>
              <w:spacing w:line="360" w:lineRule="auto"/>
              <w:jc w:val="center"/>
              <w:rPr>
                <w:rFonts w:ascii="仿宋" w:eastAsia="仿宋" w:hAnsi="仿宋" w:cs="仿宋"/>
                <w:bCs/>
                <w:color w:val="000000"/>
                <w:w w:val="105"/>
                <w:szCs w:val="21"/>
              </w:rPr>
            </w:pPr>
            <w:r>
              <w:rPr>
                <w:rFonts w:ascii="仿宋" w:eastAsia="仿宋" w:hAnsi="仿宋" w:cs="仿宋"/>
                <w:bCs/>
                <w:color w:val="000000"/>
                <w:w w:val="105"/>
                <w:szCs w:val="21"/>
              </w:rPr>
              <w:t>3000.00</w:t>
            </w:r>
          </w:p>
        </w:tc>
      </w:tr>
      <w:tr w:rsidR="00715827" w14:paraId="5491301C" w14:textId="77777777">
        <w:trPr>
          <w:trHeight w:val="377"/>
          <w:jc w:val="center"/>
        </w:trPr>
        <w:tc>
          <w:tcPr>
            <w:tcW w:w="686" w:type="dxa"/>
            <w:shd w:val="clear" w:color="000000" w:fill="auto"/>
            <w:vAlign w:val="center"/>
          </w:tcPr>
          <w:p w14:paraId="1D6EFCD7" w14:textId="77777777" w:rsidR="00715827" w:rsidRDefault="0010468F">
            <w:pPr>
              <w:widowControl/>
              <w:spacing w:line="360" w:lineRule="auto"/>
              <w:jc w:val="center"/>
              <w:rPr>
                <w:rFonts w:ascii="仿宋" w:eastAsia="仿宋" w:hAnsi="仿宋" w:cs="仿宋"/>
                <w:bCs/>
                <w:color w:val="000000"/>
                <w:w w:val="105"/>
                <w:szCs w:val="21"/>
              </w:rPr>
            </w:pPr>
            <w:r>
              <w:rPr>
                <w:rFonts w:ascii="仿宋" w:eastAsia="仿宋" w:hAnsi="仿宋" w:cs="仿宋" w:hint="eastAsia"/>
                <w:bCs/>
                <w:color w:val="000000"/>
                <w:w w:val="105"/>
                <w:szCs w:val="21"/>
              </w:rPr>
              <w:t>2</w:t>
            </w:r>
          </w:p>
        </w:tc>
        <w:tc>
          <w:tcPr>
            <w:tcW w:w="1846" w:type="dxa"/>
            <w:shd w:val="clear" w:color="000000" w:fill="auto"/>
            <w:vAlign w:val="center"/>
          </w:tcPr>
          <w:p w14:paraId="45E6824C" w14:textId="77777777" w:rsidR="00715827" w:rsidRDefault="0010468F">
            <w:pPr>
              <w:widowControl/>
              <w:spacing w:line="360" w:lineRule="auto"/>
              <w:jc w:val="center"/>
              <w:rPr>
                <w:rFonts w:ascii="仿宋" w:eastAsia="仿宋" w:hAnsi="仿宋" w:cs="仿宋"/>
                <w:bCs/>
                <w:color w:val="000000"/>
                <w:w w:val="105"/>
                <w:szCs w:val="21"/>
              </w:rPr>
            </w:pPr>
            <w:r>
              <w:rPr>
                <w:rFonts w:ascii="仿宋" w:eastAsia="仿宋" w:hAnsi="仿宋" w:cs="仿宋" w:hint="eastAsia"/>
                <w:bCs/>
                <w:color w:val="000000"/>
                <w:w w:val="105"/>
                <w:szCs w:val="21"/>
              </w:rPr>
              <w:t>专项债券</w:t>
            </w:r>
          </w:p>
        </w:tc>
        <w:tc>
          <w:tcPr>
            <w:tcW w:w="1331" w:type="dxa"/>
            <w:shd w:val="clear" w:color="000000" w:fill="auto"/>
            <w:vAlign w:val="center"/>
          </w:tcPr>
          <w:p w14:paraId="37216E4F" w14:textId="77777777" w:rsidR="00715827" w:rsidRDefault="0010468F">
            <w:pPr>
              <w:widowControl/>
              <w:spacing w:line="360" w:lineRule="auto"/>
              <w:jc w:val="center"/>
              <w:rPr>
                <w:rFonts w:ascii="仿宋" w:eastAsia="仿宋" w:hAnsi="仿宋" w:cs="仿宋"/>
                <w:bCs/>
                <w:color w:val="000000"/>
                <w:w w:val="105"/>
                <w:szCs w:val="21"/>
              </w:rPr>
            </w:pPr>
            <w:r>
              <w:rPr>
                <w:rFonts w:ascii="仿宋" w:eastAsia="仿宋" w:hAnsi="仿宋" w:cs="仿宋"/>
                <w:bCs/>
                <w:color w:val="000000"/>
                <w:w w:val="105"/>
                <w:szCs w:val="21"/>
              </w:rPr>
              <w:t>2524.00</w:t>
            </w:r>
          </w:p>
        </w:tc>
        <w:tc>
          <w:tcPr>
            <w:tcW w:w="1480" w:type="dxa"/>
            <w:shd w:val="clear" w:color="000000" w:fill="auto"/>
            <w:vAlign w:val="center"/>
          </w:tcPr>
          <w:p w14:paraId="1891983B" w14:textId="77777777" w:rsidR="00715827" w:rsidRDefault="0010468F">
            <w:pPr>
              <w:widowControl/>
              <w:spacing w:line="360" w:lineRule="auto"/>
              <w:jc w:val="center"/>
              <w:rPr>
                <w:rFonts w:ascii="仿宋" w:eastAsia="仿宋" w:hAnsi="仿宋" w:cs="仿宋"/>
                <w:bCs/>
                <w:color w:val="000000"/>
                <w:w w:val="105"/>
                <w:szCs w:val="21"/>
              </w:rPr>
            </w:pPr>
            <w:r>
              <w:rPr>
                <w:rFonts w:ascii="仿宋" w:eastAsia="仿宋" w:hAnsi="仿宋" w:cs="仿宋"/>
                <w:bCs/>
                <w:color w:val="000000"/>
                <w:w w:val="105"/>
                <w:szCs w:val="21"/>
              </w:rPr>
              <w:t>8476.00</w:t>
            </w:r>
          </w:p>
        </w:tc>
        <w:tc>
          <w:tcPr>
            <w:tcW w:w="1480" w:type="dxa"/>
            <w:shd w:val="clear" w:color="000000" w:fill="auto"/>
            <w:vAlign w:val="center"/>
          </w:tcPr>
          <w:p w14:paraId="2489C682" w14:textId="77777777" w:rsidR="00715827" w:rsidRDefault="0010468F">
            <w:pPr>
              <w:widowControl/>
              <w:spacing w:line="360" w:lineRule="auto"/>
              <w:jc w:val="center"/>
              <w:rPr>
                <w:rFonts w:ascii="仿宋" w:eastAsia="仿宋" w:hAnsi="仿宋" w:cs="仿宋"/>
                <w:bCs/>
                <w:color w:val="000000"/>
                <w:w w:val="105"/>
                <w:szCs w:val="21"/>
              </w:rPr>
            </w:pPr>
            <w:r>
              <w:rPr>
                <w:rFonts w:ascii="仿宋" w:eastAsia="仿宋" w:hAnsi="仿宋" w:cs="仿宋"/>
                <w:bCs/>
                <w:color w:val="000000"/>
                <w:w w:val="105"/>
                <w:szCs w:val="21"/>
              </w:rPr>
              <w:t>11000.00</w:t>
            </w:r>
          </w:p>
        </w:tc>
      </w:tr>
      <w:tr w:rsidR="00715827" w14:paraId="34D37DD4" w14:textId="77777777">
        <w:trPr>
          <w:trHeight w:val="377"/>
          <w:jc w:val="center"/>
        </w:trPr>
        <w:tc>
          <w:tcPr>
            <w:tcW w:w="686" w:type="dxa"/>
            <w:shd w:val="clear" w:color="000000" w:fill="auto"/>
            <w:vAlign w:val="center"/>
          </w:tcPr>
          <w:p w14:paraId="60EF7591" w14:textId="77777777" w:rsidR="00715827" w:rsidRDefault="00715827">
            <w:pPr>
              <w:widowControl/>
              <w:spacing w:line="360" w:lineRule="auto"/>
              <w:jc w:val="center"/>
              <w:rPr>
                <w:rFonts w:ascii="仿宋" w:eastAsia="仿宋" w:hAnsi="仿宋" w:cs="仿宋"/>
                <w:bCs/>
                <w:color w:val="000000"/>
                <w:w w:val="105"/>
                <w:szCs w:val="21"/>
              </w:rPr>
            </w:pPr>
          </w:p>
        </w:tc>
        <w:tc>
          <w:tcPr>
            <w:tcW w:w="1846" w:type="dxa"/>
            <w:shd w:val="clear" w:color="000000" w:fill="auto"/>
            <w:vAlign w:val="center"/>
          </w:tcPr>
          <w:p w14:paraId="5D7E1BE2" w14:textId="77777777" w:rsidR="00715827" w:rsidRDefault="0010468F">
            <w:pPr>
              <w:widowControl/>
              <w:spacing w:line="360" w:lineRule="auto"/>
              <w:jc w:val="center"/>
              <w:rPr>
                <w:rFonts w:ascii="仿宋" w:eastAsia="仿宋" w:hAnsi="仿宋" w:cs="仿宋"/>
                <w:b/>
                <w:color w:val="000000"/>
                <w:w w:val="105"/>
                <w:szCs w:val="21"/>
              </w:rPr>
            </w:pPr>
            <w:r>
              <w:rPr>
                <w:rFonts w:ascii="仿宋" w:eastAsia="仿宋" w:hAnsi="仿宋" w:cs="仿宋" w:hint="eastAsia"/>
                <w:b/>
                <w:color w:val="000000"/>
                <w:w w:val="105"/>
                <w:szCs w:val="21"/>
              </w:rPr>
              <w:t>合计：</w:t>
            </w:r>
          </w:p>
        </w:tc>
        <w:tc>
          <w:tcPr>
            <w:tcW w:w="1331" w:type="dxa"/>
            <w:shd w:val="clear" w:color="000000" w:fill="auto"/>
            <w:vAlign w:val="center"/>
          </w:tcPr>
          <w:p w14:paraId="4A008FA2" w14:textId="77777777" w:rsidR="00715827" w:rsidRDefault="0010468F">
            <w:pPr>
              <w:widowControl/>
              <w:spacing w:line="360" w:lineRule="auto"/>
              <w:jc w:val="center"/>
              <w:rPr>
                <w:rFonts w:ascii="仿宋" w:eastAsia="仿宋" w:hAnsi="仿宋" w:cs="仿宋"/>
                <w:b/>
                <w:bCs/>
                <w:color w:val="000000"/>
                <w:w w:val="105"/>
                <w:szCs w:val="21"/>
              </w:rPr>
            </w:pPr>
            <w:r>
              <w:rPr>
                <w:rFonts w:ascii="仿宋" w:eastAsia="仿宋" w:hAnsi="仿宋" w:cs="仿宋"/>
                <w:b/>
                <w:bCs/>
                <w:color w:val="000000"/>
                <w:w w:val="105"/>
                <w:szCs w:val="21"/>
              </w:rPr>
              <w:t>5524.00</w:t>
            </w:r>
          </w:p>
        </w:tc>
        <w:tc>
          <w:tcPr>
            <w:tcW w:w="1480" w:type="dxa"/>
            <w:shd w:val="clear" w:color="000000" w:fill="auto"/>
            <w:vAlign w:val="center"/>
          </w:tcPr>
          <w:p w14:paraId="12930E39" w14:textId="77777777" w:rsidR="00715827" w:rsidRDefault="0010468F">
            <w:pPr>
              <w:widowControl/>
              <w:spacing w:line="360" w:lineRule="auto"/>
              <w:jc w:val="center"/>
              <w:rPr>
                <w:rFonts w:ascii="仿宋" w:eastAsia="仿宋" w:hAnsi="仿宋" w:cs="仿宋"/>
                <w:b/>
                <w:bCs/>
                <w:color w:val="000000"/>
                <w:w w:val="105"/>
                <w:szCs w:val="21"/>
              </w:rPr>
            </w:pPr>
            <w:r>
              <w:rPr>
                <w:rFonts w:ascii="仿宋" w:eastAsia="仿宋" w:hAnsi="仿宋" w:cs="仿宋"/>
                <w:b/>
                <w:bCs/>
                <w:color w:val="000000"/>
                <w:w w:val="105"/>
                <w:szCs w:val="21"/>
              </w:rPr>
              <w:t>8476.00</w:t>
            </w:r>
          </w:p>
        </w:tc>
        <w:tc>
          <w:tcPr>
            <w:tcW w:w="1480" w:type="dxa"/>
            <w:shd w:val="clear" w:color="000000" w:fill="auto"/>
            <w:vAlign w:val="center"/>
          </w:tcPr>
          <w:p w14:paraId="2E95686A" w14:textId="77777777" w:rsidR="00715827" w:rsidRDefault="0010468F">
            <w:pPr>
              <w:widowControl/>
              <w:spacing w:line="360" w:lineRule="auto"/>
              <w:jc w:val="center"/>
              <w:rPr>
                <w:rFonts w:ascii="仿宋" w:eastAsia="仿宋" w:hAnsi="仿宋" w:cs="仿宋"/>
                <w:b/>
                <w:bCs/>
                <w:color w:val="000000"/>
                <w:w w:val="105"/>
                <w:szCs w:val="21"/>
              </w:rPr>
            </w:pPr>
            <w:r>
              <w:rPr>
                <w:rFonts w:ascii="仿宋" w:eastAsia="仿宋" w:hAnsi="仿宋" w:cs="仿宋"/>
                <w:b/>
                <w:bCs/>
                <w:color w:val="000000"/>
                <w:w w:val="105"/>
                <w:szCs w:val="21"/>
              </w:rPr>
              <w:t>14000.00</w:t>
            </w:r>
          </w:p>
        </w:tc>
      </w:tr>
    </w:tbl>
    <w:p w14:paraId="308F0742" w14:textId="77777777" w:rsidR="00715827" w:rsidRDefault="00715827">
      <w:pPr>
        <w:spacing w:line="360" w:lineRule="auto"/>
        <w:rPr>
          <w:rFonts w:ascii="仿宋" w:eastAsia="仿宋" w:hAnsi="仿宋" w:cs="仿宋"/>
        </w:rPr>
      </w:pPr>
    </w:p>
    <w:p w14:paraId="7A162F43" w14:textId="77777777" w:rsidR="00715827" w:rsidRDefault="0010468F">
      <w:pPr>
        <w:pStyle w:val="3"/>
        <w:spacing w:line="360" w:lineRule="auto"/>
        <w:ind w:firstLineChars="200" w:firstLine="562"/>
        <w:rPr>
          <w:rFonts w:ascii="仿宋" w:hAnsi="仿宋" w:cs="仿宋"/>
        </w:rPr>
      </w:pPr>
      <w:r>
        <w:rPr>
          <w:rFonts w:ascii="仿宋" w:hAnsi="仿宋" w:cs="仿宋" w:hint="eastAsia"/>
        </w:rPr>
        <w:lastRenderedPageBreak/>
        <w:t>4</w:t>
      </w:r>
      <w:r>
        <w:rPr>
          <w:rFonts w:ascii="仿宋" w:hAnsi="仿宋" w:cs="仿宋" w:hint="eastAsia"/>
        </w:rPr>
        <w:t>、项目预期收益与融资自求平衡情况</w:t>
      </w:r>
    </w:p>
    <w:p w14:paraId="402017B3" w14:textId="77777777" w:rsidR="00715827" w:rsidRDefault="0010468F">
      <w:pPr>
        <w:pStyle w:val="4"/>
        <w:spacing w:line="360" w:lineRule="auto"/>
        <w:ind w:firstLineChars="200" w:firstLine="562"/>
        <w:rPr>
          <w:rFonts w:ascii="仿宋" w:hAnsi="仿宋" w:cs="仿宋"/>
        </w:rPr>
      </w:pPr>
      <w:r>
        <w:rPr>
          <w:rFonts w:ascii="仿宋" w:hAnsi="仿宋" w:cs="仿宋" w:hint="eastAsia"/>
        </w:rPr>
        <w:t>（</w:t>
      </w:r>
      <w:r>
        <w:rPr>
          <w:rFonts w:ascii="仿宋" w:hAnsi="仿宋" w:cs="仿宋" w:hint="eastAsia"/>
        </w:rPr>
        <w:t>1</w:t>
      </w:r>
      <w:r>
        <w:rPr>
          <w:rFonts w:ascii="仿宋" w:hAnsi="仿宋" w:cs="仿宋" w:hint="eastAsia"/>
        </w:rPr>
        <w:t>）项目收益情况</w:t>
      </w:r>
    </w:p>
    <w:p w14:paraId="2A39F955" w14:textId="77777777" w:rsidR="00715827" w:rsidRDefault="0010468F">
      <w:pPr>
        <w:adjustRightInd w:val="0"/>
        <w:snapToGrid w:val="0"/>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宁化城关火车站连接线及站前广场建设项目在专项债券存续期间有稳定的现金流入，收入主要来源于汽车停车、商铺出租、广告投放、充电桩收入。经测算，债券存续期内，本项目将产生净收益</w:t>
      </w:r>
      <w:r>
        <w:rPr>
          <w:rFonts w:ascii="仿宋" w:eastAsia="仿宋" w:hAnsi="仿宋" w:cs="仿宋"/>
          <w:sz w:val="28"/>
          <w:szCs w:val="28"/>
        </w:rPr>
        <w:t>23821.99</w:t>
      </w:r>
      <w:r>
        <w:rPr>
          <w:rFonts w:ascii="仿宋" w:eastAsia="仿宋" w:hAnsi="仿宋" w:cs="仿宋" w:hint="eastAsia"/>
          <w:sz w:val="28"/>
          <w:szCs w:val="28"/>
        </w:rPr>
        <w:t>万元，可覆盖债券存续期间各年的项目投资及债券本息偿还的需求，在项目涉及专项债券本息全部偿还后仍有</w:t>
      </w:r>
      <w:r>
        <w:rPr>
          <w:rFonts w:ascii="仿宋" w:eastAsia="仿宋" w:hAnsi="仿宋" w:cs="仿宋"/>
          <w:sz w:val="28"/>
          <w:szCs w:val="28"/>
        </w:rPr>
        <w:t>9017.46</w:t>
      </w:r>
      <w:r>
        <w:rPr>
          <w:rFonts w:ascii="仿宋" w:eastAsia="仿宋" w:hAnsi="仿宋" w:cs="仿宋" w:hint="eastAsia"/>
          <w:sz w:val="28"/>
          <w:szCs w:val="28"/>
        </w:rPr>
        <w:t>万元期末结余</w:t>
      </w:r>
    </w:p>
    <w:p w14:paraId="0D1EFA6A" w14:textId="77777777" w:rsidR="00715827" w:rsidRDefault="0010468F">
      <w:pPr>
        <w:pStyle w:val="4"/>
        <w:spacing w:line="360" w:lineRule="auto"/>
        <w:ind w:firstLineChars="200" w:firstLine="562"/>
        <w:rPr>
          <w:rFonts w:ascii="仿宋" w:hAnsi="仿宋" w:cs="仿宋"/>
        </w:rPr>
      </w:pPr>
      <w:r>
        <w:rPr>
          <w:rFonts w:ascii="仿宋" w:hAnsi="仿宋" w:cs="仿宋" w:hint="eastAsia"/>
        </w:rPr>
        <w:t>（</w:t>
      </w:r>
      <w:r>
        <w:rPr>
          <w:rFonts w:ascii="仿宋" w:hAnsi="仿宋" w:cs="仿宋" w:hint="eastAsia"/>
        </w:rPr>
        <w:t>2</w:t>
      </w:r>
      <w:r>
        <w:rPr>
          <w:rFonts w:ascii="仿宋" w:hAnsi="仿宋" w:cs="仿宋" w:hint="eastAsia"/>
        </w:rPr>
        <w:t>）项目融资还本付息情况</w:t>
      </w:r>
    </w:p>
    <w:p w14:paraId="78796163" w14:textId="77777777" w:rsidR="00715827" w:rsidRDefault="0010468F">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本项目计划于</w:t>
      </w:r>
      <w:r>
        <w:rPr>
          <w:rFonts w:ascii="仿宋" w:eastAsia="仿宋" w:hAnsi="仿宋" w:cs="仿宋" w:hint="eastAsia"/>
          <w:sz w:val="28"/>
          <w:szCs w:val="28"/>
        </w:rPr>
        <w:t>2020</w:t>
      </w:r>
      <w:r>
        <w:rPr>
          <w:rFonts w:ascii="仿宋" w:eastAsia="仿宋" w:hAnsi="仿宋" w:cs="仿宋" w:hint="eastAsia"/>
          <w:sz w:val="28"/>
          <w:szCs w:val="28"/>
        </w:rPr>
        <w:t>年、</w:t>
      </w:r>
      <w:r>
        <w:rPr>
          <w:rFonts w:ascii="仿宋" w:eastAsia="仿宋" w:hAnsi="仿宋" w:cs="仿宋" w:hint="eastAsia"/>
          <w:sz w:val="28"/>
          <w:szCs w:val="28"/>
        </w:rPr>
        <w:t>2021</w:t>
      </w:r>
      <w:r>
        <w:rPr>
          <w:rFonts w:ascii="仿宋" w:eastAsia="仿宋" w:hAnsi="仿宋" w:cs="仿宋" w:hint="eastAsia"/>
          <w:sz w:val="28"/>
          <w:szCs w:val="28"/>
        </w:rPr>
        <w:t>年通过发行</w:t>
      </w:r>
      <w:r>
        <w:rPr>
          <w:rFonts w:ascii="仿宋" w:eastAsia="仿宋" w:hAnsi="仿宋" w:cs="仿宋"/>
          <w:sz w:val="28"/>
          <w:szCs w:val="28"/>
        </w:rPr>
        <w:t>1</w:t>
      </w:r>
      <w:r>
        <w:rPr>
          <w:rFonts w:ascii="仿宋" w:eastAsia="仿宋" w:hAnsi="仿宋" w:cs="仿宋" w:hint="eastAsia"/>
          <w:sz w:val="28"/>
          <w:szCs w:val="28"/>
        </w:rPr>
        <w:t>0</w:t>
      </w:r>
      <w:r>
        <w:rPr>
          <w:rFonts w:ascii="仿宋" w:eastAsia="仿宋" w:hAnsi="仿宋" w:cs="仿宋" w:hint="eastAsia"/>
          <w:sz w:val="28"/>
          <w:szCs w:val="28"/>
        </w:rPr>
        <w:t>年期专项债券分别筹集</w:t>
      </w:r>
      <w:r>
        <w:rPr>
          <w:rFonts w:ascii="仿宋" w:eastAsia="仿宋" w:hAnsi="仿宋" w:cs="仿宋"/>
          <w:sz w:val="28"/>
          <w:szCs w:val="28"/>
        </w:rPr>
        <w:t>2524</w:t>
      </w:r>
      <w:r>
        <w:rPr>
          <w:rFonts w:ascii="仿宋" w:eastAsia="仿宋" w:hAnsi="仿宋" w:cs="仿宋" w:hint="eastAsia"/>
          <w:sz w:val="28"/>
          <w:szCs w:val="28"/>
        </w:rPr>
        <w:t>万元、</w:t>
      </w:r>
      <w:r>
        <w:rPr>
          <w:rFonts w:ascii="仿宋" w:eastAsia="仿宋" w:hAnsi="仿宋" w:cs="仿宋"/>
          <w:sz w:val="28"/>
          <w:szCs w:val="28"/>
        </w:rPr>
        <w:t>8476</w:t>
      </w:r>
      <w:r>
        <w:rPr>
          <w:rFonts w:ascii="仿宋" w:eastAsia="仿宋" w:hAnsi="仿宋" w:cs="仿宋" w:hint="eastAsia"/>
          <w:sz w:val="28"/>
          <w:szCs w:val="28"/>
        </w:rPr>
        <w:t>万元。在债券存续期每半年付息一次，到期还本。</w:t>
      </w:r>
      <w:r>
        <w:rPr>
          <w:rFonts w:ascii="仿宋" w:eastAsia="仿宋" w:hAnsi="仿宋" w:cs="仿宋" w:hint="eastAsia"/>
          <w:sz w:val="28"/>
          <w:szCs w:val="28"/>
        </w:rPr>
        <w:t>2020</w:t>
      </w:r>
      <w:r>
        <w:rPr>
          <w:rFonts w:ascii="仿宋" w:eastAsia="仿宋" w:hAnsi="仿宋" w:cs="仿宋" w:hint="eastAsia"/>
          <w:sz w:val="28"/>
          <w:szCs w:val="28"/>
        </w:rPr>
        <w:t>年拟调整原有已发行的专项债券资金</w:t>
      </w:r>
      <w:r>
        <w:rPr>
          <w:rFonts w:ascii="仿宋" w:eastAsia="仿宋" w:hAnsi="仿宋" w:cs="仿宋" w:hint="eastAsia"/>
          <w:sz w:val="28"/>
          <w:szCs w:val="28"/>
        </w:rPr>
        <w:t>2524</w:t>
      </w:r>
      <w:r>
        <w:rPr>
          <w:rFonts w:ascii="仿宋" w:eastAsia="仿宋" w:hAnsi="仿宋" w:cs="仿宋" w:hint="eastAsia"/>
          <w:sz w:val="28"/>
          <w:szCs w:val="28"/>
        </w:rPr>
        <w:t>万元至本项目，期限</w:t>
      </w:r>
      <w:r>
        <w:rPr>
          <w:rFonts w:ascii="仿宋" w:eastAsia="仿宋" w:hAnsi="仿宋" w:cs="仿宋"/>
          <w:sz w:val="28"/>
          <w:szCs w:val="28"/>
        </w:rPr>
        <w:t>10</w:t>
      </w:r>
      <w:r>
        <w:rPr>
          <w:rFonts w:ascii="仿宋" w:eastAsia="仿宋" w:hAnsi="仿宋" w:cs="仿宋" w:hint="eastAsia"/>
          <w:sz w:val="28"/>
          <w:szCs w:val="28"/>
        </w:rPr>
        <w:t>年，其中</w:t>
      </w:r>
      <w:r>
        <w:rPr>
          <w:rFonts w:ascii="仿宋" w:eastAsia="仿宋" w:hAnsi="仿宋" w:cs="仿宋" w:hint="eastAsia"/>
          <w:sz w:val="28"/>
          <w:szCs w:val="28"/>
        </w:rPr>
        <w:t>524</w:t>
      </w:r>
      <w:r>
        <w:rPr>
          <w:rFonts w:ascii="仿宋" w:eastAsia="仿宋" w:hAnsi="仿宋" w:cs="仿宋" w:hint="eastAsia"/>
          <w:sz w:val="28"/>
          <w:szCs w:val="28"/>
        </w:rPr>
        <w:t>万元债券票面利率为</w:t>
      </w:r>
      <w:r>
        <w:rPr>
          <w:rFonts w:ascii="仿宋" w:eastAsia="仿宋" w:hAnsi="仿宋" w:cs="仿宋" w:hint="eastAsia"/>
          <w:sz w:val="28"/>
          <w:szCs w:val="28"/>
        </w:rPr>
        <w:t>3.37%</w:t>
      </w:r>
      <w:r>
        <w:rPr>
          <w:rFonts w:ascii="仿宋" w:eastAsia="仿宋" w:hAnsi="仿宋" w:cs="仿宋" w:hint="eastAsia"/>
          <w:sz w:val="28"/>
          <w:szCs w:val="28"/>
        </w:rPr>
        <w:t>，将于</w:t>
      </w:r>
      <w:r>
        <w:rPr>
          <w:rFonts w:ascii="仿宋" w:eastAsia="仿宋" w:hAnsi="仿宋" w:cs="仿宋" w:hint="eastAsia"/>
          <w:sz w:val="28"/>
          <w:szCs w:val="28"/>
        </w:rPr>
        <w:t>2029</w:t>
      </w:r>
      <w:r>
        <w:rPr>
          <w:rFonts w:ascii="仿宋" w:eastAsia="仿宋" w:hAnsi="仿宋" w:cs="仿宋" w:hint="eastAsia"/>
          <w:sz w:val="28"/>
          <w:szCs w:val="28"/>
        </w:rPr>
        <w:t>年</w:t>
      </w:r>
      <w:r>
        <w:rPr>
          <w:rFonts w:ascii="仿宋" w:eastAsia="仿宋" w:hAnsi="仿宋" w:cs="仿宋" w:hint="eastAsia"/>
          <w:sz w:val="28"/>
          <w:szCs w:val="28"/>
        </w:rPr>
        <w:t>3</w:t>
      </w:r>
      <w:r>
        <w:rPr>
          <w:rFonts w:ascii="仿宋" w:eastAsia="仿宋" w:hAnsi="仿宋" w:cs="仿宋" w:hint="eastAsia"/>
          <w:sz w:val="28"/>
          <w:szCs w:val="28"/>
        </w:rPr>
        <w:t>月到期；</w:t>
      </w:r>
      <w:r>
        <w:rPr>
          <w:rFonts w:ascii="仿宋" w:eastAsia="仿宋" w:hAnsi="仿宋" w:cs="仿宋" w:hint="eastAsia"/>
          <w:sz w:val="28"/>
          <w:szCs w:val="28"/>
        </w:rPr>
        <w:t>2000</w:t>
      </w:r>
      <w:r>
        <w:rPr>
          <w:rFonts w:ascii="仿宋" w:eastAsia="仿宋" w:hAnsi="仿宋" w:cs="仿宋" w:hint="eastAsia"/>
          <w:sz w:val="28"/>
          <w:szCs w:val="28"/>
        </w:rPr>
        <w:t>万元债券票面利率为</w:t>
      </w:r>
      <w:r>
        <w:rPr>
          <w:rFonts w:ascii="仿宋" w:eastAsia="仿宋" w:hAnsi="仿宋" w:cs="仿宋" w:hint="eastAsia"/>
          <w:sz w:val="28"/>
          <w:szCs w:val="28"/>
        </w:rPr>
        <w:t>3.34%</w:t>
      </w:r>
      <w:r>
        <w:rPr>
          <w:rFonts w:ascii="仿宋" w:eastAsia="仿宋" w:hAnsi="仿宋" w:cs="仿宋" w:hint="eastAsia"/>
          <w:sz w:val="28"/>
          <w:szCs w:val="28"/>
        </w:rPr>
        <w:t>，将于</w:t>
      </w:r>
      <w:r>
        <w:rPr>
          <w:rFonts w:ascii="仿宋" w:eastAsia="仿宋" w:hAnsi="仿宋" w:cs="仿宋" w:hint="eastAsia"/>
          <w:sz w:val="28"/>
          <w:szCs w:val="28"/>
        </w:rPr>
        <w:t>2030</w:t>
      </w:r>
      <w:r>
        <w:rPr>
          <w:rFonts w:ascii="仿宋" w:eastAsia="仿宋" w:hAnsi="仿宋" w:cs="仿宋" w:hint="eastAsia"/>
          <w:sz w:val="28"/>
          <w:szCs w:val="28"/>
        </w:rPr>
        <w:t>年</w:t>
      </w:r>
      <w:r>
        <w:rPr>
          <w:rFonts w:ascii="仿宋" w:eastAsia="仿宋" w:hAnsi="仿宋" w:cs="仿宋" w:hint="eastAsia"/>
          <w:sz w:val="28"/>
          <w:szCs w:val="28"/>
        </w:rPr>
        <w:t>1</w:t>
      </w:r>
      <w:r>
        <w:rPr>
          <w:rFonts w:ascii="仿宋" w:eastAsia="仿宋" w:hAnsi="仿宋" w:cs="仿宋" w:hint="eastAsia"/>
          <w:sz w:val="28"/>
          <w:szCs w:val="28"/>
        </w:rPr>
        <w:t>月到期。后续计划发行的</w:t>
      </w:r>
      <w:r>
        <w:rPr>
          <w:rFonts w:ascii="仿宋" w:eastAsia="仿宋" w:hAnsi="仿宋" w:cs="仿宋"/>
          <w:sz w:val="28"/>
          <w:szCs w:val="28"/>
        </w:rPr>
        <w:t>1</w:t>
      </w:r>
      <w:r>
        <w:rPr>
          <w:rFonts w:ascii="仿宋" w:eastAsia="仿宋" w:hAnsi="仿宋" w:cs="仿宋" w:hint="eastAsia"/>
          <w:sz w:val="28"/>
          <w:szCs w:val="28"/>
        </w:rPr>
        <w:t>0</w:t>
      </w:r>
      <w:r>
        <w:rPr>
          <w:rFonts w:ascii="仿宋" w:eastAsia="仿宋" w:hAnsi="仿宋" w:cs="仿宋" w:hint="eastAsia"/>
          <w:sz w:val="28"/>
          <w:szCs w:val="28"/>
        </w:rPr>
        <w:t>年期专项债</w:t>
      </w:r>
      <w:r>
        <w:rPr>
          <w:rFonts w:ascii="仿宋" w:eastAsia="仿宋" w:hAnsi="仿宋" w:cs="仿宋" w:hint="eastAsia"/>
          <w:sz w:val="28"/>
          <w:szCs w:val="28"/>
        </w:rPr>
        <w:t>券利率按</w:t>
      </w:r>
      <w:r>
        <w:rPr>
          <w:rFonts w:ascii="仿宋" w:eastAsia="仿宋" w:hAnsi="仿宋" w:cs="仿宋"/>
          <w:sz w:val="28"/>
          <w:szCs w:val="28"/>
        </w:rPr>
        <w:t>3.5</w:t>
      </w:r>
      <w:r>
        <w:rPr>
          <w:rFonts w:ascii="仿宋" w:eastAsia="仿宋" w:hAnsi="仿宋" w:cs="仿宋" w:hint="eastAsia"/>
          <w:sz w:val="28"/>
          <w:szCs w:val="28"/>
        </w:rPr>
        <w:t>0%</w:t>
      </w:r>
      <w:r>
        <w:rPr>
          <w:rFonts w:ascii="仿宋" w:eastAsia="仿宋" w:hAnsi="仿宋" w:cs="仿宋" w:hint="eastAsia"/>
          <w:sz w:val="28"/>
          <w:szCs w:val="28"/>
        </w:rPr>
        <w:t>进行测算，发行费率取</w:t>
      </w:r>
      <w:r>
        <w:rPr>
          <w:rFonts w:ascii="仿宋" w:eastAsia="仿宋" w:hAnsi="仿宋" w:cs="仿宋" w:hint="eastAsia"/>
          <w:sz w:val="28"/>
          <w:szCs w:val="28"/>
        </w:rPr>
        <w:t>0.1%</w:t>
      </w:r>
      <w:r>
        <w:rPr>
          <w:rFonts w:ascii="仿宋" w:eastAsia="仿宋" w:hAnsi="仿宋" w:cs="仿宋" w:hint="eastAsia"/>
          <w:sz w:val="28"/>
          <w:szCs w:val="28"/>
        </w:rPr>
        <w:t>进行测算，由此估算债券存续期间利息费用为</w:t>
      </w:r>
      <w:r>
        <w:rPr>
          <w:rFonts w:ascii="仿宋" w:eastAsia="仿宋" w:hAnsi="仿宋" w:cs="仿宋" w:hint="eastAsia"/>
          <w:sz w:val="28"/>
          <w:szCs w:val="28"/>
        </w:rPr>
        <w:t>3793.53</w:t>
      </w:r>
      <w:r>
        <w:rPr>
          <w:rFonts w:ascii="仿宋" w:eastAsia="仿宋" w:hAnsi="仿宋" w:cs="仿宋" w:hint="eastAsia"/>
          <w:sz w:val="28"/>
          <w:szCs w:val="28"/>
        </w:rPr>
        <w:t>万元，发行费用为</w:t>
      </w:r>
      <w:r>
        <w:rPr>
          <w:rFonts w:ascii="仿宋" w:eastAsia="仿宋" w:hAnsi="仿宋" w:cs="仿宋"/>
          <w:sz w:val="28"/>
          <w:szCs w:val="28"/>
        </w:rPr>
        <w:t>11</w:t>
      </w:r>
      <w:r>
        <w:rPr>
          <w:rFonts w:ascii="仿宋" w:eastAsia="仿宋" w:hAnsi="仿宋" w:cs="仿宋" w:hint="eastAsia"/>
          <w:sz w:val="28"/>
          <w:szCs w:val="28"/>
        </w:rPr>
        <w:t>万元，本项目债券应还本付息情况如下表：</w:t>
      </w:r>
    </w:p>
    <w:p w14:paraId="639A0B99" w14:textId="77777777" w:rsidR="00715827" w:rsidRDefault="00715827">
      <w:pPr>
        <w:spacing w:line="360" w:lineRule="auto"/>
        <w:ind w:firstLineChars="200" w:firstLine="560"/>
        <w:rPr>
          <w:rFonts w:ascii="仿宋" w:eastAsia="仿宋" w:hAnsi="仿宋" w:cs="仿宋"/>
          <w:sz w:val="28"/>
          <w:szCs w:val="28"/>
        </w:rPr>
      </w:pPr>
    </w:p>
    <w:p w14:paraId="27BBD782" w14:textId="77777777" w:rsidR="00715827" w:rsidRDefault="0010468F">
      <w:pPr>
        <w:spacing w:line="360" w:lineRule="auto"/>
        <w:jc w:val="center"/>
        <w:rPr>
          <w:rFonts w:ascii="仿宋" w:eastAsia="仿宋" w:hAnsi="仿宋" w:cs="仿宋"/>
          <w:b/>
          <w:sz w:val="28"/>
          <w:szCs w:val="28"/>
        </w:rPr>
      </w:pPr>
      <w:r>
        <w:rPr>
          <w:rFonts w:ascii="仿宋" w:eastAsia="仿宋" w:hAnsi="仿宋" w:cs="仿宋" w:hint="eastAsia"/>
          <w:b/>
          <w:sz w:val="28"/>
          <w:szCs w:val="28"/>
        </w:rPr>
        <w:t>项目还本付息情况表</w:t>
      </w:r>
    </w:p>
    <w:p w14:paraId="6C47516B" w14:textId="77777777" w:rsidR="00715827" w:rsidRDefault="0010468F">
      <w:pPr>
        <w:spacing w:line="360" w:lineRule="auto"/>
        <w:ind w:firstLineChars="200" w:firstLine="560"/>
        <w:jc w:val="right"/>
        <w:rPr>
          <w:rFonts w:ascii="仿宋" w:eastAsia="仿宋" w:hAnsi="仿宋" w:cs="仿宋"/>
          <w:sz w:val="28"/>
          <w:szCs w:val="28"/>
        </w:rPr>
      </w:pPr>
      <w:r>
        <w:rPr>
          <w:rFonts w:ascii="仿宋" w:eastAsia="仿宋" w:hAnsi="仿宋" w:cs="仿宋" w:hint="eastAsia"/>
          <w:sz w:val="28"/>
          <w:szCs w:val="28"/>
        </w:rPr>
        <w:t>单位：万元</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45" w:type="dxa"/>
          <w:right w:w="45" w:type="dxa"/>
        </w:tblCellMar>
        <w:tblLook w:val="04A0" w:firstRow="1" w:lastRow="0" w:firstColumn="1" w:lastColumn="0" w:noHBand="0" w:noVBand="1"/>
      </w:tblPr>
      <w:tblGrid>
        <w:gridCol w:w="675"/>
        <w:gridCol w:w="1170"/>
        <w:gridCol w:w="1170"/>
        <w:gridCol w:w="1229"/>
        <w:gridCol w:w="1170"/>
        <w:gridCol w:w="1175"/>
        <w:gridCol w:w="1807"/>
      </w:tblGrid>
      <w:tr w:rsidR="00715827" w14:paraId="611933F5" w14:textId="77777777">
        <w:trPr>
          <w:trHeight w:val="340"/>
          <w:tblHeader/>
        </w:trPr>
        <w:tc>
          <w:tcPr>
            <w:tcW w:w="386" w:type="pct"/>
            <w:shd w:val="clear" w:color="auto" w:fill="auto"/>
            <w:noWrap/>
            <w:vAlign w:val="center"/>
          </w:tcPr>
          <w:p w14:paraId="070B62BF" w14:textId="77777777" w:rsidR="00715827" w:rsidRDefault="0010468F">
            <w:pPr>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年份</w:t>
            </w:r>
          </w:p>
        </w:tc>
        <w:tc>
          <w:tcPr>
            <w:tcW w:w="686" w:type="pct"/>
            <w:shd w:val="clear" w:color="auto" w:fill="auto"/>
            <w:noWrap/>
            <w:vAlign w:val="center"/>
          </w:tcPr>
          <w:p w14:paraId="5AD7EA04" w14:textId="77777777" w:rsidR="00715827" w:rsidRDefault="0010468F">
            <w:pPr>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期初本金余额</w:t>
            </w:r>
          </w:p>
        </w:tc>
        <w:tc>
          <w:tcPr>
            <w:tcW w:w="685" w:type="pct"/>
            <w:shd w:val="clear" w:color="auto" w:fill="auto"/>
            <w:noWrap/>
            <w:vAlign w:val="center"/>
          </w:tcPr>
          <w:p w14:paraId="283970E0" w14:textId="77777777" w:rsidR="00715827" w:rsidRDefault="0010468F">
            <w:pPr>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当年新增本金</w:t>
            </w:r>
          </w:p>
        </w:tc>
        <w:tc>
          <w:tcPr>
            <w:tcW w:w="748" w:type="pct"/>
            <w:shd w:val="clear" w:color="auto" w:fill="auto"/>
            <w:noWrap/>
            <w:vAlign w:val="center"/>
          </w:tcPr>
          <w:p w14:paraId="3EABF78C" w14:textId="77777777" w:rsidR="00715827" w:rsidRDefault="0010468F">
            <w:pPr>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当年偿还本金</w:t>
            </w:r>
          </w:p>
        </w:tc>
        <w:tc>
          <w:tcPr>
            <w:tcW w:w="686" w:type="pct"/>
            <w:shd w:val="clear" w:color="auto" w:fill="auto"/>
            <w:noWrap/>
            <w:vAlign w:val="center"/>
          </w:tcPr>
          <w:p w14:paraId="66449C36" w14:textId="77777777" w:rsidR="00715827" w:rsidRDefault="0010468F">
            <w:pPr>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期末本金余额</w:t>
            </w:r>
          </w:p>
        </w:tc>
        <w:tc>
          <w:tcPr>
            <w:tcW w:w="716" w:type="pct"/>
            <w:shd w:val="clear" w:color="auto" w:fill="auto"/>
            <w:noWrap/>
            <w:vAlign w:val="center"/>
          </w:tcPr>
          <w:p w14:paraId="7129A219" w14:textId="77777777" w:rsidR="00715827" w:rsidRDefault="0010468F">
            <w:pPr>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当年偿还利息</w:t>
            </w:r>
          </w:p>
        </w:tc>
        <w:tc>
          <w:tcPr>
            <w:tcW w:w="1092" w:type="pct"/>
            <w:shd w:val="clear" w:color="auto" w:fill="auto"/>
            <w:noWrap/>
            <w:vAlign w:val="center"/>
          </w:tcPr>
          <w:p w14:paraId="653C9B28" w14:textId="77777777" w:rsidR="00715827" w:rsidRDefault="0010468F">
            <w:pPr>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当年还本付息合计</w:t>
            </w:r>
          </w:p>
        </w:tc>
      </w:tr>
      <w:tr w:rsidR="00715827" w14:paraId="695ECD68" w14:textId="77777777">
        <w:trPr>
          <w:trHeight w:val="340"/>
        </w:trPr>
        <w:tc>
          <w:tcPr>
            <w:tcW w:w="386" w:type="pct"/>
            <w:shd w:val="clear" w:color="auto" w:fill="auto"/>
            <w:noWrap/>
            <w:vAlign w:val="center"/>
          </w:tcPr>
          <w:p w14:paraId="1EEB2376" w14:textId="77777777" w:rsidR="00715827" w:rsidRDefault="0010468F">
            <w:pPr>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2020</w:t>
            </w:r>
            <w:r>
              <w:rPr>
                <w:rFonts w:ascii="仿宋" w:eastAsia="仿宋" w:hAnsi="仿宋" w:hint="eastAsia"/>
                <w:snapToGrid w:val="0"/>
                <w:kern w:val="0"/>
                <w:sz w:val="18"/>
                <w:szCs w:val="28"/>
              </w:rPr>
              <w:t>年</w:t>
            </w:r>
          </w:p>
        </w:tc>
        <w:tc>
          <w:tcPr>
            <w:tcW w:w="1170" w:type="dxa"/>
            <w:shd w:val="clear" w:color="auto" w:fill="auto"/>
            <w:noWrap/>
            <w:vAlign w:val="bottom"/>
          </w:tcPr>
          <w:p w14:paraId="3DBC1718"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   </w:t>
            </w:r>
          </w:p>
        </w:tc>
        <w:tc>
          <w:tcPr>
            <w:tcW w:w="1170" w:type="dxa"/>
            <w:shd w:val="clear" w:color="auto" w:fill="auto"/>
            <w:noWrap/>
            <w:vAlign w:val="bottom"/>
          </w:tcPr>
          <w:p w14:paraId="73CEDA84"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2,524.00 </w:t>
            </w:r>
          </w:p>
        </w:tc>
        <w:tc>
          <w:tcPr>
            <w:tcW w:w="1229" w:type="dxa"/>
            <w:shd w:val="clear" w:color="auto" w:fill="auto"/>
            <w:noWrap/>
            <w:vAlign w:val="bottom"/>
          </w:tcPr>
          <w:p w14:paraId="61A2023F"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   </w:t>
            </w:r>
          </w:p>
        </w:tc>
        <w:tc>
          <w:tcPr>
            <w:tcW w:w="1170" w:type="dxa"/>
            <w:shd w:val="clear" w:color="auto" w:fill="auto"/>
            <w:noWrap/>
            <w:vAlign w:val="bottom"/>
          </w:tcPr>
          <w:p w14:paraId="1F3D1450"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2,524.00 </w:t>
            </w:r>
          </w:p>
        </w:tc>
        <w:tc>
          <w:tcPr>
            <w:tcW w:w="1175" w:type="dxa"/>
            <w:shd w:val="clear" w:color="auto" w:fill="auto"/>
            <w:noWrap/>
            <w:vAlign w:val="bottom"/>
          </w:tcPr>
          <w:p w14:paraId="05410A59"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42.23 </w:t>
            </w:r>
          </w:p>
        </w:tc>
        <w:tc>
          <w:tcPr>
            <w:tcW w:w="1807" w:type="dxa"/>
            <w:shd w:val="clear" w:color="auto" w:fill="auto"/>
            <w:noWrap/>
            <w:vAlign w:val="bottom"/>
          </w:tcPr>
          <w:p w14:paraId="2B369E2C"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42.23 </w:t>
            </w:r>
          </w:p>
        </w:tc>
      </w:tr>
      <w:tr w:rsidR="00715827" w14:paraId="2B19E885" w14:textId="77777777">
        <w:trPr>
          <w:trHeight w:val="340"/>
        </w:trPr>
        <w:tc>
          <w:tcPr>
            <w:tcW w:w="386" w:type="pct"/>
            <w:shd w:val="clear" w:color="auto" w:fill="auto"/>
            <w:noWrap/>
            <w:vAlign w:val="center"/>
          </w:tcPr>
          <w:p w14:paraId="74FAFD4C" w14:textId="77777777" w:rsidR="00715827" w:rsidRDefault="0010468F">
            <w:pPr>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2021</w:t>
            </w:r>
            <w:r>
              <w:rPr>
                <w:rFonts w:ascii="仿宋" w:eastAsia="仿宋" w:hAnsi="仿宋" w:hint="eastAsia"/>
                <w:snapToGrid w:val="0"/>
                <w:kern w:val="0"/>
                <w:sz w:val="18"/>
                <w:szCs w:val="28"/>
              </w:rPr>
              <w:t>年</w:t>
            </w:r>
          </w:p>
        </w:tc>
        <w:tc>
          <w:tcPr>
            <w:tcW w:w="1170" w:type="dxa"/>
            <w:shd w:val="clear" w:color="auto" w:fill="auto"/>
            <w:noWrap/>
            <w:vAlign w:val="bottom"/>
          </w:tcPr>
          <w:p w14:paraId="5BD449BD"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2,524.00 </w:t>
            </w:r>
          </w:p>
        </w:tc>
        <w:tc>
          <w:tcPr>
            <w:tcW w:w="1170" w:type="dxa"/>
            <w:shd w:val="clear" w:color="auto" w:fill="auto"/>
            <w:noWrap/>
            <w:vAlign w:val="bottom"/>
          </w:tcPr>
          <w:p w14:paraId="7A1DBEAF"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8,476.00 </w:t>
            </w:r>
          </w:p>
        </w:tc>
        <w:tc>
          <w:tcPr>
            <w:tcW w:w="1229" w:type="dxa"/>
            <w:shd w:val="clear" w:color="auto" w:fill="auto"/>
            <w:noWrap/>
            <w:vAlign w:val="bottom"/>
          </w:tcPr>
          <w:p w14:paraId="62293669"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   </w:t>
            </w:r>
          </w:p>
        </w:tc>
        <w:tc>
          <w:tcPr>
            <w:tcW w:w="1170" w:type="dxa"/>
            <w:shd w:val="clear" w:color="auto" w:fill="auto"/>
            <w:noWrap/>
            <w:vAlign w:val="bottom"/>
          </w:tcPr>
          <w:p w14:paraId="62193747"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11,000.00 </w:t>
            </w:r>
          </w:p>
        </w:tc>
        <w:tc>
          <w:tcPr>
            <w:tcW w:w="1175" w:type="dxa"/>
            <w:shd w:val="clear" w:color="auto" w:fill="auto"/>
            <w:noWrap/>
            <w:vAlign w:val="bottom"/>
          </w:tcPr>
          <w:p w14:paraId="7C6A9686"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232.79 </w:t>
            </w:r>
          </w:p>
        </w:tc>
        <w:tc>
          <w:tcPr>
            <w:tcW w:w="1807" w:type="dxa"/>
            <w:shd w:val="clear" w:color="auto" w:fill="auto"/>
            <w:noWrap/>
            <w:vAlign w:val="bottom"/>
          </w:tcPr>
          <w:p w14:paraId="201D9CED"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232.79 </w:t>
            </w:r>
          </w:p>
        </w:tc>
      </w:tr>
      <w:tr w:rsidR="00715827" w14:paraId="14680A67" w14:textId="77777777">
        <w:trPr>
          <w:trHeight w:val="340"/>
        </w:trPr>
        <w:tc>
          <w:tcPr>
            <w:tcW w:w="386" w:type="pct"/>
            <w:shd w:val="clear" w:color="auto" w:fill="auto"/>
            <w:noWrap/>
            <w:vAlign w:val="center"/>
          </w:tcPr>
          <w:p w14:paraId="1BFA078B" w14:textId="77777777" w:rsidR="00715827" w:rsidRDefault="0010468F">
            <w:pPr>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2022</w:t>
            </w:r>
            <w:r>
              <w:rPr>
                <w:rFonts w:ascii="仿宋" w:eastAsia="仿宋" w:hAnsi="仿宋" w:hint="eastAsia"/>
                <w:snapToGrid w:val="0"/>
                <w:kern w:val="0"/>
                <w:sz w:val="18"/>
                <w:szCs w:val="28"/>
              </w:rPr>
              <w:t>年</w:t>
            </w:r>
          </w:p>
        </w:tc>
        <w:tc>
          <w:tcPr>
            <w:tcW w:w="1170" w:type="dxa"/>
            <w:shd w:val="clear" w:color="auto" w:fill="auto"/>
            <w:noWrap/>
            <w:vAlign w:val="bottom"/>
          </w:tcPr>
          <w:p w14:paraId="62000F13"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11,000.00 </w:t>
            </w:r>
          </w:p>
        </w:tc>
        <w:tc>
          <w:tcPr>
            <w:tcW w:w="1170" w:type="dxa"/>
            <w:shd w:val="clear" w:color="auto" w:fill="auto"/>
            <w:noWrap/>
            <w:vAlign w:val="bottom"/>
          </w:tcPr>
          <w:p w14:paraId="374F32DB"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   </w:t>
            </w:r>
          </w:p>
        </w:tc>
        <w:tc>
          <w:tcPr>
            <w:tcW w:w="1229" w:type="dxa"/>
            <w:shd w:val="clear" w:color="auto" w:fill="auto"/>
            <w:noWrap/>
            <w:vAlign w:val="bottom"/>
          </w:tcPr>
          <w:p w14:paraId="745EC50F"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   </w:t>
            </w:r>
          </w:p>
        </w:tc>
        <w:tc>
          <w:tcPr>
            <w:tcW w:w="1170" w:type="dxa"/>
            <w:shd w:val="clear" w:color="auto" w:fill="auto"/>
            <w:noWrap/>
            <w:vAlign w:val="bottom"/>
          </w:tcPr>
          <w:p w14:paraId="72BAD7EB"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11,000.00 </w:t>
            </w:r>
          </w:p>
        </w:tc>
        <w:tc>
          <w:tcPr>
            <w:tcW w:w="1175" w:type="dxa"/>
            <w:shd w:val="clear" w:color="auto" w:fill="auto"/>
            <w:noWrap/>
            <w:vAlign w:val="bottom"/>
          </w:tcPr>
          <w:p w14:paraId="04FA3BCD"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381.12 </w:t>
            </w:r>
          </w:p>
        </w:tc>
        <w:tc>
          <w:tcPr>
            <w:tcW w:w="1807" w:type="dxa"/>
            <w:shd w:val="clear" w:color="auto" w:fill="auto"/>
            <w:noWrap/>
            <w:vAlign w:val="bottom"/>
          </w:tcPr>
          <w:p w14:paraId="0ED4CA78"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381.12 </w:t>
            </w:r>
          </w:p>
        </w:tc>
      </w:tr>
      <w:tr w:rsidR="00715827" w14:paraId="3D7BA41B" w14:textId="77777777">
        <w:trPr>
          <w:trHeight w:val="340"/>
        </w:trPr>
        <w:tc>
          <w:tcPr>
            <w:tcW w:w="386" w:type="pct"/>
            <w:shd w:val="clear" w:color="auto" w:fill="auto"/>
            <w:noWrap/>
            <w:vAlign w:val="center"/>
          </w:tcPr>
          <w:p w14:paraId="7663DCB8" w14:textId="77777777" w:rsidR="00715827" w:rsidRDefault="0010468F">
            <w:pPr>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2023</w:t>
            </w:r>
            <w:r>
              <w:rPr>
                <w:rFonts w:ascii="仿宋" w:eastAsia="仿宋" w:hAnsi="仿宋" w:hint="eastAsia"/>
                <w:snapToGrid w:val="0"/>
                <w:kern w:val="0"/>
                <w:sz w:val="18"/>
                <w:szCs w:val="28"/>
              </w:rPr>
              <w:t>年</w:t>
            </w:r>
          </w:p>
        </w:tc>
        <w:tc>
          <w:tcPr>
            <w:tcW w:w="1170" w:type="dxa"/>
            <w:shd w:val="clear" w:color="auto" w:fill="auto"/>
            <w:noWrap/>
            <w:vAlign w:val="bottom"/>
          </w:tcPr>
          <w:p w14:paraId="70176DBC"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11,000.00 </w:t>
            </w:r>
          </w:p>
        </w:tc>
        <w:tc>
          <w:tcPr>
            <w:tcW w:w="1170" w:type="dxa"/>
            <w:shd w:val="clear" w:color="auto" w:fill="auto"/>
            <w:noWrap/>
            <w:vAlign w:val="bottom"/>
          </w:tcPr>
          <w:p w14:paraId="4DD9BEE8"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   </w:t>
            </w:r>
          </w:p>
        </w:tc>
        <w:tc>
          <w:tcPr>
            <w:tcW w:w="1229" w:type="dxa"/>
            <w:shd w:val="clear" w:color="auto" w:fill="auto"/>
            <w:noWrap/>
            <w:vAlign w:val="bottom"/>
          </w:tcPr>
          <w:p w14:paraId="357D9CA1"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   </w:t>
            </w:r>
          </w:p>
        </w:tc>
        <w:tc>
          <w:tcPr>
            <w:tcW w:w="1170" w:type="dxa"/>
            <w:shd w:val="clear" w:color="auto" w:fill="auto"/>
            <w:noWrap/>
            <w:vAlign w:val="bottom"/>
          </w:tcPr>
          <w:p w14:paraId="2EEE97DE"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11,000.00 </w:t>
            </w:r>
          </w:p>
        </w:tc>
        <w:tc>
          <w:tcPr>
            <w:tcW w:w="1175" w:type="dxa"/>
            <w:shd w:val="clear" w:color="auto" w:fill="auto"/>
            <w:noWrap/>
            <w:vAlign w:val="bottom"/>
          </w:tcPr>
          <w:p w14:paraId="1244EF27"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381.12 </w:t>
            </w:r>
          </w:p>
        </w:tc>
        <w:tc>
          <w:tcPr>
            <w:tcW w:w="1807" w:type="dxa"/>
            <w:shd w:val="clear" w:color="auto" w:fill="auto"/>
            <w:noWrap/>
            <w:vAlign w:val="bottom"/>
          </w:tcPr>
          <w:p w14:paraId="799753ED"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381.12 </w:t>
            </w:r>
          </w:p>
        </w:tc>
      </w:tr>
      <w:tr w:rsidR="00715827" w14:paraId="7A5EB7EB" w14:textId="77777777">
        <w:trPr>
          <w:trHeight w:val="340"/>
        </w:trPr>
        <w:tc>
          <w:tcPr>
            <w:tcW w:w="386" w:type="pct"/>
            <w:shd w:val="clear" w:color="auto" w:fill="auto"/>
            <w:noWrap/>
            <w:vAlign w:val="center"/>
          </w:tcPr>
          <w:p w14:paraId="4B538722" w14:textId="77777777" w:rsidR="00715827" w:rsidRDefault="0010468F">
            <w:pPr>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lastRenderedPageBreak/>
              <w:t>2024</w:t>
            </w:r>
            <w:r>
              <w:rPr>
                <w:rFonts w:ascii="仿宋" w:eastAsia="仿宋" w:hAnsi="仿宋" w:hint="eastAsia"/>
                <w:snapToGrid w:val="0"/>
                <w:kern w:val="0"/>
                <w:sz w:val="18"/>
                <w:szCs w:val="28"/>
              </w:rPr>
              <w:t>年</w:t>
            </w:r>
          </w:p>
        </w:tc>
        <w:tc>
          <w:tcPr>
            <w:tcW w:w="1170" w:type="dxa"/>
            <w:shd w:val="clear" w:color="auto" w:fill="auto"/>
            <w:noWrap/>
            <w:vAlign w:val="bottom"/>
          </w:tcPr>
          <w:p w14:paraId="5E740FB2"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11,000.00 </w:t>
            </w:r>
          </w:p>
        </w:tc>
        <w:tc>
          <w:tcPr>
            <w:tcW w:w="1170" w:type="dxa"/>
            <w:shd w:val="clear" w:color="auto" w:fill="auto"/>
            <w:noWrap/>
            <w:vAlign w:val="bottom"/>
          </w:tcPr>
          <w:p w14:paraId="258B1288"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   </w:t>
            </w:r>
          </w:p>
        </w:tc>
        <w:tc>
          <w:tcPr>
            <w:tcW w:w="1229" w:type="dxa"/>
            <w:shd w:val="clear" w:color="auto" w:fill="auto"/>
            <w:noWrap/>
            <w:vAlign w:val="bottom"/>
          </w:tcPr>
          <w:p w14:paraId="6352B057"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   </w:t>
            </w:r>
          </w:p>
        </w:tc>
        <w:tc>
          <w:tcPr>
            <w:tcW w:w="1170" w:type="dxa"/>
            <w:shd w:val="clear" w:color="auto" w:fill="auto"/>
            <w:noWrap/>
            <w:vAlign w:val="bottom"/>
          </w:tcPr>
          <w:p w14:paraId="7643D7A3"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11,000.00 </w:t>
            </w:r>
          </w:p>
        </w:tc>
        <w:tc>
          <w:tcPr>
            <w:tcW w:w="1175" w:type="dxa"/>
            <w:shd w:val="clear" w:color="auto" w:fill="auto"/>
            <w:noWrap/>
            <w:vAlign w:val="bottom"/>
          </w:tcPr>
          <w:p w14:paraId="23B486D9"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381.12 </w:t>
            </w:r>
          </w:p>
        </w:tc>
        <w:tc>
          <w:tcPr>
            <w:tcW w:w="1807" w:type="dxa"/>
            <w:shd w:val="clear" w:color="auto" w:fill="auto"/>
            <w:noWrap/>
            <w:vAlign w:val="bottom"/>
          </w:tcPr>
          <w:p w14:paraId="5FA5E568"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381.12 </w:t>
            </w:r>
          </w:p>
        </w:tc>
      </w:tr>
      <w:tr w:rsidR="00715827" w14:paraId="1C1A46B6" w14:textId="77777777">
        <w:trPr>
          <w:trHeight w:val="340"/>
        </w:trPr>
        <w:tc>
          <w:tcPr>
            <w:tcW w:w="386" w:type="pct"/>
            <w:shd w:val="clear" w:color="auto" w:fill="auto"/>
            <w:noWrap/>
            <w:vAlign w:val="center"/>
          </w:tcPr>
          <w:p w14:paraId="1EC2BD37" w14:textId="77777777" w:rsidR="00715827" w:rsidRDefault="0010468F">
            <w:pPr>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2025</w:t>
            </w:r>
            <w:r>
              <w:rPr>
                <w:rFonts w:ascii="仿宋" w:eastAsia="仿宋" w:hAnsi="仿宋" w:hint="eastAsia"/>
                <w:snapToGrid w:val="0"/>
                <w:kern w:val="0"/>
                <w:sz w:val="18"/>
                <w:szCs w:val="28"/>
              </w:rPr>
              <w:t>年</w:t>
            </w:r>
          </w:p>
        </w:tc>
        <w:tc>
          <w:tcPr>
            <w:tcW w:w="1170" w:type="dxa"/>
            <w:shd w:val="clear" w:color="auto" w:fill="auto"/>
            <w:noWrap/>
            <w:vAlign w:val="bottom"/>
          </w:tcPr>
          <w:p w14:paraId="2FE1B0C9"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11,000.00 </w:t>
            </w:r>
          </w:p>
        </w:tc>
        <w:tc>
          <w:tcPr>
            <w:tcW w:w="1170" w:type="dxa"/>
            <w:shd w:val="clear" w:color="auto" w:fill="auto"/>
            <w:noWrap/>
            <w:vAlign w:val="bottom"/>
          </w:tcPr>
          <w:p w14:paraId="0047E5A4"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   </w:t>
            </w:r>
          </w:p>
        </w:tc>
        <w:tc>
          <w:tcPr>
            <w:tcW w:w="1229" w:type="dxa"/>
            <w:shd w:val="clear" w:color="auto" w:fill="auto"/>
            <w:noWrap/>
            <w:vAlign w:val="bottom"/>
          </w:tcPr>
          <w:p w14:paraId="61417727"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   </w:t>
            </w:r>
          </w:p>
        </w:tc>
        <w:tc>
          <w:tcPr>
            <w:tcW w:w="1170" w:type="dxa"/>
            <w:shd w:val="clear" w:color="auto" w:fill="auto"/>
            <w:noWrap/>
            <w:vAlign w:val="bottom"/>
          </w:tcPr>
          <w:p w14:paraId="27850450"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11,000.00 </w:t>
            </w:r>
          </w:p>
        </w:tc>
        <w:tc>
          <w:tcPr>
            <w:tcW w:w="1175" w:type="dxa"/>
            <w:shd w:val="clear" w:color="auto" w:fill="auto"/>
            <w:noWrap/>
            <w:vAlign w:val="bottom"/>
          </w:tcPr>
          <w:p w14:paraId="35033D91"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381.12 </w:t>
            </w:r>
          </w:p>
        </w:tc>
        <w:tc>
          <w:tcPr>
            <w:tcW w:w="1807" w:type="dxa"/>
            <w:shd w:val="clear" w:color="auto" w:fill="auto"/>
            <w:noWrap/>
            <w:vAlign w:val="bottom"/>
          </w:tcPr>
          <w:p w14:paraId="585DA89C"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381.12 </w:t>
            </w:r>
          </w:p>
        </w:tc>
      </w:tr>
      <w:tr w:rsidR="00715827" w14:paraId="701A1924" w14:textId="77777777">
        <w:trPr>
          <w:trHeight w:val="340"/>
        </w:trPr>
        <w:tc>
          <w:tcPr>
            <w:tcW w:w="386" w:type="pct"/>
            <w:shd w:val="clear" w:color="auto" w:fill="auto"/>
            <w:noWrap/>
            <w:vAlign w:val="center"/>
          </w:tcPr>
          <w:p w14:paraId="37176605" w14:textId="77777777" w:rsidR="00715827" w:rsidRDefault="0010468F">
            <w:pPr>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2026</w:t>
            </w:r>
            <w:r>
              <w:rPr>
                <w:rFonts w:ascii="仿宋" w:eastAsia="仿宋" w:hAnsi="仿宋" w:hint="eastAsia"/>
                <w:snapToGrid w:val="0"/>
                <w:kern w:val="0"/>
                <w:sz w:val="18"/>
                <w:szCs w:val="28"/>
              </w:rPr>
              <w:t>年</w:t>
            </w:r>
          </w:p>
        </w:tc>
        <w:tc>
          <w:tcPr>
            <w:tcW w:w="1170" w:type="dxa"/>
            <w:shd w:val="clear" w:color="auto" w:fill="auto"/>
            <w:noWrap/>
            <w:vAlign w:val="bottom"/>
          </w:tcPr>
          <w:p w14:paraId="17B1A69C"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11,000.00 </w:t>
            </w:r>
          </w:p>
        </w:tc>
        <w:tc>
          <w:tcPr>
            <w:tcW w:w="1170" w:type="dxa"/>
            <w:shd w:val="clear" w:color="auto" w:fill="auto"/>
            <w:noWrap/>
            <w:vAlign w:val="bottom"/>
          </w:tcPr>
          <w:p w14:paraId="15516B84"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   </w:t>
            </w:r>
          </w:p>
        </w:tc>
        <w:tc>
          <w:tcPr>
            <w:tcW w:w="1229" w:type="dxa"/>
            <w:shd w:val="clear" w:color="auto" w:fill="auto"/>
            <w:noWrap/>
            <w:vAlign w:val="bottom"/>
          </w:tcPr>
          <w:p w14:paraId="6F966D4F"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   </w:t>
            </w:r>
          </w:p>
        </w:tc>
        <w:tc>
          <w:tcPr>
            <w:tcW w:w="1170" w:type="dxa"/>
            <w:shd w:val="clear" w:color="auto" w:fill="auto"/>
            <w:noWrap/>
            <w:vAlign w:val="bottom"/>
          </w:tcPr>
          <w:p w14:paraId="78EC5F0A"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11,000.00 </w:t>
            </w:r>
          </w:p>
        </w:tc>
        <w:tc>
          <w:tcPr>
            <w:tcW w:w="1175" w:type="dxa"/>
            <w:shd w:val="clear" w:color="auto" w:fill="auto"/>
            <w:noWrap/>
            <w:vAlign w:val="bottom"/>
          </w:tcPr>
          <w:p w14:paraId="1F06FFD7"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381.12 </w:t>
            </w:r>
          </w:p>
        </w:tc>
        <w:tc>
          <w:tcPr>
            <w:tcW w:w="1807" w:type="dxa"/>
            <w:shd w:val="clear" w:color="auto" w:fill="auto"/>
            <w:noWrap/>
            <w:vAlign w:val="bottom"/>
          </w:tcPr>
          <w:p w14:paraId="6A91A2A9"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381.12 </w:t>
            </w:r>
          </w:p>
        </w:tc>
      </w:tr>
      <w:tr w:rsidR="00715827" w14:paraId="662F3AFE" w14:textId="77777777">
        <w:trPr>
          <w:trHeight w:val="340"/>
        </w:trPr>
        <w:tc>
          <w:tcPr>
            <w:tcW w:w="386" w:type="pct"/>
            <w:shd w:val="clear" w:color="auto" w:fill="auto"/>
            <w:noWrap/>
            <w:vAlign w:val="center"/>
          </w:tcPr>
          <w:p w14:paraId="34435B90" w14:textId="77777777" w:rsidR="00715827" w:rsidRDefault="0010468F">
            <w:pPr>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2027</w:t>
            </w:r>
            <w:r>
              <w:rPr>
                <w:rFonts w:ascii="仿宋" w:eastAsia="仿宋" w:hAnsi="仿宋" w:hint="eastAsia"/>
                <w:snapToGrid w:val="0"/>
                <w:kern w:val="0"/>
                <w:sz w:val="18"/>
                <w:szCs w:val="28"/>
              </w:rPr>
              <w:t>年</w:t>
            </w:r>
          </w:p>
        </w:tc>
        <w:tc>
          <w:tcPr>
            <w:tcW w:w="1170" w:type="dxa"/>
            <w:shd w:val="clear" w:color="auto" w:fill="auto"/>
            <w:noWrap/>
            <w:vAlign w:val="bottom"/>
          </w:tcPr>
          <w:p w14:paraId="171C62EE"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11,000.00 </w:t>
            </w:r>
          </w:p>
        </w:tc>
        <w:tc>
          <w:tcPr>
            <w:tcW w:w="1170" w:type="dxa"/>
            <w:shd w:val="clear" w:color="auto" w:fill="auto"/>
            <w:noWrap/>
            <w:vAlign w:val="bottom"/>
          </w:tcPr>
          <w:p w14:paraId="370C001B"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   </w:t>
            </w:r>
          </w:p>
        </w:tc>
        <w:tc>
          <w:tcPr>
            <w:tcW w:w="1229" w:type="dxa"/>
            <w:shd w:val="clear" w:color="auto" w:fill="auto"/>
            <w:noWrap/>
            <w:vAlign w:val="bottom"/>
          </w:tcPr>
          <w:p w14:paraId="626CD5C3"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   </w:t>
            </w:r>
          </w:p>
        </w:tc>
        <w:tc>
          <w:tcPr>
            <w:tcW w:w="1170" w:type="dxa"/>
            <w:shd w:val="clear" w:color="auto" w:fill="auto"/>
            <w:noWrap/>
            <w:vAlign w:val="bottom"/>
          </w:tcPr>
          <w:p w14:paraId="04517E66"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11,000.00 </w:t>
            </w:r>
          </w:p>
        </w:tc>
        <w:tc>
          <w:tcPr>
            <w:tcW w:w="1175" w:type="dxa"/>
            <w:shd w:val="clear" w:color="auto" w:fill="auto"/>
            <w:noWrap/>
            <w:vAlign w:val="bottom"/>
          </w:tcPr>
          <w:p w14:paraId="456AB964"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381.12 </w:t>
            </w:r>
          </w:p>
        </w:tc>
        <w:tc>
          <w:tcPr>
            <w:tcW w:w="1807" w:type="dxa"/>
            <w:shd w:val="clear" w:color="auto" w:fill="auto"/>
            <w:noWrap/>
            <w:vAlign w:val="bottom"/>
          </w:tcPr>
          <w:p w14:paraId="2A56FCDC"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381.12 </w:t>
            </w:r>
          </w:p>
        </w:tc>
      </w:tr>
      <w:tr w:rsidR="00715827" w14:paraId="12E895A7" w14:textId="77777777">
        <w:trPr>
          <w:trHeight w:val="340"/>
        </w:trPr>
        <w:tc>
          <w:tcPr>
            <w:tcW w:w="386" w:type="pct"/>
            <w:shd w:val="clear" w:color="auto" w:fill="auto"/>
            <w:noWrap/>
            <w:vAlign w:val="center"/>
          </w:tcPr>
          <w:p w14:paraId="3CF70F85" w14:textId="77777777" w:rsidR="00715827" w:rsidRDefault="0010468F">
            <w:pPr>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2028</w:t>
            </w:r>
            <w:r>
              <w:rPr>
                <w:rFonts w:ascii="仿宋" w:eastAsia="仿宋" w:hAnsi="仿宋" w:hint="eastAsia"/>
                <w:snapToGrid w:val="0"/>
                <w:kern w:val="0"/>
                <w:sz w:val="18"/>
                <w:szCs w:val="28"/>
              </w:rPr>
              <w:t>年</w:t>
            </w:r>
          </w:p>
        </w:tc>
        <w:tc>
          <w:tcPr>
            <w:tcW w:w="1170" w:type="dxa"/>
            <w:shd w:val="clear" w:color="auto" w:fill="auto"/>
            <w:noWrap/>
            <w:vAlign w:val="bottom"/>
          </w:tcPr>
          <w:p w14:paraId="6D1B34B6"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11,000.00 </w:t>
            </w:r>
          </w:p>
        </w:tc>
        <w:tc>
          <w:tcPr>
            <w:tcW w:w="1170" w:type="dxa"/>
            <w:shd w:val="clear" w:color="auto" w:fill="auto"/>
            <w:noWrap/>
            <w:vAlign w:val="bottom"/>
          </w:tcPr>
          <w:p w14:paraId="47C20A53"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   </w:t>
            </w:r>
          </w:p>
        </w:tc>
        <w:tc>
          <w:tcPr>
            <w:tcW w:w="1229" w:type="dxa"/>
            <w:shd w:val="clear" w:color="auto" w:fill="auto"/>
            <w:noWrap/>
            <w:vAlign w:val="bottom"/>
          </w:tcPr>
          <w:p w14:paraId="7A12F4AE"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   </w:t>
            </w:r>
          </w:p>
        </w:tc>
        <w:tc>
          <w:tcPr>
            <w:tcW w:w="1170" w:type="dxa"/>
            <w:shd w:val="clear" w:color="auto" w:fill="auto"/>
            <w:noWrap/>
            <w:vAlign w:val="bottom"/>
          </w:tcPr>
          <w:p w14:paraId="4441B1F2"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11,000.00 </w:t>
            </w:r>
          </w:p>
        </w:tc>
        <w:tc>
          <w:tcPr>
            <w:tcW w:w="1175" w:type="dxa"/>
            <w:shd w:val="clear" w:color="auto" w:fill="auto"/>
            <w:noWrap/>
            <w:vAlign w:val="bottom"/>
          </w:tcPr>
          <w:p w14:paraId="275458C6"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381.12 </w:t>
            </w:r>
          </w:p>
        </w:tc>
        <w:tc>
          <w:tcPr>
            <w:tcW w:w="1807" w:type="dxa"/>
            <w:shd w:val="clear" w:color="auto" w:fill="auto"/>
            <w:noWrap/>
            <w:vAlign w:val="bottom"/>
          </w:tcPr>
          <w:p w14:paraId="69DE5ED2"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381.12 </w:t>
            </w:r>
          </w:p>
        </w:tc>
      </w:tr>
      <w:tr w:rsidR="00715827" w14:paraId="76550298" w14:textId="77777777">
        <w:trPr>
          <w:trHeight w:val="340"/>
        </w:trPr>
        <w:tc>
          <w:tcPr>
            <w:tcW w:w="386" w:type="pct"/>
            <w:shd w:val="clear" w:color="auto" w:fill="auto"/>
            <w:noWrap/>
            <w:vAlign w:val="center"/>
          </w:tcPr>
          <w:p w14:paraId="7FC1E8B4" w14:textId="77777777" w:rsidR="00715827" w:rsidRDefault="0010468F">
            <w:pPr>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2029</w:t>
            </w:r>
            <w:r>
              <w:rPr>
                <w:rFonts w:ascii="仿宋" w:eastAsia="仿宋" w:hAnsi="仿宋" w:hint="eastAsia"/>
                <w:snapToGrid w:val="0"/>
                <w:kern w:val="0"/>
                <w:sz w:val="18"/>
                <w:szCs w:val="28"/>
              </w:rPr>
              <w:t>年</w:t>
            </w:r>
          </w:p>
        </w:tc>
        <w:tc>
          <w:tcPr>
            <w:tcW w:w="1170" w:type="dxa"/>
            <w:shd w:val="clear" w:color="auto" w:fill="auto"/>
            <w:noWrap/>
            <w:vAlign w:val="bottom"/>
          </w:tcPr>
          <w:p w14:paraId="4D0934B4"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11,000.00 </w:t>
            </w:r>
          </w:p>
        </w:tc>
        <w:tc>
          <w:tcPr>
            <w:tcW w:w="1170" w:type="dxa"/>
            <w:shd w:val="clear" w:color="auto" w:fill="auto"/>
            <w:noWrap/>
            <w:vAlign w:val="bottom"/>
          </w:tcPr>
          <w:p w14:paraId="7537CC35"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   </w:t>
            </w:r>
          </w:p>
        </w:tc>
        <w:tc>
          <w:tcPr>
            <w:tcW w:w="1229" w:type="dxa"/>
            <w:shd w:val="clear" w:color="auto" w:fill="auto"/>
            <w:noWrap/>
            <w:vAlign w:val="bottom"/>
          </w:tcPr>
          <w:p w14:paraId="78A1FFE4"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524.00 </w:t>
            </w:r>
          </w:p>
        </w:tc>
        <w:tc>
          <w:tcPr>
            <w:tcW w:w="1170" w:type="dxa"/>
            <w:shd w:val="clear" w:color="auto" w:fill="auto"/>
            <w:noWrap/>
            <w:vAlign w:val="bottom"/>
          </w:tcPr>
          <w:p w14:paraId="79E2CABB"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10,476.00 </w:t>
            </w:r>
          </w:p>
        </w:tc>
        <w:tc>
          <w:tcPr>
            <w:tcW w:w="1175" w:type="dxa"/>
            <w:shd w:val="clear" w:color="auto" w:fill="auto"/>
            <w:noWrap/>
            <w:vAlign w:val="bottom"/>
          </w:tcPr>
          <w:p w14:paraId="0C886059"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372.29 </w:t>
            </w:r>
          </w:p>
        </w:tc>
        <w:tc>
          <w:tcPr>
            <w:tcW w:w="1807" w:type="dxa"/>
            <w:shd w:val="clear" w:color="auto" w:fill="auto"/>
            <w:noWrap/>
            <w:vAlign w:val="bottom"/>
          </w:tcPr>
          <w:p w14:paraId="66E4E5E9"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896.29 </w:t>
            </w:r>
          </w:p>
        </w:tc>
      </w:tr>
      <w:tr w:rsidR="00715827" w14:paraId="78DE5846" w14:textId="77777777">
        <w:trPr>
          <w:trHeight w:val="340"/>
        </w:trPr>
        <w:tc>
          <w:tcPr>
            <w:tcW w:w="386" w:type="pct"/>
            <w:shd w:val="clear" w:color="auto" w:fill="auto"/>
            <w:noWrap/>
            <w:vAlign w:val="center"/>
          </w:tcPr>
          <w:p w14:paraId="36517116" w14:textId="77777777" w:rsidR="00715827" w:rsidRDefault="0010468F">
            <w:pPr>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2030</w:t>
            </w:r>
            <w:r>
              <w:rPr>
                <w:rFonts w:ascii="仿宋" w:eastAsia="仿宋" w:hAnsi="仿宋" w:hint="eastAsia"/>
                <w:snapToGrid w:val="0"/>
                <w:kern w:val="0"/>
                <w:sz w:val="18"/>
                <w:szCs w:val="28"/>
              </w:rPr>
              <w:t>年</w:t>
            </w:r>
          </w:p>
        </w:tc>
        <w:tc>
          <w:tcPr>
            <w:tcW w:w="1170" w:type="dxa"/>
            <w:shd w:val="clear" w:color="auto" w:fill="auto"/>
            <w:noWrap/>
            <w:vAlign w:val="bottom"/>
          </w:tcPr>
          <w:p w14:paraId="6D6C3A2C"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10,476.00 </w:t>
            </w:r>
          </w:p>
        </w:tc>
        <w:tc>
          <w:tcPr>
            <w:tcW w:w="1170" w:type="dxa"/>
            <w:shd w:val="clear" w:color="auto" w:fill="auto"/>
            <w:noWrap/>
            <w:vAlign w:val="bottom"/>
          </w:tcPr>
          <w:p w14:paraId="6C009A60"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   </w:t>
            </w:r>
          </w:p>
        </w:tc>
        <w:tc>
          <w:tcPr>
            <w:tcW w:w="1229" w:type="dxa"/>
            <w:shd w:val="clear" w:color="auto" w:fill="auto"/>
            <w:noWrap/>
            <w:vAlign w:val="bottom"/>
          </w:tcPr>
          <w:p w14:paraId="6E2F4065"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2,000.00 </w:t>
            </w:r>
          </w:p>
        </w:tc>
        <w:tc>
          <w:tcPr>
            <w:tcW w:w="1170" w:type="dxa"/>
            <w:shd w:val="clear" w:color="auto" w:fill="auto"/>
            <w:noWrap/>
            <w:vAlign w:val="bottom"/>
          </w:tcPr>
          <w:p w14:paraId="25C655B5"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8,476.00 </w:t>
            </w:r>
          </w:p>
        </w:tc>
        <w:tc>
          <w:tcPr>
            <w:tcW w:w="1175" w:type="dxa"/>
            <w:shd w:val="clear" w:color="auto" w:fill="auto"/>
            <w:noWrap/>
            <w:vAlign w:val="bottom"/>
          </w:tcPr>
          <w:p w14:paraId="44D2D3B3"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330.06 </w:t>
            </w:r>
          </w:p>
        </w:tc>
        <w:tc>
          <w:tcPr>
            <w:tcW w:w="1807" w:type="dxa"/>
            <w:shd w:val="clear" w:color="auto" w:fill="auto"/>
            <w:noWrap/>
            <w:vAlign w:val="bottom"/>
          </w:tcPr>
          <w:p w14:paraId="671056C9"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2,330.06 </w:t>
            </w:r>
          </w:p>
        </w:tc>
      </w:tr>
      <w:tr w:rsidR="00715827" w14:paraId="18693E9E" w14:textId="77777777">
        <w:trPr>
          <w:trHeight w:val="340"/>
        </w:trPr>
        <w:tc>
          <w:tcPr>
            <w:tcW w:w="386" w:type="pct"/>
            <w:shd w:val="clear" w:color="auto" w:fill="auto"/>
            <w:noWrap/>
            <w:vAlign w:val="center"/>
          </w:tcPr>
          <w:p w14:paraId="04ED6DEB" w14:textId="77777777" w:rsidR="00715827" w:rsidRDefault="0010468F">
            <w:pPr>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2031</w:t>
            </w:r>
            <w:r>
              <w:rPr>
                <w:rFonts w:ascii="仿宋" w:eastAsia="仿宋" w:hAnsi="仿宋" w:hint="eastAsia"/>
                <w:snapToGrid w:val="0"/>
                <w:kern w:val="0"/>
                <w:sz w:val="18"/>
                <w:szCs w:val="28"/>
              </w:rPr>
              <w:t>年</w:t>
            </w:r>
          </w:p>
        </w:tc>
        <w:tc>
          <w:tcPr>
            <w:tcW w:w="1170" w:type="dxa"/>
            <w:shd w:val="clear" w:color="auto" w:fill="auto"/>
            <w:noWrap/>
            <w:vAlign w:val="bottom"/>
          </w:tcPr>
          <w:p w14:paraId="239E86D9"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8,476.00 </w:t>
            </w:r>
          </w:p>
        </w:tc>
        <w:tc>
          <w:tcPr>
            <w:tcW w:w="1170" w:type="dxa"/>
            <w:shd w:val="clear" w:color="auto" w:fill="auto"/>
            <w:noWrap/>
            <w:vAlign w:val="bottom"/>
          </w:tcPr>
          <w:p w14:paraId="13A7E855"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   </w:t>
            </w:r>
          </w:p>
        </w:tc>
        <w:tc>
          <w:tcPr>
            <w:tcW w:w="1229" w:type="dxa"/>
            <w:shd w:val="clear" w:color="auto" w:fill="auto"/>
            <w:noWrap/>
            <w:vAlign w:val="bottom"/>
          </w:tcPr>
          <w:p w14:paraId="2B88D2E1"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8,476.00 </w:t>
            </w:r>
          </w:p>
        </w:tc>
        <w:tc>
          <w:tcPr>
            <w:tcW w:w="1170" w:type="dxa"/>
            <w:shd w:val="clear" w:color="auto" w:fill="auto"/>
            <w:noWrap/>
            <w:vAlign w:val="bottom"/>
          </w:tcPr>
          <w:p w14:paraId="3B0EDEF3"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   </w:t>
            </w:r>
          </w:p>
        </w:tc>
        <w:tc>
          <w:tcPr>
            <w:tcW w:w="1175" w:type="dxa"/>
            <w:shd w:val="clear" w:color="auto" w:fill="auto"/>
            <w:noWrap/>
            <w:vAlign w:val="bottom"/>
          </w:tcPr>
          <w:p w14:paraId="448BE89E"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148.33 </w:t>
            </w:r>
          </w:p>
        </w:tc>
        <w:tc>
          <w:tcPr>
            <w:tcW w:w="1807" w:type="dxa"/>
            <w:shd w:val="clear" w:color="auto" w:fill="auto"/>
            <w:noWrap/>
            <w:vAlign w:val="bottom"/>
          </w:tcPr>
          <w:p w14:paraId="4667D528" w14:textId="77777777" w:rsidR="00715827" w:rsidRDefault="0010468F">
            <w:pPr>
              <w:widowControl/>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8,624.33 </w:t>
            </w:r>
          </w:p>
        </w:tc>
      </w:tr>
      <w:tr w:rsidR="00715827" w14:paraId="16DC598A" w14:textId="77777777">
        <w:trPr>
          <w:trHeight w:val="340"/>
        </w:trPr>
        <w:tc>
          <w:tcPr>
            <w:tcW w:w="386" w:type="pct"/>
            <w:shd w:val="clear" w:color="auto" w:fill="auto"/>
            <w:noWrap/>
            <w:vAlign w:val="center"/>
          </w:tcPr>
          <w:p w14:paraId="1893FA22" w14:textId="77777777" w:rsidR="00715827" w:rsidRDefault="0010468F">
            <w:pPr>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合计</w:t>
            </w:r>
          </w:p>
        </w:tc>
        <w:tc>
          <w:tcPr>
            <w:tcW w:w="686" w:type="pct"/>
            <w:shd w:val="clear" w:color="auto" w:fill="auto"/>
            <w:noWrap/>
            <w:vAlign w:val="bottom"/>
          </w:tcPr>
          <w:p w14:paraId="7FEFAFCE" w14:textId="77777777" w:rsidR="00715827" w:rsidRDefault="0010468F">
            <w:pPr>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w:t>
            </w:r>
          </w:p>
        </w:tc>
        <w:tc>
          <w:tcPr>
            <w:tcW w:w="685" w:type="pct"/>
            <w:shd w:val="clear" w:color="auto" w:fill="auto"/>
            <w:noWrap/>
            <w:vAlign w:val="bottom"/>
          </w:tcPr>
          <w:p w14:paraId="293880A7" w14:textId="77777777" w:rsidR="00715827" w:rsidRDefault="0010468F">
            <w:pPr>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snapToGrid w:val="0"/>
                <w:kern w:val="0"/>
                <w:sz w:val="18"/>
                <w:szCs w:val="28"/>
              </w:rPr>
              <w:t>11000.00</w:t>
            </w:r>
          </w:p>
        </w:tc>
        <w:tc>
          <w:tcPr>
            <w:tcW w:w="748" w:type="pct"/>
            <w:shd w:val="clear" w:color="auto" w:fill="auto"/>
            <w:noWrap/>
            <w:vAlign w:val="bottom"/>
          </w:tcPr>
          <w:p w14:paraId="77AC423C" w14:textId="77777777" w:rsidR="00715827" w:rsidRDefault="0010468F">
            <w:pPr>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snapToGrid w:val="0"/>
                <w:kern w:val="0"/>
                <w:sz w:val="18"/>
                <w:szCs w:val="28"/>
              </w:rPr>
              <w:t>11000.00</w:t>
            </w:r>
          </w:p>
        </w:tc>
        <w:tc>
          <w:tcPr>
            <w:tcW w:w="686" w:type="pct"/>
            <w:shd w:val="clear" w:color="auto" w:fill="auto"/>
            <w:noWrap/>
            <w:vAlign w:val="bottom"/>
          </w:tcPr>
          <w:p w14:paraId="2675E126" w14:textId="77777777" w:rsidR="00715827" w:rsidRDefault="0010468F">
            <w:pPr>
              <w:adjustRightInd w:val="0"/>
              <w:snapToGrid w:val="0"/>
              <w:spacing w:line="240" w:lineRule="exact"/>
              <w:contextualSpacing/>
              <w:jc w:val="center"/>
              <w:rPr>
                <w:rFonts w:ascii="仿宋" w:eastAsia="仿宋" w:hAnsi="仿宋"/>
                <w:snapToGrid w:val="0"/>
                <w:kern w:val="0"/>
                <w:sz w:val="18"/>
                <w:szCs w:val="28"/>
              </w:rPr>
            </w:pPr>
            <w:r>
              <w:rPr>
                <w:rFonts w:ascii="仿宋" w:eastAsia="仿宋" w:hAnsi="仿宋" w:hint="eastAsia"/>
                <w:snapToGrid w:val="0"/>
                <w:kern w:val="0"/>
                <w:sz w:val="18"/>
                <w:szCs w:val="28"/>
              </w:rPr>
              <w:t xml:space="preserve">　</w:t>
            </w:r>
          </w:p>
        </w:tc>
        <w:tc>
          <w:tcPr>
            <w:tcW w:w="716" w:type="pct"/>
            <w:shd w:val="clear" w:color="auto" w:fill="auto"/>
            <w:noWrap/>
            <w:vAlign w:val="bottom"/>
          </w:tcPr>
          <w:p w14:paraId="134B3145" w14:textId="77777777" w:rsidR="00715827" w:rsidRDefault="0010468F">
            <w:pPr>
              <w:widowControl/>
              <w:jc w:val="left"/>
              <w:rPr>
                <w:rFonts w:ascii="仿宋" w:eastAsia="仿宋" w:hAnsi="仿宋"/>
                <w:snapToGrid w:val="0"/>
                <w:kern w:val="0"/>
                <w:sz w:val="18"/>
                <w:szCs w:val="28"/>
              </w:rPr>
            </w:pPr>
            <w:r>
              <w:rPr>
                <w:rFonts w:ascii="仿宋" w:eastAsia="仿宋" w:hAnsi="仿宋" w:hint="eastAsia"/>
                <w:snapToGrid w:val="0"/>
                <w:kern w:val="0"/>
                <w:sz w:val="18"/>
                <w:szCs w:val="28"/>
              </w:rPr>
              <w:t xml:space="preserve">  3793.53 </w:t>
            </w:r>
          </w:p>
        </w:tc>
        <w:tc>
          <w:tcPr>
            <w:tcW w:w="1092" w:type="pct"/>
            <w:shd w:val="clear" w:color="auto" w:fill="auto"/>
            <w:noWrap/>
            <w:vAlign w:val="bottom"/>
          </w:tcPr>
          <w:p w14:paraId="46ADDBF6" w14:textId="77777777" w:rsidR="00715827" w:rsidRDefault="0010468F">
            <w:pPr>
              <w:jc w:val="center"/>
              <w:rPr>
                <w:rFonts w:ascii="仿宋" w:eastAsia="仿宋" w:hAnsi="仿宋"/>
                <w:snapToGrid w:val="0"/>
                <w:kern w:val="0"/>
                <w:sz w:val="18"/>
                <w:szCs w:val="28"/>
              </w:rPr>
            </w:pPr>
            <w:r>
              <w:rPr>
                <w:rFonts w:ascii="仿宋" w:eastAsia="仿宋" w:hAnsi="仿宋" w:hint="eastAsia"/>
                <w:snapToGrid w:val="0"/>
                <w:kern w:val="0"/>
                <w:sz w:val="18"/>
                <w:szCs w:val="28"/>
              </w:rPr>
              <w:t>14793.53</w:t>
            </w:r>
          </w:p>
        </w:tc>
      </w:tr>
    </w:tbl>
    <w:p w14:paraId="1E63CF90" w14:textId="77777777" w:rsidR="00715827" w:rsidRDefault="0010468F">
      <w:pPr>
        <w:pStyle w:val="4"/>
        <w:spacing w:line="360" w:lineRule="auto"/>
        <w:ind w:firstLineChars="200" w:firstLine="562"/>
        <w:rPr>
          <w:rFonts w:ascii="仿宋" w:hAnsi="仿宋" w:cs="仿宋"/>
        </w:rPr>
      </w:pPr>
      <w:r>
        <w:rPr>
          <w:rFonts w:ascii="仿宋" w:hAnsi="仿宋" w:cs="仿宋" w:hint="eastAsia"/>
        </w:rPr>
        <w:t>（</w:t>
      </w:r>
      <w:r>
        <w:rPr>
          <w:rFonts w:ascii="仿宋" w:hAnsi="仿宋" w:cs="仿宋" w:hint="eastAsia"/>
        </w:rPr>
        <w:t>3</w:t>
      </w:r>
      <w:r>
        <w:rPr>
          <w:rFonts w:ascii="仿宋" w:hAnsi="仿宋" w:cs="仿宋" w:hint="eastAsia"/>
        </w:rPr>
        <w:t>）自求平衡情况</w:t>
      </w:r>
    </w:p>
    <w:p w14:paraId="761E8546" w14:textId="77777777" w:rsidR="00715827" w:rsidRDefault="0010468F">
      <w:pPr>
        <w:spacing w:line="360" w:lineRule="auto"/>
        <w:ind w:firstLineChars="200" w:firstLine="560"/>
        <w:rPr>
          <w:rFonts w:ascii="仿宋" w:eastAsia="仿宋" w:hAnsi="仿宋" w:cs="Times New Roman"/>
          <w:sz w:val="28"/>
          <w:szCs w:val="28"/>
        </w:rPr>
      </w:pPr>
      <w:r>
        <w:rPr>
          <w:rFonts w:ascii="仿宋" w:eastAsia="仿宋" w:hAnsi="仿宋" w:cs="仿宋" w:hint="eastAsia"/>
          <w:sz w:val="28"/>
          <w:szCs w:val="28"/>
        </w:rPr>
        <w:t>根据项目产生的现金流收入与资金使用计划分析结果，宁化城关火车站连接线及站前广场建设项目债券资金覆盖率可以达到</w:t>
      </w:r>
      <w:r>
        <w:rPr>
          <w:rFonts w:ascii="仿宋" w:eastAsia="仿宋" w:hAnsi="仿宋" w:cs="仿宋" w:hint="eastAsia"/>
          <w:sz w:val="28"/>
          <w:szCs w:val="28"/>
        </w:rPr>
        <w:t>1.</w:t>
      </w:r>
      <w:r>
        <w:rPr>
          <w:rFonts w:ascii="仿宋" w:eastAsia="仿宋" w:hAnsi="仿宋" w:cs="仿宋"/>
          <w:sz w:val="28"/>
          <w:szCs w:val="28"/>
        </w:rPr>
        <w:t>61</w:t>
      </w:r>
      <w:r>
        <w:rPr>
          <w:rFonts w:ascii="仿宋" w:eastAsia="仿宋" w:hAnsi="仿宋" w:cs="仿宋" w:hint="eastAsia"/>
          <w:sz w:val="28"/>
          <w:szCs w:val="28"/>
        </w:rPr>
        <w:t>倍</w:t>
      </w:r>
      <w:r>
        <w:rPr>
          <w:rFonts w:ascii="仿宋" w:eastAsia="仿宋" w:hAnsi="仿宋" w:cs="仿宋" w:hint="eastAsia"/>
          <w:sz w:val="28"/>
          <w:szCs w:val="28"/>
        </w:rPr>
        <w:t>。</w:t>
      </w:r>
      <w:r>
        <w:rPr>
          <w:rFonts w:ascii="仿宋" w:eastAsia="仿宋" w:hAnsi="仿宋" w:cs="Times New Roman" w:hint="eastAsia"/>
          <w:sz w:val="28"/>
          <w:szCs w:val="28"/>
        </w:rPr>
        <w:t>系专项收入与本项目已发行及预计发行的所有债券还本付息总额之比率。项目收益可以覆盖融资成本，债券资金偿还安全度较高。</w:t>
      </w:r>
    </w:p>
    <w:p w14:paraId="0BEBD6F4" w14:textId="77777777" w:rsidR="00715827" w:rsidRDefault="00715827"/>
    <w:p w14:paraId="71A20051" w14:textId="77777777" w:rsidR="00715827" w:rsidRDefault="00715827">
      <w:pPr>
        <w:spacing w:line="360" w:lineRule="auto"/>
        <w:rPr>
          <w:rFonts w:ascii="仿宋" w:eastAsia="仿宋" w:hAnsi="仿宋" w:cs="仿宋"/>
          <w:b/>
          <w:bCs/>
          <w:sz w:val="28"/>
          <w:szCs w:val="28"/>
        </w:rPr>
      </w:pPr>
    </w:p>
    <w:p w14:paraId="6EF30DAC" w14:textId="77777777" w:rsidR="00715827" w:rsidRDefault="00715827">
      <w:pPr>
        <w:autoSpaceDE w:val="0"/>
        <w:autoSpaceDN w:val="0"/>
        <w:adjustRightInd w:val="0"/>
        <w:spacing w:line="360" w:lineRule="auto"/>
        <w:ind w:firstLineChars="200" w:firstLine="560"/>
        <w:rPr>
          <w:rFonts w:ascii="仿宋" w:eastAsia="仿宋" w:hAnsi="仿宋" w:cs="Times New Roman"/>
          <w:sz w:val="28"/>
          <w:szCs w:val="28"/>
        </w:rPr>
      </w:pPr>
    </w:p>
    <w:p w14:paraId="7D606F33" w14:textId="77777777" w:rsidR="00715827" w:rsidRDefault="00715827">
      <w:pPr>
        <w:autoSpaceDE w:val="0"/>
        <w:autoSpaceDN w:val="0"/>
        <w:adjustRightInd w:val="0"/>
        <w:spacing w:line="360" w:lineRule="auto"/>
        <w:ind w:firstLineChars="200" w:firstLine="560"/>
        <w:rPr>
          <w:rFonts w:ascii="仿宋" w:eastAsia="仿宋" w:hAnsi="仿宋" w:cs="Times New Roman"/>
          <w:sz w:val="28"/>
          <w:szCs w:val="28"/>
        </w:rPr>
      </w:pPr>
    </w:p>
    <w:p w14:paraId="7796F122" w14:textId="77777777" w:rsidR="00715827" w:rsidRDefault="00715827"/>
    <w:sectPr w:rsidR="00715827">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8DC0C2" w14:textId="77777777" w:rsidR="0010468F" w:rsidRDefault="0010468F">
      <w:r>
        <w:separator/>
      </w:r>
    </w:p>
  </w:endnote>
  <w:endnote w:type="continuationSeparator" w:id="0">
    <w:p w14:paraId="35A7B350" w14:textId="77777777" w:rsidR="0010468F" w:rsidRDefault="00104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方正仿宋">
    <w:altName w:val="仿宋"/>
    <w:charset w:val="86"/>
    <w:family w:val="script"/>
    <w:pitch w:val="default"/>
    <w:sig w:usb0="00000000" w:usb1="00000000" w:usb2="00000010" w:usb3="00000000" w:csb0="00040000" w:csb1="00000000"/>
  </w:font>
  <w:font w:name="TimesNewRomanPSMT">
    <w:altName w:val="Times New Roman"/>
    <w:charset w:val="86"/>
    <w:family w:val="auto"/>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02639731"/>
    </w:sdtPr>
    <w:sdtEndPr>
      <w:rPr>
        <w:rFonts w:ascii="Times New Roman" w:hAnsi="Times New Roman"/>
      </w:rPr>
    </w:sdtEndPr>
    <w:sdtContent>
      <w:p w14:paraId="55285C06" w14:textId="77777777" w:rsidR="00715827" w:rsidRDefault="0010468F">
        <w:pPr>
          <w:pStyle w:val="a6"/>
          <w:jc w:val="center"/>
          <w:rPr>
            <w:rFonts w:ascii="Times New Roman" w:hAnsi="Times New Roman"/>
          </w:rPr>
        </w:pPr>
        <w:r>
          <w:rPr>
            <w:rFonts w:ascii="Times New Roman" w:hAnsi="Times New Roman"/>
          </w:rPr>
          <w:fldChar w:fldCharType="begin"/>
        </w:r>
        <w:r>
          <w:rPr>
            <w:rFonts w:ascii="Times New Roman" w:hAnsi="Times New Roman"/>
          </w:rPr>
          <w:instrText>PAGE   \* MERGEFORMAT</w:instrText>
        </w:r>
        <w:r>
          <w:rPr>
            <w:rFonts w:ascii="Times New Roman" w:hAnsi="Times New Roman"/>
          </w:rPr>
          <w:fldChar w:fldCharType="separate"/>
        </w:r>
        <w:r>
          <w:rPr>
            <w:rFonts w:ascii="Times New Roman" w:hAnsi="Times New Roman"/>
            <w:lang w:val="zh-CN"/>
          </w:rPr>
          <w:t>4</w:t>
        </w:r>
        <w:r>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1CF585" w14:textId="77777777" w:rsidR="0010468F" w:rsidRDefault="0010468F">
      <w:r>
        <w:separator/>
      </w:r>
    </w:p>
  </w:footnote>
  <w:footnote w:type="continuationSeparator" w:id="0">
    <w:p w14:paraId="207D97F0" w14:textId="77777777" w:rsidR="0010468F" w:rsidRDefault="001046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387ACB"/>
    <w:multiLevelType w:val="singleLevel"/>
    <w:tmpl w:val="0D387ACB"/>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C9D10D3"/>
    <w:rsid w:val="000310C5"/>
    <w:rsid w:val="00053185"/>
    <w:rsid w:val="00081F5B"/>
    <w:rsid w:val="0010468F"/>
    <w:rsid w:val="00130126"/>
    <w:rsid w:val="00153FDD"/>
    <w:rsid w:val="002272A2"/>
    <w:rsid w:val="002B113A"/>
    <w:rsid w:val="004737EB"/>
    <w:rsid w:val="00533285"/>
    <w:rsid w:val="00586979"/>
    <w:rsid w:val="00586CDA"/>
    <w:rsid w:val="00694640"/>
    <w:rsid w:val="00715827"/>
    <w:rsid w:val="007421CD"/>
    <w:rsid w:val="007B35F0"/>
    <w:rsid w:val="007C14BE"/>
    <w:rsid w:val="00955426"/>
    <w:rsid w:val="009C7D41"/>
    <w:rsid w:val="009F71A6"/>
    <w:rsid w:val="00A00E7B"/>
    <w:rsid w:val="00AB14F2"/>
    <w:rsid w:val="00B020A4"/>
    <w:rsid w:val="00B549E4"/>
    <w:rsid w:val="00B935C6"/>
    <w:rsid w:val="00BC1F83"/>
    <w:rsid w:val="00C019DD"/>
    <w:rsid w:val="00C73D65"/>
    <w:rsid w:val="00CE1FAB"/>
    <w:rsid w:val="00D16840"/>
    <w:rsid w:val="00E0250D"/>
    <w:rsid w:val="00E210FC"/>
    <w:rsid w:val="00E558B7"/>
    <w:rsid w:val="00ED6B10"/>
    <w:rsid w:val="00EE48D6"/>
    <w:rsid w:val="00F029D5"/>
    <w:rsid w:val="00F04E9C"/>
    <w:rsid w:val="00F62291"/>
    <w:rsid w:val="00FA2E9D"/>
    <w:rsid w:val="03060470"/>
    <w:rsid w:val="0AAC5F5C"/>
    <w:rsid w:val="18C32145"/>
    <w:rsid w:val="43E747D4"/>
    <w:rsid w:val="4C9D10D3"/>
    <w:rsid w:val="4CC13F39"/>
    <w:rsid w:val="517573F5"/>
    <w:rsid w:val="6AED0E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7D65C8"/>
  <w15:docId w15:val="{99410D39-4406-41F6-9253-34BD9765E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iPriority="99" w:unhideWhenUsed="1" w:qFormat="1"/>
    <w:lsdException w:name="footnote text" w:semiHidden="1" w:unhideWhenUsed="1"/>
    <w:lsdException w:name="annotation text" w:semiHidden="1" w:unhideWhenUsed="1"/>
    <w:lsdException w:name="header" w:qFormat="1"/>
    <w:lsdException w:name="footer"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paragraph" w:styleId="1">
    <w:name w:val="heading 1"/>
    <w:basedOn w:val="a"/>
    <w:next w:val="a"/>
    <w:uiPriority w:val="9"/>
    <w:qFormat/>
    <w:pPr>
      <w:keepNext/>
      <w:keepLines/>
      <w:spacing w:before="120" w:after="120"/>
      <w:jc w:val="left"/>
      <w:outlineLvl w:val="0"/>
    </w:pPr>
    <w:rPr>
      <w:rFonts w:ascii="Times New Roman" w:eastAsia="仿宋" w:hAnsi="Times New Roman"/>
      <w:b/>
      <w:bCs/>
      <w:kern w:val="44"/>
      <w:sz w:val="28"/>
      <w:szCs w:val="44"/>
    </w:rPr>
  </w:style>
  <w:style w:type="paragraph" w:styleId="2">
    <w:name w:val="heading 2"/>
    <w:basedOn w:val="a"/>
    <w:next w:val="a0"/>
    <w:uiPriority w:val="9"/>
    <w:unhideWhenUsed/>
    <w:qFormat/>
    <w:pPr>
      <w:keepNext/>
      <w:keepLines/>
      <w:spacing w:before="120" w:after="120"/>
      <w:outlineLvl w:val="1"/>
    </w:pPr>
    <w:rPr>
      <w:rFonts w:ascii="Arial" w:eastAsia="仿宋" w:hAnsi="Arial"/>
      <w:b/>
      <w:sz w:val="28"/>
      <w:szCs w:val="20"/>
    </w:rPr>
  </w:style>
  <w:style w:type="paragraph" w:styleId="3">
    <w:name w:val="heading 3"/>
    <w:basedOn w:val="a"/>
    <w:next w:val="a"/>
    <w:uiPriority w:val="9"/>
    <w:unhideWhenUsed/>
    <w:qFormat/>
    <w:pPr>
      <w:keepNext/>
      <w:keepLines/>
      <w:outlineLvl w:val="2"/>
    </w:pPr>
    <w:rPr>
      <w:rFonts w:ascii="Times New Roman" w:eastAsia="仿宋" w:hAnsi="Times New Roman"/>
      <w:b/>
      <w:bCs/>
      <w:sz w:val="28"/>
      <w:szCs w:val="32"/>
    </w:rPr>
  </w:style>
  <w:style w:type="paragraph" w:styleId="4">
    <w:name w:val="heading 4"/>
    <w:basedOn w:val="a"/>
    <w:next w:val="a"/>
    <w:uiPriority w:val="9"/>
    <w:unhideWhenUsed/>
    <w:qFormat/>
    <w:pPr>
      <w:keepNext/>
      <w:keepLines/>
      <w:outlineLvl w:val="3"/>
    </w:pPr>
    <w:rPr>
      <w:rFonts w:ascii="Arial" w:eastAsia="仿宋" w:hAnsi="Arial"/>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Balloon Text"/>
    <w:basedOn w:val="a"/>
    <w:link w:val="a5"/>
    <w:rPr>
      <w:sz w:val="18"/>
      <w:szCs w:val="18"/>
    </w:rPr>
  </w:style>
  <w:style w:type="paragraph" w:styleId="a6">
    <w:name w:val="footer"/>
    <w:basedOn w:val="a"/>
    <w:uiPriority w:val="99"/>
    <w:unhideWhenUsed/>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table" w:styleId="a9">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批注框文本 字符"/>
    <w:basedOn w:val="a1"/>
    <w:link w:val="a4"/>
    <w:qFormat/>
    <w:rPr>
      <w:rFonts w:asciiTheme="minorHAnsi" w:eastAsiaTheme="minorEastAsia" w:hAnsiTheme="minorHAnsi" w:cstheme="minorBidi"/>
      <w:kern w:val="2"/>
      <w:sz w:val="18"/>
      <w:szCs w:val="18"/>
    </w:rPr>
  </w:style>
  <w:style w:type="character" w:customStyle="1" w:styleId="a8">
    <w:name w:val="页眉 字符"/>
    <w:basedOn w:val="a1"/>
    <w:link w:val="a7"/>
    <w:rPr>
      <w:rFonts w:asciiTheme="minorHAnsi" w:eastAsiaTheme="minorEastAsia" w:hAnsiTheme="minorHAnsi" w:cstheme="minorBidi"/>
      <w:kern w:val="2"/>
      <w:sz w:val="18"/>
      <w:szCs w:val="18"/>
    </w:rPr>
  </w:style>
  <w:style w:type="paragraph" w:styleId="aa">
    <w:name w:val="List Paragraph"/>
    <w:basedOn w:val="a"/>
    <w:uiPriority w:val="99"/>
    <w:unhideWhenUsed/>
    <w:pPr>
      <w:ind w:firstLineChars="200" w:firstLine="420"/>
    </w:pPr>
  </w:style>
  <w:style w:type="character" w:customStyle="1" w:styleId="Other1">
    <w:name w:val="Other|1_"/>
    <w:basedOn w:val="a1"/>
    <w:link w:val="Other10"/>
    <w:qFormat/>
    <w:rPr>
      <w:rFonts w:ascii="宋体" w:hAnsi="宋体" w:cs="宋体"/>
      <w:sz w:val="14"/>
      <w:szCs w:val="14"/>
    </w:rPr>
  </w:style>
  <w:style w:type="paragraph" w:customStyle="1" w:styleId="Other10">
    <w:name w:val="Other|1"/>
    <w:basedOn w:val="a"/>
    <w:link w:val="Other1"/>
    <w:qFormat/>
    <w:pPr>
      <w:jc w:val="left"/>
    </w:pPr>
    <w:rPr>
      <w:rFonts w:ascii="宋体" w:eastAsia="宋体" w:hAnsi="宋体" w:cs="宋体"/>
      <w:kern w:val="0"/>
      <w:sz w:val="14"/>
      <w:szCs w:val="14"/>
    </w:rPr>
  </w:style>
  <w:style w:type="paragraph" w:styleId="ab">
    <w:name w:val="No Spacing"/>
    <w:basedOn w:val="a"/>
    <w:uiPriority w:val="6"/>
    <w:qFormat/>
    <w:pPr>
      <w:widowControl/>
      <w:jc w:val="left"/>
    </w:pPr>
    <w:rPr>
      <w:rFonts w:ascii="宋体" w:eastAsia="宋体" w:hAnsi="宋体"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60E368-400B-40CB-97E5-E83F4D63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646</Words>
  <Characters>3688</Characters>
  <Application>Microsoft Office Word</Application>
  <DocSecurity>0</DocSecurity>
  <Lines>30</Lines>
  <Paragraphs>8</Paragraphs>
  <ScaleCrop>false</ScaleCrop>
  <Company>Lenovo</Company>
  <LinksUpToDate>false</LinksUpToDate>
  <CharactersWithSpaces>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FZ09259566</dc:creator>
  <cp:lastModifiedBy>HONG YUAN CAI</cp:lastModifiedBy>
  <cp:revision>21</cp:revision>
  <dcterms:created xsi:type="dcterms:W3CDTF">2020-05-19T12:31:00Z</dcterms:created>
  <dcterms:modified xsi:type="dcterms:W3CDTF">2020-12-14T08:21:00Z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