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2AF70" w14:textId="77777777" w:rsidR="009232D2" w:rsidRDefault="00DE0E79">
      <w:pPr>
        <w:spacing w:line="360" w:lineRule="auto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2019</w:t>
      </w:r>
      <w:r>
        <w:rPr>
          <w:rFonts w:ascii="仿宋" w:eastAsia="仿宋" w:hAnsi="仿宋" w:cs="仿宋" w:hint="eastAsia"/>
          <w:b/>
          <w:sz w:val="32"/>
          <w:szCs w:val="32"/>
        </w:rPr>
        <w:t>年福建省政府专项债券（六期）</w:t>
      </w:r>
    </w:p>
    <w:p w14:paraId="16413335" w14:textId="77777777" w:rsidR="009232D2" w:rsidRDefault="00DE0E79">
      <w:pPr>
        <w:spacing w:line="360" w:lineRule="auto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之三明市项目调整情况说明</w:t>
      </w:r>
    </w:p>
    <w:p w14:paraId="5E5631B9" w14:textId="77777777" w:rsidR="009232D2" w:rsidRDefault="009232D2">
      <w:pPr>
        <w:spacing w:line="360" w:lineRule="auto"/>
        <w:jc w:val="center"/>
        <w:rPr>
          <w:rFonts w:ascii="仿宋" w:eastAsia="仿宋" w:hAnsi="仿宋" w:cs="仿宋"/>
          <w:b/>
          <w:sz w:val="32"/>
          <w:szCs w:val="32"/>
        </w:rPr>
      </w:pPr>
    </w:p>
    <w:p w14:paraId="2BBE6C43" w14:textId="759EA57E" w:rsidR="009232D2" w:rsidRDefault="00DE0E79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2019</w:t>
      </w:r>
      <w:r>
        <w:rPr>
          <w:rFonts w:ascii="仿宋" w:eastAsia="仿宋" w:hAnsi="仿宋" w:cs="仿宋" w:hint="eastAsia"/>
          <w:sz w:val="28"/>
          <w:szCs w:val="28"/>
        </w:rPr>
        <w:t>年福建省政府专项债券（六期）中</w:t>
      </w:r>
      <w:r w:rsidR="00945049" w:rsidRPr="00945049">
        <w:rPr>
          <w:rFonts w:ascii="仿宋" w:eastAsia="仿宋" w:hAnsi="仿宋" w:cs="仿宋" w:hint="eastAsia"/>
          <w:sz w:val="28"/>
          <w:szCs w:val="28"/>
        </w:rPr>
        <w:t>宁化客家祖地二期建设项目</w:t>
      </w:r>
      <w:r>
        <w:rPr>
          <w:rFonts w:ascii="仿宋" w:eastAsia="仿宋" w:hAnsi="仿宋" w:cs="仿宋" w:hint="eastAsia"/>
          <w:sz w:val="28"/>
          <w:szCs w:val="28"/>
        </w:rPr>
        <w:t>已发行专项债券</w:t>
      </w:r>
      <w:r>
        <w:rPr>
          <w:rFonts w:ascii="仿宋" w:eastAsia="仿宋" w:hAnsi="仿宋" w:cs="仿宋" w:hint="eastAsia"/>
          <w:sz w:val="28"/>
          <w:szCs w:val="28"/>
        </w:rPr>
        <w:t>0.20</w:t>
      </w:r>
      <w:r>
        <w:rPr>
          <w:rFonts w:ascii="仿宋" w:eastAsia="仿宋" w:hAnsi="仿宋" w:cs="仿宋" w:hint="eastAsia"/>
          <w:sz w:val="28"/>
          <w:szCs w:val="28"/>
        </w:rPr>
        <w:t>亿元，期限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年，因项目暂停，故拟调整</w:t>
      </w:r>
      <w:r>
        <w:rPr>
          <w:rFonts w:ascii="仿宋" w:eastAsia="仿宋" w:hAnsi="仿宋" w:cs="仿宋" w:hint="eastAsia"/>
          <w:sz w:val="28"/>
          <w:szCs w:val="28"/>
        </w:rPr>
        <w:t>0.0524</w:t>
      </w:r>
      <w:r>
        <w:rPr>
          <w:rFonts w:ascii="仿宋" w:eastAsia="仿宋" w:hAnsi="仿宋" w:cs="仿宋" w:hint="eastAsia"/>
          <w:sz w:val="28"/>
          <w:szCs w:val="28"/>
        </w:rPr>
        <w:t>亿元用于宁化城关火车站连接线及站前广场建设项目</w:t>
      </w:r>
    </w:p>
    <w:p w14:paraId="434C08F4" w14:textId="77777777" w:rsidR="009232D2" w:rsidRDefault="00DE0E79">
      <w:pPr>
        <w:pStyle w:val="1"/>
        <w:spacing w:line="360" w:lineRule="auto"/>
        <w:ind w:firstLineChars="200" w:firstLine="562"/>
        <w:rPr>
          <w:rFonts w:ascii="仿宋" w:hAnsi="仿宋" w:cs="仿宋"/>
        </w:rPr>
      </w:pPr>
      <w:r>
        <w:rPr>
          <w:rFonts w:ascii="仿宋" w:hAnsi="仿宋" w:cs="仿宋" w:hint="eastAsia"/>
        </w:rPr>
        <w:t>一、募集资金投向说明</w:t>
      </w:r>
    </w:p>
    <w:p w14:paraId="57003E79" w14:textId="77777777" w:rsidR="009232D2" w:rsidRDefault="00DE0E79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专项债券募集资金拟使用规模情况如下：</w:t>
      </w:r>
    </w:p>
    <w:tbl>
      <w:tblPr>
        <w:tblStyle w:val="a9"/>
        <w:tblW w:w="9048" w:type="dxa"/>
        <w:jc w:val="center"/>
        <w:tblLayout w:type="fixed"/>
        <w:tblLook w:val="04A0" w:firstRow="1" w:lastRow="0" w:firstColumn="1" w:lastColumn="0" w:noHBand="0" w:noVBand="1"/>
      </w:tblPr>
      <w:tblGrid>
        <w:gridCol w:w="1328"/>
        <w:gridCol w:w="1311"/>
        <w:gridCol w:w="1560"/>
        <w:gridCol w:w="1417"/>
        <w:gridCol w:w="1632"/>
        <w:gridCol w:w="1800"/>
      </w:tblGrid>
      <w:tr w:rsidR="009232D2" w14:paraId="3D946BF9" w14:textId="77777777">
        <w:trPr>
          <w:trHeight w:val="766"/>
          <w:jc w:val="center"/>
        </w:trPr>
        <w:tc>
          <w:tcPr>
            <w:tcW w:w="1328" w:type="dxa"/>
            <w:shd w:val="clear" w:color="auto" w:fill="auto"/>
            <w:vAlign w:val="center"/>
          </w:tcPr>
          <w:p w14:paraId="3F698CE3" w14:textId="77777777" w:rsidR="009232D2" w:rsidRDefault="00DE0E79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调整债券名称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F4EADA4" w14:textId="77777777" w:rsidR="009232D2" w:rsidRDefault="00DE0E79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原项目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6849DE" w14:textId="77777777" w:rsidR="009232D2" w:rsidRDefault="00DE0E79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调整后项目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E68297" w14:textId="77777777" w:rsidR="009232D2" w:rsidRDefault="00DE0E79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调整后项目总投资（万元）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6D2CDCDB" w14:textId="77777777" w:rsidR="009232D2" w:rsidRDefault="00DE0E79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拟调整专项债金额（万元）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D219D17" w14:textId="77777777" w:rsidR="009232D2" w:rsidRDefault="00DE0E79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调整后项目实施方</w:t>
            </w:r>
          </w:p>
        </w:tc>
      </w:tr>
      <w:tr w:rsidR="009232D2" w14:paraId="28DE3E90" w14:textId="77777777">
        <w:trPr>
          <w:trHeight w:val="1027"/>
          <w:jc w:val="center"/>
        </w:trPr>
        <w:tc>
          <w:tcPr>
            <w:tcW w:w="1328" w:type="dxa"/>
            <w:vAlign w:val="center"/>
          </w:tcPr>
          <w:p w14:paraId="01FF099A" w14:textId="77777777" w:rsidR="009232D2" w:rsidRDefault="00DE0E79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2019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年福建省政府专项债券（六期）</w:t>
            </w:r>
          </w:p>
          <w:p w14:paraId="301FF9C4" w14:textId="77777777" w:rsidR="009232D2" w:rsidRDefault="009232D2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14:paraId="55BD9D1C" w14:textId="088DB3CB" w:rsidR="009232D2" w:rsidRDefault="00945049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4504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宁化客家祖地二期建设项目</w:t>
            </w:r>
          </w:p>
        </w:tc>
        <w:tc>
          <w:tcPr>
            <w:tcW w:w="1560" w:type="dxa"/>
            <w:vAlign w:val="center"/>
          </w:tcPr>
          <w:p w14:paraId="664121E6" w14:textId="77777777" w:rsidR="009232D2" w:rsidRDefault="00DE0E79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宁化城关火车站连接线及站前广场建设项目</w:t>
            </w:r>
          </w:p>
        </w:tc>
        <w:tc>
          <w:tcPr>
            <w:tcW w:w="1417" w:type="dxa"/>
            <w:vAlign w:val="center"/>
          </w:tcPr>
          <w:p w14:paraId="6BBE4F84" w14:textId="77777777" w:rsidR="009232D2" w:rsidRDefault="00DE0E79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14000.00</w:t>
            </w:r>
          </w:p>
        </w:tc>
        <w:tc>
          <w:tcPr>
            <w:tcW w:w="1632" w:type="dxa"/>
            <w:vAlign w:val="center"/>
          </w:tcPr>
          <w:p w14:paraId="7EFD686B" w14:textId="77777777" w:rsidR="009232D2" w:rsidRDefault="00DE0E79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524</w:t>
            </w:r>
            <w:r>
              <w:rPr>
                <w:rFonts w:ascii="仿宋" w:eastAsia="仿宋" w:hAnsi="仿宋" w:cs="仿宋"/>
                <w:sz w:val="24"/>
                <w:szCs w:val="24"/>
              </w:rPr>
              <w:t>.00</w:t>
            </w:r>
          </w:p>
        </w:tc>
        <w:tc>
          <w:tcPr>
            <w:tcW w:w="1800" w:type="dxa"/>
            <w:vAlign w:val="center"/>
          </w:tcPr>
          <w:p w14:paraId="5A9BDF9C" w14:textId="77777777" w:rsidR="009232D2" w:rsidRDefault="00DE0E79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方正仿宋" w:eastAsia="方正仿宋" w:cs="TimesNewRomanPSMT"/>
                <w:kern w:val="0"/>
                <w:sz w:val="24"/>
                <w:szCs w:val="24"/>
              </w:rPr>
              <w:t>福建省宁化县城市建设有限公司</w:t>
            </w:r>
          </w:p>
        </w:tc>
      </w:tr>
    </w:tbl>
    <w:p w14:paraId="7112DA73" w14:textId="77777777" w:rsidR="009232D2" w:rsidRDefault="009232D2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B535A32" w14:textId="77777777" w:rsidR="009232D2" w:rsidRDefault="00DE0E79">
      <w:pPr>
        <w:pStyle w:val="1"/>
        <w:spacing w:line="360" w:lineRule="auto"/>
        <w:ind w:firstLineChars="200" w:firstLine="562"/>
        <w:rPr>
          <w:rFonts w:ascii="仿宋" w:hAnsi="仿宋" w:cs="仿宋"/>
        </w:rPr>
      </w:pPr>
      <w:r>
        <w:rPr>
          <w:rFonts w:ascii="仿宋" w:hAnsi="仿宋" w:cs="仿宋" w:hint="eastAsia"/>
        </w:rPr>
        <w:t>二、募集资金投资项目情况</w:t>
      </w:r>
    </w:p>
    <w:p w14:paraId="47B82A12" w14:textId="77777777" w:rsidR="009232D2" w:rsidRDefault="00DE0E79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项目情况详见</w:t>
      </w:r>
      <w:r>
        <w:rPr>
          <w:rFonts w:ascii="仿宋" w:eastAsia="仿宋" w:hAnsi="仿宋" w:cs="仿宋" w:hint="eastAsia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2020</w:t>
      </w:r>
      <w:r>
        <w:rPr>
          <w:rFonts w:ascii="仿宋" w:eastAsia="仿宋" w:hAnsi="仿宋" w:cs="仿宋" w:hint="eastAsia"/>
          <w:sz w:val="28"/>
          <w:szCs w:val="28"/>
        </w:rPr>
        <w:t>年福建省政府专项债券（七期）</w:t>
      </w:r>
      <w:r>
        <w:rPr>
          <w:rFonts w:ascii="仿宋" w:eastAsia="仿宋" w:hAnsi="仿宋" w:cs="仿宋" w:hint="eastAsia"/>
          <w:sz w:val="28"/>
          <w:szCs w:val="28"/>
        </w:rPr>
        <w:t>之</w:t>
      </w:r>
      <w:r>
        <w:rPr>
          <w:rFonts w:ascii="仿宋" w:eastAsia="仿宋" w:hAnsi="仿宋" w:cs="仿宋" w:hint="eastAsia"/>
          <w:sz w:val="28"/>
          <w:szCs w:val="28"/>
        </w:rPr>
        <w:t>三明市</w:t>
      </w:r>
      <w:r>
        <w:rPr>
          <w:rFonts w:ascii="仿宋" w:eastAsia="仿宋" w:hAnsi="仿宋" w:cs="仿宋" w:hint="eastAsia"/>
          <w:sz w:val="28"/>
          <w:szCs w:val="28"/>
        </w:rPr>
        <w:t>项目调整情况说明</w:t>
      </w:r>
      <w:r>
        <w:rPr>
          <w:rFonts w:ascii="仿宋" w:eastAsia="仿宋" w:hAnsi="仿宋" w:cs="仿宋" w:hint="eastAsia"/>
          <w:sz w:val="28"/>
          <w:szCs w:val="28"/>
        </w:rPr>
        <w:t>”。</w:t>
      </w:r>
    </w:p>
    <w:p w14:paraId="7F32E2C1" w14:textId="77777777" w:rsidR="009232D2" w:rsidRDefault="009232D2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E320DBB" w14:textId="77777777" w:rsidR="009232D2" w:rsidRDefault="009232D2"/>
    <w:sectPr w:rsidR="009232D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BF898" w14:textId="77777777" w:rsidR="00DE0E79" w:rsidRDefault="00DE0E79">
      <w:r>
        <w:separator/>
      </w:r>
    </w:p>
  </w:endnote>
  <w:endnote w:type="continuationSeparator" w:id="0">
    <w:p w14:paraId="34D8E7BF" w14:textId="77777777" w:rsidR="00DE0E79" w:rsidRDefault="00DE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">
    <w:altName w:val="仿宋"/>
    <w:charset w:val="86"/>
    <w:family w:val="script"/>
    <w:pitch w:val="default"/>
    <w:sig w:usb0="00000000" w:usb1="00000000" w:usb2="00000010" w:usb3="00000000" w:csb0="00040000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2639731"/>
    </w:sdtPr>
    <w:sdtEndPr>
      <w:rPr>
        <w:rFonts w:ascii="Times New Roman" w:hAnsi="Times New Roman"/>
      </w:rPr>
    </w:sdtEndPr>
    <w:sdtContent>
      <w:p w14:paraId="7A4077E3" w14:textId="77777777" w:rsidR="009232D2" w:rsidRDefault="00DE0E79">
        <w:pPr>
          <w:pStyle w:val="a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1</w:t>
        </w:r>
        <w:r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78AD8" w14:textId="77777777" w:rsidR="00DE0E79" w:rsidRDefault="00DE0E79">
      <w:r>
        <w:separator/>
      </w:r>
    </w:p>
  </w:footnote>
  <w:footnote w:type="continuationSeparator" w:id="0">
    <w:p w14:paraId="3C56F703" w14:textId="77777777" w:rsidR="00DE0E79" w:rsidRDefault="00DE0E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C9D10D3"/>
    <w:rsid w:val="00141DE8"/>
    <w:rsid w:val="001F243E"/>
    <w:rsid w:val="002C426B"/>
    <w:rsid w:val="00331A57"/>
    <w:rsid w:val="004572C7"/>
    <w:rsid w:val="004F4C6D"/>
    <w:rsid w:val="0056402C"/>
    <w:rsid w:val="006365D2"/>
    <w:rsid w:val="006929B1"/>
    <w:rsid w:val="008308DC"/>
    <w:rsid w:val="009232D2"/>
    <w:rsid w:val="00945049"/>
    <w:rsid w:val="00973C56"/>
    <w:rsid w:val="00996F60"/>
    <w:rsid w:val="00A85DC8"/>
    <w:rsid w:val="00A86ED2"/>
    <w:rsid w:val="00B1221F"/>
    <w:rsid w:val="00B33EE6"/>
    <w:rsid w:val="00BE5142"/>
    <w:rsid w:val="00BF30B0"/>
    <w:rsid w:val="00D645E1"/>
    <w:rsid w:val="00DE0E79"/>
    <w:rsid w:val="00F04E9C"/>
    <w:rsid w:val="00F105DA"/>
    <w:rsid w:val="00F713DE"/>
    <w:rsid w:val="00FD4870"/>
    <w:rsid w:val="378E2DBD"/>
    <w:rsid w:val="4C9D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68E1E9"/>
  <w15:docId w15:val="{70DDFD85-5531-4EB5-9B01-925DC737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iPriority="99" w:unhideWhenUsed="1" w:qFormat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120" w:after="120"/>
      <w:jc w:val="left"/>
      <w:outlineLvl w:val="0"/>
    </w:pPr>
    <w:rPr>
      <w:rFonts w:ascii="Times New Roman" w:eastAsia="仿宋" w:hAnsi="Times New Roman"/>
      <w:b/>
      <w:bCs/>
      <w:kern w:val="44"/>
      <w:sz w:val="28"/>
      <w:szCs w:val="44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120" w:after="120"/>
      <w:outlineLvl w:val="1"/>
    </w:pPr>
    <w:rPr>
      <w:rFonts w:ascii="Arial" w:eastAsia="仿宋" w:hAnsi="Arial"/>
      <w:b/>
      <w:sz w:val="28"/>
      <w:szCs w:val="2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outlineLvl w:val="2"/>
    </w:pPr>
    <w:rPr>
      <w:rFonts w:ascii="Times New Roman" w:eastAsia="仿宋" w:hAnsi="Times New Roman"/>
      <w:b/>
      <w:bCs/>
      <w:sz w:val="28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outlineLvl w:val="3"/>
    </w:pPr>
    <w:rPr>
      <w:rFonts w:ascii="Arial" w:eastAsia="仿宋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批注框文本 字符"/>
    <w:basedOn w:val="a1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1"/>
    <w:link w:val="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297</Characters>
  <Application>Microsoft Office Word</Application>
  <DocSecurity>0</DocSecurity>
  <Lines>2</Lines>
  <Paragraphs>1</Paragraphs>
  <ScaleCrop>false</ScaleCrop>
  <Company>Lenovo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FZ09259566</dc:creator>
  <cp:lastModifiedBy>HONG YUAN CAI</cp:lastModifiedBy>
  <cp:revision>7</cp:revision>
  <dcterms:created xsi:type="dcterms:W3CDTF">2020-05-05T04:42:00Z</dcterms:created>
  <dcterms:modified xsi:type="dcterms:W3CDTF">2020-12-14T09:39:00Z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