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2020年福建省政府专项债券（</w:t>
      </w:r>
      <w:r>
        <w:rPr>
          <w:rFonts w:hint="eastAsia" w:ascii="仿宋" w:hAnsi="仿宋" w:eastAsia="仿宋" w:cs="仿宋"/>
          <w:b/>
          <w:sz w:val="32"/>
          <w:szCs w:val="32"/>
          <w:lang w:eastAsia="zh-CN"/>
        </w:rPr>
        <w:t>三</w:t>
      </w:r>
      <w:r>
        <w:rPr>
          <w:rFonts w:hint="eastAsia" w:ascii="仿宋" w:hAnsi="仿宋" w:eastAsia="仿宋" w:cs="仿宋"/>
          <w:b/>
          <w:sz w:val="32"/>
          <w:szCs w:val="32"/>
        </w:rPr>
        <w:t>期）</w:t>
      </w:r>
    </w:p>
    <w:p>
      <w:pPr>
        <w:spacing w:line="360" w:lineRule="auto"/>
        <w:jc w:val="center"/>
        <w:rPr>
          <w:rFonts w:hint="default" w:ascii="仿宋" w:hAnsi="仿宋" w:eastAsia="仿宋" w:cs="仿宋"/>
          <w:b/>
          <w:sz w:val="32"/>
          <w:szCs w:val="32"/>
          <w:lang w:val="en-US" w:eastAsia="zh-CN"/>
        </w:rPr>
      </w:pPr>
      <w:r>
        <w:rPr>
          <w:rFonts w:hint="eastAsia" w:ascii="仿宋" w:hAnsi="仿宋" w:eastAsia="仿宋" w:cs="仿宋"/>
          <w:b/>
          <w:sz w:val="32"/>
          <w:szCs w:val="32"/>
          <w:lang w:val="en-US" w:eastAsia="zh-CN"/>
        </w:rPr>
        <w:t>之莆田市项目调整情况说明</w:t>
      </w:r>
    </w:p>
    <w:p>
      <w:pPr>
        <w:spacing w:line="360" w:lineRule="auto"/>
        <w:rPr>
          <w:rFonts w:ascii="仿宋" w:hAnsi="仿宋" w:eastAsia="仿宋" w:cs="仿宋"/>
          <w:sz w:val="28"/>
          <w:szCs w:val="28"/>
        </w:rPr>
      </w:pPr>
    </w:p>
    <w:p>
      <w:pPr>
        <w:spacing w:line="360" w:lineRule="auto"/>
        <w:ind w:firstLine="560" w:firstLineChars="200"/>
        <w:rPr>
          <w:rFonts w:hint="default" w:ascii="仿宋" w:hAnsi="仿宋" w:eastAsia="仿宋" w:cs="仿宋"/>
          <w:sz w:val="28"/>
          <w:szCs w:val="28"/>
          <w:lang w:val="en-US"/>
        </w:rPr>
      </w:pPr>
      <w:r>
        <w:rPr>
          <w:rFonts w:hint="eastAsia" w:ascii="仿宋" w:hAnsi="仿宋" w:eastAsia="仿宋" w:cs="仿宋"/>
          <w:sz w:val="28"/>
          <w:szCs w:val="28"/>
        </w:rPr>
        <w:t>2020年福建省政府专项债券（</w:t>
      </w:r>
      <w:r>
        <w:rPr>
          <w:rFonts w:hint="eastAsia" w:ascii="仿宋" w:hAnsi="仿宋" w:eastAsia="仿宋" w:cs="仿宋"/>
          <w:sz w:val="28"/>
          <w:szCs w:val="28"/>
          <w:lang w:eastAsia="zh-CN"/>
        </w:rPr>
        <w:t>三</w:t>
      </w:r>
      <w:r>
        <w:rPr>
          <w:rFonts w:hint="eastAsia" w:ascii="仿宋" w:hAnsi="仿宋" w:eastAsia="仿宋" w:cs="仿宋"/>
          <w:sz w:val="28"/>
          <w:szCs w:val="28"/>
        </w:rPr>
        <w:t>期）</w:t>
      </w:r>
      <w:r>
        <w:rPr>
          <w:rFonts w:hint="eastAsia" w:ascii="仿宋" w:hAnsi="仿宋" w:eastAsia="仿宋" w:cs="仿宋"/>
          <w:sz w:val="28"/>
          <w:szCs w:val="28"/>
          <w:lang w:val="en-US" w:eastAsia="zh-CN"/>
        </w:rPr>
        <w:t>中“福厦铁路客运专线项目”已</w:t>
      </w:r>
      <w:r>
        <w:rPr>
          <w:rFonts w:hint="eastAsia" w:ascii="仿宋" w:hAnsi="仿宋" w:eastAsia="仿宋" w:cs="仿宋"/>
          <w:sz w:val="28"/>
          <w:szCs w:val="28"/>
        </w:rPr>
        <w:t>发行</w:t>
      </w:r>
      <w:r>
        <w:rPr>
          <w:rFonts w:hint="eastAsia" w:ascii="仿宋" w:hAnsi="仿宋" w:eastAsia="仿宋" w:cs="仿宋"/>
          <w:sz w:val="28"/>
          <w:szCs w:val="28"/>
          <w:lang w:val="en-US" w:eastAsia="zh-CN"/>
        </w:rPr>
        <w:t>债券金额13.34</w:t>
      </w:r>
      <w:r>
        <w:rPr>
          <w:rFonts w:hint="eastAsia" w:ascii="仿宋" w:hAnsi="仿宋" w:eastAsia="仿宋" w:cs="仿宋"/>
          <w:sz w:val="28"/>
          <w:szCs w:val="28"/>
        </w:rPr>
        <w:t>亿元，期限</w:t>
      </w:r>
      <w:r>
        <w:rPr>
          <w:rFonts w:hint="eastAsia" w:ascii="仿宋" w:hAnsi="仿宋" w:eastAsia="仿宋" w:cs="仿宋"/>
          <w:sz w:val="28"/>
          <w:szCs w:val="28"/>
          <w:lang w:val="en-US" w:eastAsia="zh-CN"/>
        </w:rPr>
        <w:t>20</w:t>
      </w:r>
      <w:r>
        <w:rPr>
          <w:rFonts w:hint="eastAsia" w:ascii="仿宋" w:hAnsi="仿宋" w:eastAsia="仿宋" w:cs="仿宋"/>
          <w:sz w:val="28"/>
          <w:szCs w:val="28"/>
        </w:rPr>
        <w:t>年，</w:t>
      </w:r>
      <w:r>
        <w:rPr>
          <w:rFonts w:hint="eastAsia" w:ascii="仿宋" w:hAnsi="仿宋" w:eastAsia="仿宋" w:cs="仿宋"/>
          <w:sz w:val="28"/>
          <w:szCs w:val="28"/>
          <w:lang w:val="en-US" w:eastAsia="zh-CN"/>
        </w:rPr>
        <w:t>因年内难以形成实物工作量原因，故将“福厦铁路客运专线项目”3.60亿元调整用于“沈海高速涵江互通及接线工程（福清新厝至涵江三江口段）”项目。</w:t>
      </w:r>
    </w:p>
    <w:p>
      <w:pPr>
        <w:pStyle w:val="2"/>
        <w:numPr>
          <w:ilvl w:val="0"/>
          <w:numId w:val="1"/>
        </w:numPr>
        <w:spacing w:line="360" w:lineRule="auto"/>
        <w:ind w:firstLine="562" w:firstLineChars="200"/>
      </w:pPr>
      <w:r>
        <w:rPr>
          <w:rFonts w:hint="eastAsia" w:ascii="仿宋" w:hAnsi="仿宋" w:cs="仿宋"/>
        </w:rPr>
        <w:t>资金投向说</w:t>
      </w:r>
      <w:r>
        <w:rPr>
          <w:rFonts w:hint="eastAsia" w:ascii="仿宋" w:hAnsi="仿宋" w:cs="仿宋"/>
          <w:lang w:val="en-US" w:eastAsia="zh-CN"/>
        </w:rPr>
        <w:t>明</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lang w:val="en-US" w:eastAsia="zh-CN"/>
        </w:rPr>
        <w:t>本次</w:t>
      </w:r>
      <w:r>
        <w:rPr>
          <w:rFonts w:hint="eastAsia" w:ascii="仿宋" w:hAnsi="仿宋" w:eastAsia="仿宋" w:cs="仿宋"/>
          <w:sz w:val="28"/>
          <w:szCs w:val="28"/>
        </w:rPr>
        <w:t>专项债券资金拟使用规模情况如下：</w:t>
      </w:r>
    </w:p>
    <w:tbl>
      <w:tblPr>
        <w:tblStyle w:val="17"/>
        <w:tblW w:w="904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8"/>
        <w:gridCol w:w="1065"/>
        <w:gridCol w:w="1935"/>
        <w:gridCol w:w="1593"/>
        <w:gridCol w:w="1669"/>
        <w:gridCol w:w="1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jc w:val="center"/>
        </w:trPr>
        <w:tc>
          <w:tcPr>
            <w:tcW w:w="1328" w:type="dxa"/>
            <w:shd w:val="clear" w:color="auto" w:fill="auto"/>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仿宋"/>
                <w:b/>
                <w:sz w:val="24"/>
                <w:szCs w:val="24"/>
                <w:lang w:val="en-US" w:eastAsia="zh-CN"/>
              </w:rPr>
            </w:pPr>
            <w:r>
              <w:rPr>
                <w:rFonts w:hint="eastAsia" w:ascii="仿宋" w:hAnsi="仿宋" w:eastAsia="仿宋" w:cs="仿宋"/>
                <w:b/>
                <w:sz w:val="24"/>
                <w:szCs w:val="24"/>
                <w:lang w:val="en-US" w:eastAsia="zh-CN"/>
              </w:rPr>
              <w:t>调整债券名称</w:t>
            </w:r>
          </w:p>
        </w:tc>
        <w:tc>
          <w:tcPr>
            <w:tcW w:w="1065" w:type="dxa"/>
            <w:shd w:val="clear" w:color="auto" w:fill="auto"/>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仿宋"/>
                <w:b/>
                <w:sz w:val="24"/>
                <w:szCs w:val="24"/>
                <w:lang w:val="en-US" w:eastAsia="zh-CN"/>
              </w:rPr>
            </w:pPr>
            <w:r>
              <w:rPr>
                <w:rFonts w:hint="eastAsia" w:ascii="仿宋" w:hAnsi="仿宋" w:eastAsia="仿宋" w:cs="仿宋"/>
                <w:b/>
                <w:sz w:val="24"/>
                <w:szCs w:val="24"/>
                <w:lang w:val="en-US" w:eastAsia="zh-CN"/>
              </w:rPr>
              <w:t>原项目</w:t>
            </w:r>
          </w:p>
        </w:tc>
        <w:tc>
          <w:tcPr>
            <w:tcW w:w="1935" w:type="dxa"/>
            <w:shd w:val="clear" w:color="auto" w:fill="auto"/>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仿宋"/>
                <w:b/>
                <w:sz w:val="24"/>
                <w:szCs w:val="24"/>
                <w:lang w:val="en-US" w:eastAsia="zh-CN"/>
              </w:rPr>
            </w:pPr>
            <w:r>
              <w:rPr>
                <w:rFonts w:hint="eastAsia" w:ascii="仿宋" w:hAnsi="仿宋" w:eastAsia="仿宋" w:cs="仿宋"/>
                <w:b/>
                <w:sz w:val="24"/>
                <w:szCs w:val="24"/>
                <w:lang w:val="en-US" w:eastAsia="zh-CN"/>
              </w:rPr>
              <w:t>调整后项目</w:t>
            </w:r>
          </w:p>
        </w:tc>
        <w:tc>
          <w:tcPr>
            <w:tcW w:w="1593" w:type="dxa"/>
            <w:shd w:val="clear" w:color="auto" w:fill="auto"/>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仿宋"/>
                <w:b/>
                <w:sz w:val="24"/>
                <w:szCs w:val="24"/>
              </w:rPr>
            </w:pPr>
            <w:r>
              <w:rPr>
                <w:rFonts w:hint="eastAsia" w:ascii="仿宋" w:hAnsi="仿宋" w:eastAsia="仿宋" w:cs="仿宋"/>
                <w:b/>
                <w:sz w:val="24"/>
                <w:szCs w:val="24"/>
                <w:lang w:val="en-US" w:eastAsia="zh-CN"/>
              </w:rPr>
              <w:t>调整后</w:t>
            </w:r>
            <w:r>
              <w:rPr>
                <w:rFonts w:hint="eastAsia" w:ascii="仿宋" w:hAnsi="仿宋" w:eastAsia="仿宋" w:cs="仿宋"/>
                <w:b/>
                <w:sz w:val="24"/>
                <w:szCs w:val="24"/>
              </w:rPr>
              <w:t>项目总投资（万元）</w:t>
            </w:r>
          </w:p>
        </w:tc>
        <w:tc>
          <w:tcPr>
            <w:tcW w:w="1669" w:type="dxa"/>
            <w:shd w:val="clear" w:color="auto" w:fill="auto"/>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仿宋"/>
                <w:b/>
                <w:sz w:val="24"/>
                <w:szCs w:val="24"/>
              </w:rPr>
            </w:pPr>
            <w:r>
              <w:rPr>
                <w:rFonts w:hint="eastAsia" w:ascii="仿宋" w:hAnsi="仿宋" w:eastAsia="仿宋" w:cs="仿宋"/>
                <w:b/>
                <w:sz w:val="24"/>
                <w:szCs w:val="24"/>
                <w:lang w:val="en-US" w:eastAsia="zh-CN"/>
              </w:rPr>
              <w:t>拟调整专项债金额</w:t>
            </w:r>
            <w:r>
              <w:rPr>
                <w:rFonts w:hint="eastAsia" w:ascii="仿宋" w:hAnsi="仿宋" w:eastAsia="仿宋" w:cs="仿宋"/>
                <w:b/>
                <w:sz w:val="24"/>
                <w:szCs w:val="24"/>
              </w:rPr>
              <w:t>（万元）</w:t>
            </w:r>
          </w:p>
        </w:tc>
        <w:tc>
          <w:tcPr>
            <w:tcW w:w="1458" w:type="dxa"/>
            <w:shd w:val="clear" w:color="auto" w:fill="auto"/>
            <w:vAlign w:val="center"/>
          </w:tcPr>
          <w:p>
            <w:pPr>
              <w:keepNext w:val="0"/>
              <w:keepLines w:val="0"/>
              <w:suppressLineNumbers w:val="0"/>
              <w:spacing w:before="0" w:beforeAutospacing="0" w:after="0" w:afterAutospacing="0" w:line="360" w:lineRule="auto"/>
              <w:ind w:left="0" w:right="0"/>
              <w:jc w:val="center"/>
              <w:rPr>
                <w:rFonts w:hint="default" w:ascii="仿宋" w:hAnsi="仿宋" w:eastAsia="仿宋" w:cs="仿宋"/>
                <w:b/>
                <w:sz w:val="24"/>
                <w:szCs w:val="24"/>
              </w:rPr>
            </w:pPr>
            <w:r>
              <w:rPr>
                <w:rFonts w:hint="eastAsia" w:ascii="仿宋" w:hAnsi="仿宋" w:eastAsia="仿宋" w:cs="仿宋"/>
                <w:b/>
                <w:sz w:val="24"/>
                <w:szCs w:val="24"/>
                <w:lang w:val="en-US" w:eastAsia="zh-CN"/>
              </w:rPr>
              <w:t>调整后</w:t>
            </w:r>
            <w:r>
              <w:rPr>
                <w:rFonts w:hint="eastAsia" w:ascii="仿宋" w:hAnsi="仿宋" w:eastAsia="仿宋" w:cs="仿宋"/>
                <w:b/>
                <w:sz w:val="24"/>
                <w:szCs w:val="24"/>
              </w:rPr>
              <w:t>项目实施方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7" w:hRule="atLeast"/>
          <w:jc w:val="center"/>
        </w:trPr>
        <w:tc>
          <w:tcPr>
            <w:tcW w:w="1328" w:type="dxa"/>
            <w:vAlign w:val="center"/>
          </w:tcPr>
          <w:p>
            <w:pPr>
              <w:keepNext w:val="0"/>
              <w:keepLines w:val="0"/>
              <w:widowControl/>
              <w:suppressLineNumbers w:val="0"/>
              <w:spacing w:before="0" w:beforeAutospacing="0" w:after="0" w:afterAutospacing="0"/>
              <w:ind w:left="0" w:right="0"/>
              <w:jc w:val="left"/>
              <w:textAlignment w:val="center"/>
              <w:rPr>
                <w:rFonts w:hint="default" w:ascii="仿宋" w:hAnsi="仿宋" w:eastAsia="仿宋" w:cs="仿宋"/>
                <w:sz w:val="24"/>
                <w:szCs w:val="24"/>
                <w:lang w:val="en-US" w:eastAsia="zh-CN"/>
              </w:rPr>
            </w:pPr>
            <w:r>
              <w:rPr>
                <w:rFonts w:hint="default" w:ascii="仿宋" w:hAnsi="仿宋" w:eastAsia="仿宋" w:cs="仿宋"/>
                <w:sz w:val="24"/>
                <w:szCs w:val="24"/>
                <w:lang w:val="en-US" w:eastAsia="zh-CN"/>
              </w:rPr>
              <w:t>2020年福建省政府专项债券（</w:t>
            </w:r>
            <w:r>
              <w:rPr>
                <w:rFonts w:hint="eastAsia" w:ascii="仿宋" w:hAnsi="仿宋" w:eastAsia="仿宋" w:cs="仿宋"/>
                <w:sz w:val="24"/>
                <w:szCs w:val="24"/>
                <w:lang w:val="en-US" w:eastAsia="zh-CN"/>
              </w:rPr>
              <w:t>三</w:t>
            </w:r>
            <w:bookmarkStart w:id="3" w:name="_GoBack"/>
            <w:bookmarkEnd w:id="3"/>
            <w:r>
              <w:rPr>
                <w:rFonts w:hint="default" w:ascii="仿宋" w:hAnsi="仿宋" w:eastAsia="仿宋" w:cs="仿宋"/>
                <w:sz w:val="24"/>
                <w:szCs w:val="24"/>
                <w:lang w:val="en-US" w:eastAsia="zh-CN"/>
              </w:rPr>
              <w:t>期）</w:t>
            </w:r>
          </w:p>
          <w:p>
            <w:pPr>
              <w:keepNext w:val="0"/>
              <w:keepLines w:val="0"/>
              <w:widowControl/>
              <w:suppressLineNumbers w:val="0"/>
              <w:spacing w:before="0" w:beforeAutospacing="0" w:after="0" w:afterAutospacing="0"/>
              <w:ind w:left="0" w:right="0"/>
              <w:jc w:val="left"/>
              <w:textAlignment w:val="center"/>
              <w:rPr>
                <w:rFonts w:hint="default" w:ascii="仿宋" w:hAnsi="仿宋" w:eastAsia="仿宋" w:cs="仿宋"/>
                <w:sz w:val="24"/>
                <w:szCs w:val="24"/>
                <w:lang w:val="en-US" w:eastAsia="zh-CN"/>
              </w:rPr>
            </w:pPr>
          </w:p>
        </w:tc>
        <w:tc>
          <w:tcPr>
            <w:tcW w:w="1065" w:type="dxa"/>
            <w:vAlign w:val="center"/>
          </w:tcPr>
          <w:p>
            <w:pPr>
              <w:keepNext w:val="0"/>
              <w:keepLines w:val="0"/>
              <w:widowControl/>
              <w:suppressLineNumbers w:val="0"/>
              <w:spacing w:before="0" w:beforeAutospacing="0" w:after="0" w:afterAutospacing="0"/>
              <w:ind w:left="0" w:right="0"/>
              <w:jc w:val="left"/>
              <w:textAlignment w:val="center"/>
              <w:rPr>
                <w:rFonts w:hint="default" w:ascii="仿宋" w:hAnsi="仿宋" w:eastAsia="仿宋" w:cs="仿宋"/>
                <w:sz w:val="24"/>
                <w:szCs w:val="24"/>
                <w:lang w:val="en-US" w:eastAsia="zh-CN"/>
              </w:rPr>
            </w:pPr>
            <w:r>
              <w:rPr>
                <w:rFonts w:hint="eastAsia" w:ascii="仿宋" w:hAnsi="仿宋" w:eastAsia="仿宋" w:cs="仿宋"/>
                <w:sz w:val="28"/>
                <w:szCs w:val="28"/>
                <w:lang w:val="en-US" w:eastAsia="zh-CN"/>
              </w:rPr>
              <w:t>福厦铁路客运专线</w:t>
            </w:r>
          </w:p>
        </w:tc>
        <w:tc>
          <w:tcPr>
            <w:tcW w:w="1935" w:type="dxa"/>
            <w:vAlign w:val="center"/>
          </w:tcPr>
          <w:p>
            <w:pPr>
              <w:keepNext w:val="0"/>
              <w:keepLines w:val="0"/>
              <w:widowControl/>
              <w:suppressLineNumbers w:val="0"/>
              <w:spacing w:before="0" w:beforeAutospacing="0" w:after="0" w:afterAutospacing="0"/>
              <w:ind w:left="0" w:right="0"/>
              <w:jc w:val="left"/>
              <w:textAlignment w:val="center"/>
              <w:rPr>
                <w:rFonts w:hint="default" w:ascii="仿宋" w:hAnsi="仿宋" w:eastAsia="仿宋" w:cs="仿宋"/>
                <w:sz w:val="24"/>
                <w:szCs w:val="24"/>
                <w:lang w:val="en-US" w:eastAsia="zh-CN"/>
              </w:rPr>
            </w:pPr>
            <w:r>
              <w:rPr>
                <w:rFonts w:hint="eastAsia" w:ascii="仿宋" w:hAnsi="仿宋" w:eastAsia="仿宋" w:cs="仿宋"/>
                <w:sz w:val="28"/>
                <w:szCs w:val="28"/>
                <w:lang w:val="en-US" w:eastAsia="zh-CN"/>
              </w:rPr>
              <w:t>沈海高速涵江互通及接线工程（福清新厝至涵江三江口段）</w:t>
            </w:r>
          </w:p>
        </w:tc>
        <w:tc>
          <w:tcPr>
            <w:tcW w:w="1593" w:type="dxa"/>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174,309.91</w:t>
            </w:r>
          </w:p>
        </w:tc>
        <w:tc>
          <w:tcPr>
            <w:tcW w:w="1669" w:type="dxa"/>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000000"/>
                <w:sz w:val="22"/>
                <w:lang w:eastAsia="zh-CN"/>
              </w:rPr>
            </w:pPr>
            <w:r>
              <w:rPr>
                <w:rFonts w:hint="eastAsia" w:ascii="仿宋" w:hAnsi="仿宋" w:eastAsia="仿宋" w:cs="仿宋"/>
                <w:color w:val="000000"/>
                <w:sz w:val="22"/>
                <w:lang w:eastAsia="zh-CN"/>
              </w:rPr>
              <w:t>3</w:t>
            </w:r>
            <w:r>
              <w:rPr>
                <w:rFonts w:hint="eastAsia" w:ascii="仿宋" w:hAnsi="仿宋" w:eastAsia="仿宋" w:cs="仿宋"/>
                <w:color w:val="000000"/>
                <w:sz w:val="22"/>
                <w:lang w:val="en-US" w:eastAsia="zh-CN"/>
              </w:rPr>
              <w:t>6</w:t>
            </w:r>
            <w:r>
              <w:rPr>
                <w:rFonts w:hint="eastAsia" w:ascii="仿宋" w:hAnsi="仿宋" w:eastAsia="仿宋" w:cs="仿宋"/>
                <w:color w:val="000000"/>
                <w:sz w:val="22"/>
                <w:lang w:eastAsia="zh-CN"/>
              </w:rPr>
              <w:t>,000.00</w:t>
            </w:r>
          </w:p>
        </w:tc>
        <w:tc>
          <w:tcPr>
            <w:tcW w:w="1458" w:type="dxa"/>
            <w:vAlign w:val="center"/>
          </w:tcPr>
          <w:p>
            <w:pPr>
              <w:keepNext w:val="0"/>
              <w:keepLines w:val="0"/>
              <w:suppressLineNumbers w:val="0"/>
              <w:spacing w:before="0" w:beforeAutospacing="0" w:after="0" w:afterAutospacing="0" w:line="360" w:lineRule="auto"/>
              <w:ind w:left="0" w:right="0"/>
              <w:rPr>
                <w:rFonts w:hint="eastAsia" w:ascii="仿宋" w:hAnsi="仿宋" w:eastAsia="仿宋" w:cs="仿宋"/>
                <w:sz w:val="24"/>
                <w:szCs w:val="24"/>
                <w:lang w:eastAsia="zh-CN"/>
              </w:rPr>
            </w:pPr>
            <w:r>
              <w:rPr>
                <w:rFonts w:hint="eastAsia" w:ascii="仿宋" w:hAnsi="仿宋" w:eastAsia="仿宋" w:cs="仿宋"/>
                <w:sz w:val="24"/>
                <w:szCs w:val="24"/>
                <w:lang w:eastAsia="zh-CN"/>
              </w:rPr>
              <w:t>莆田市交通投资集团有限公司</w:t>
            </w:r>
          </w:p>
        </w:tc>
      </w:tr>
    </w:tbl>
    <w:p>
      <w:pPr>
        <w:pStyle w:val="2"/>
        <w:spacing w:line="360" w:lineRule="auto"/>
        <w:ind w:firstLine="562" w:firstLineChars="200"/>
        <w:rPr>
          <w:rFonts w:ascii="仿宋" w:hAnsi="仿宋" w:cs="仿宋"/>
        </w:rPr>
      </w:pPr>
      <w:r>
        <w:rPr>
          <w:rFonts w:hint="eastAsia" w:ascii="仿宋" w:hAnsi="仿宋" w:cs="仿宋"/>
        </w:rPr>
        <w:t>二、项目情况</w:t>
      </w:r>
    </w:p>
    <w:p>
      <w:pPr>
        <w:pStyle w:val="3"/>
        <w:spacing w:line="360" w:lineRule="auto"/>
        <w:ind w:firstLine="562" w:firstLineChars="200"/>
        <w:rPr>
          <w:rFonts w:ascii="仿宋" w:hAnsi="仿宋" w:cs="仿宋"/>
          <w:szCs w:val="28"/>
        </w:rPr>
      </w:pPr>
      <w:bookmarkStart w:id="0" w:name="_Hlk524441701"/>
      <w:r>
        <w:rPr>
          <w:rFonts w:hint="eastAsia" w:ascii="仿宋" w:hAnsi="仿宋" w:cs="仿宋"/>
          <w:szCs w:val="28"/>
        </w:rPr>
        <w:t>（一）沈海高速涵江互通及接线工程（福清新厝至涵江三江口段）项目</w:t>
      </w:r>
    </w:p>
    <w:p>
      <w:pPr>
        <w:pStyle w:val="5"/>
        <w:spacing w:line="360" w:lineRule="auto"/>
        <w:ind w:firstLine="562" w:firstLineChars="200"/>
        <w:rPr>
          <w:rFonts w:hint="eastAsia" w:ascii="仿宋" w:hAnsi="仿宋" w:cs="仿宋"/>
        </w:rPr>
      </w:pPr>
      <w:r>
        <w:rPr>
          <w:rFonts w:hint="eastAsia" w:ascii="仿宋" w:hAnsi="仿宋" w:cs="仿宋"/>
        </w:rPr>
        <w:t>1、项目概况</w:t>
      </w:r>
    </w:p>
    <w:p>
      <w:pPr>
        <w:keepNext w:val="0"/>
        <w:keepLines w:val="0"/>
        <w:widowControl w:val="0"/>
        <w:suppressLineNumbers w:val="0"/>
        <w:spacing w:before="0" w:beforeAutospacing="0" w:after="0" w:afterAutospacing="0" w:line="360" w:lineRule="auto"/>
        <w:ind w:left="0" w:right="0" w:firstLine="560" w:firstLineChars="200"/>
        <w:jc w:val="both"/>
        <w:rPr>
          <w:rFonts w:hint="default" w:ascii="Times New Roman" w:hAnsi="Times New Roman" w:eastAsia="仿宋" w:cs="Times New Roman"/>
          <w:sz w:val="28"/>
          <w:szCs w:val="28"/>
          <w:lang w:val="en-US"/>
        </w:rPr>
      </w:pPr>
      <w:r>
        <w:rPr>
          <w:rFonts w:hint="eastAsia" w:ascii="Times New Roman" w:hAnsi="Times New Roman" w:eastAsia="仿宋" w:cs="仿宋"/>
          <w:kern w:val="2"/>
          <w:sz w:val="28"/>
          <w:szCs w:val="28"/>
          <w:lang w:val="en-US" w:eastAsia="zh-CN" w:bidi="ar"/>
        </w:rPr>
        <w:t>沈海高速涵江互通及接线工程（福清新厝至涵江三江口段），起于沈海高速涵江互通</w:t>
      </w:r>
      <w:r>
        <w:rPr>
          <w:rFonts w:hint="default" w:ascii="Times New Roman" w:hAnsi="Times New Roman" w:eastAsia="仿宋" w:cs="Times New Roman"/>
          <w:kern w:val="2"/>
          <w:sz w:val="28"/>
          <w:szCs w:val="28"/>
          <w:lang w:val="en-US" w:eastAsia="zh-CN" w:bidi="ar"/>
        </w:rPr>
        <w:t>,</w:t>
      </w:r>
      <w:r>
        <w:rPr>
          <w:rFonts w:hint="eastAsia" w:ascii="Times New Roman" w:hAnsi="Times New Roman" w:eastAsia="仿宋" w:cs="仿宋"/>
          <w:kern w:val="2"/>
          <w:sz w:val="28"/>
          <w:szCs w:val="28"/>
          <w:lang w:val="en-US" w:eastAsia="zh-CN" w:bidi="ar"/>
        </w:rPr>
        <w:t>经迎宾路、洞庭路、三江口、鳌山、锦岚、涵江区滨海新区，终于秋芦溪南岸。路线全长约</w:t>
      </w:r>
      <w:r>
        <w:rPr>
          <w:rFonts w:hint="default" w:ascii="Times New Roman" w:hAnsi="Times New Roman" w:eastAsia="仿宋" w:cs="Times New Roman"/>
          <w:kern w:val="2"/>
          <w:sz w:val="28"/>
          <w:szCs w:val="28"/>
          <w:lang w:val="en-US" w:eastAsia="zh-CN" w:bidi="ar"/>
        </w:rPr>
        <w:t>15.6</w:t>
      </w:r>
      <w:r>
        <w:rPr>
          <w:rFonts w:hint="eastAsia" w:ascii="Times New Roman" w:hAnsi="Times New Roman" w:eastAsia="仿宋" w:cs="仿宋"/>
          <w:kern w:val="2"/>
          <w:sz w:val="28"/>
          <w:szCs w:val="28"/>
          <w:lang w:val="en-US" w:eastAsia="zh-CN" w:bidi="ar"/>
        </w:rPr>
        <w:t>公里，其中涵江互通至三江口段约</w:t>
      </w:r>
      <w:r>
        <w:rPr>
          <w:rFonts w:hint="default" w:ascii="Times New Roman" w:hAnsi="Times New Roman" w:eastAsia="仿宋" w:cs="Times New Roman"/>
          <w:kern w:val="2"/>
          <w:sz w:val="28"/>
          <w:szCs w:val="28"/>
          <w:lang w:val="en-US" w:eastAsia="zh-CN" w:bidi="ar"/>
        </w:rPr>
        <w:t>6.8</w:t>
      </w:r>
      <w:r>
        <w:rPr>
          <w:rFonts w:hint="eastAsia" w:ascii="Times New Roman" w:hAnsi="Times New Roman" w:eastAsia="仿宋" w:cs="仿宋"/>
          <w:kern w:val="2"/>
          <w:sz w:val="28"/>
          <w:szCs w:val="28"/>
          <w:lang w:val="en-US" w:eastAsia="zh-CN" w:bidi="ar"/>
        </w:rPr>
        <w:t>公里利用现有道路，新建三江口段至秋芦溪南岸段约</w:t>
      </w:r>
      <w:r>
        <w:rPr>
          <w:rFonts w:hint="default" w:ascii="Times New Roman" w:hAnsi="Times New Roman" w:eastAsia="仿宋" w:cs="Times New Roman"/>
          <w:kern w:val="2"/>
          <w:sz w:val="28"/>
          <w:szCs w:val="28"/>
          <w:lang w:val="en-US" w:eastAsia="zh-CN" w:bidi="ar"/>
        </w:rPr>
        <w:t>8.8</w:t>
      </w:r>
      <w:r>
        <w:rPr>
          <w:rFonts w:hint="eastAsia" w:ascii="Times New Roman" w:hAnsi="Times New Roman" w:eastAsia="仿宋" w:cs="仿宋"/>
          <w:kern w:val="2"/>
          <w:sz w:val="28"/>
          <w:szCs w:val="28"/>
          <w:lang w:val="en-US" w:eastAsia="zh-CN" w:bidi="ar"/>
        </w:rPr>
        <w:t>公里。路线在三江口、鳌山、锦岚附近设置</w:t>
      </w:r>
      <w:r>
        <w:rPr>
          <w:rFonts w:hint="default" w:ascii="Times New Roman" w:hAnsi="Times New Roman" w:eastAsia="仿宋" w:cs="Times New Roman"/>
          <w:kern w:val="2"/>
          <w:sz w:val="28"/>
          <w:szCs w:val="28"/>
          <w:lang w:val="en-US" w:eastAsia="zh-CN" w:bidi="ar"/>
        </w:rPr>
        <w:t>3</w:t>
      </w:r>
      <w:r>
        <w:rPr>
          <w:rFonts w:hint="eastAsia" w:ascii="Times New Roman" w:hAnsi="Times New Roman" w:eastAsia="仿宋" w:cs="仿宋"/>
          <w:kern w:val="2"/>
          <w:sz w:val="28"/>
          <w:szCs w:val="28"/>
          <w:lang w:val="en-US" w:eastAsia="zh-CN" w:bidi="ar"/>
        </w:rPr>
        <w:t>处互通式立交。</w:t>
      </w:r>
    </w:p>
    <w:p>
      <w:pPr>
        <w:keepNext w:val="0"/>
        <w:keepLines w:val="0"/>
        <w:widowControl w:val="0"/>
        <w:suppressLineNumbers w:val="0"/>
        <w:spacing w:before="0" w:beforeAutospacing="0" w:after="0" w:afterAutospacing="0" w:line="360" w:lineRule="auto"/>
        <w:ind w:left="0" w:right="0" w:firstLine="560" w:firstLineChars="200"/>
        <w:jc w:val="both"/>
      </w:pPr>
      <w:r>
        <w:rPr>
          <w:rFonts w:hint="eastAsia" w:ascii="Times New Roman" w:hAnsi="Times New Roman" w:eastAsia="仿宋" w:cs="仿宋"/>
          <w:kern w:val="2"/>
          <w:sz w:val="28"/>
          <w:szCs w:val="28"/>
          <w:lang w:val="en-US" w:eastAsia="zh-CN" w:bidi="ar"/>
        </w:rPr>
        <w:t>新建路段采用双向八车道的一级公路标准建设，设计速度</w:t>
      </w:r>
      <w:r>
        <w:rPr>
          <w:rFonts w:hint="default" w:ascii="Times New Roman" w:hAnsi="Times New Roman" w:eastAsia="仿宋" w:cs="Times New Roman"/>
          <w:kern w:val="2"/>
          <w:sz w:val="28"/>
          <w:szCs w:val="28"/>
          <w:lang w:val="en-US" w:eastAsia="zh-CN" w:bidi="ar"/>
        </w:rPr>
        <w:t>80</w:t>
      </w:r>
      <w:r>
        <w:rPr>
          <w:rFonts w:hint="eastAsia" w:ascii="Times New Roman" w:hAnsi="Times New Roman" w:eastAsia="仿宋" w:cs="仿宋"/>
          <w:kern w:val="2"/>
          <w:sz w:val="28"/>
          <w:szCs w:val="28"/>
          <w:lang w:val="en-US" w:eastAsia="zh-CN" w:bidi="ar"/>
        </w:rPr>
        <w:t>公里</w:t>
      </w:r>
      <w:r>
        <w:rPr>
          <w:rFonts w:hint="default" w:ascii="Times New Roman" w:hAnsi="Times New Roman" w:eastAsia="仿宋" w:cs="Times New Roman"/>
          <w:kern w:val="2"/>
          <w:sz w:val="28"/>
          <w:szCs w:val="28"/>
          <w:lang w:val="en-US" w:eastAsia="zh-CN" w:bidi="ar"/>
        </w:rPr>
        <w:t>/</w:t>
      </w:r>
      <w:r>
        <w:rPr>
          <w:rFonts w:hint="eastAsia" w:ascii="Times New Roman" w:hAnsi="Times New Roman" w:eastAsia="仿宋" w:cs="仿宋"/>
          <w:kern w:val="2"/>
          <w:sz w:val="28"/>
          <w:szCs w:val="28"/>
          <w:lang w:val="en-US" w:eastAsia="zh-CN" w:bidi="ar"/>
        </w:rPr>
        <w:t>小时，路基宽度</w:t>
      </w:r>
      <w:r>
        <w:rPr>
          <w:rFonts w:hint="default" w:ascii="Times New Roman" w:hAnsi="Times New Roman" w:eastAsia="仿宋" w:cs="Times New Roman"/>
          <w:kern w:val="2"/>
          <w:sz w:val="28"/>
          <w:szCs w:val="28"/>
          <w:lang w:val="en-US" w:eastAsia="zh-CN" w:bidi="ar"/>
        </w:rPr>
        <w:t>35.5</w:t>
      </w:r>
      <w:r>
        <w:rPr>
          <w:rFonts w:hint="eastAsia" w:ascii="Times New Roman" w:hAnsi="Times New Roman" w:eastAsia="仿宋" w:cs="仿宋"/>
          <w:kern w:val="2"/>
          <w:sz w:val="28"/>
          <w:szCs w:val="28"/>
          <w:lang w:val="en-US" w:eastAsia="zh-CN" w:bidi="ar"/>
        </w:rPr>
        <w:t>米。</w:t>
      </w:r>
    </w:p>
    <w:bookmarkEnd w:id="0"/>
    <w:p>
      <w:pPr>
        <w:pStyle w:val="5"/>
        <w:spacing w:line="360" w:lineRule="auto"/>
        <w:ind w:firstLine="562" w:firstLineChars="200"/>
        <w:rPr>
          <w:rFonts w:ascii="仿宋" w:hAnsi="仿宋" w:cs="仿宋"/>
        </w:rPr>
      </w:pPr>
      <w:r>
        <w:rPr>
          <w:rFonts w:hint="eastAsia" w:ascii="仿宋" w:hAnsi="仿宋" w:cs="仿宋"/>
        </w:rPr>
        <w:t>2、项目投资情况</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根据可研批复，沈海高速涵江互通及接线工程（福清新厝至涵江三江口段）项目投资173,940.91万元，估算表如下：</w:t>
      </w:r>
    </w:p>
    <w:p>
      <w:pPr>
        <w:pStyle w:val="21"/>
        <w:widowControl/>
        <w:spacing w:line="360" w:lineRule="auto"/>
        <w:ind w:left="0" w:firstLine="562"/>
        <w:jc w:val="center"/>
        <w:rPr>
          <w:rFonts w:hint="default" w:ascii="Times New Roman" w:hAnsi="Times New Roman" w:cs="Times New Roman"/>
          <w:b/>
          <w:bCs w:val="0"/>
          <w:kern w:val="0"/>
          <w:lang w:val="en-US"/>
        </w:rPr>
      </w:pPr>
      <w:r>
        <w:rPr>
          <w:rFonts w:hint="eastAsia" w:ascii="Times New Roman" w:hAnsi="Times New Roman" w:eastAsia="仿宋" w:cs="仿宋"/>
          <w:b/>
          <w:bCs w:val="0"/>
          <w:kern w:val="0"/>
          <w:lang w:val="en-US" w:eastAsia="zh-CN"/>
        </w:rPr>
        <w:t>项目总投资估算表</w:t>
      </w:r>
    </w:p>
    <w:p>
      <w:pPr>
        <w:pStyle w:val="13"/>
        <w:keepNext w:val="0"/>
        <w:keepLines w:val="0"/>
        <w:widowControl/>
        <w:suppressLineNumbers w:val="0"/>
        <w:spacing w:before="0" w:beforeAutospacing="1" w:after="120" w:afterAutospacing="0" w:line="360" w:lineRule="auto"/>
        <w:ind w:left="0" w:right="0" w:firstLine="480" w:firstLineChars="200"/>
        <w:contextualSpacing/>
        <w:jc w:val="right"/>
        <w:rPr>
          <w:rFonts w:hint="default" w:ascii="Times New Roman" w:hAnsi="Times New Roman" w:eastAsia="仿宋" w:cs="Times New Roman"/>
          <w:kern w:val="0"/>
          <w:sz w:val="24"/>
          <w:szCs w:val="22"/>
          <w:lang w:val="en-US"/>
        </w:rPr>
      </w:pPr>
      <w:r>
        <w:rPr>
          <w:rFonts w:hint="eastAsia" w:ascii="Times New Roman" w:hAnsi="Times New Roman" w:eastAsia="仿宋" w:cs="仿宋"/>
          <w:kern w:val="0"/>
          <w:sz w:val="24"/>
          <w:szCs w:val="22"/>
          <w:lang w:val="en-US" w:eastAsia="zh-CN"/>
        </w:rPr>
        <w:t>单位：人民币万元</w:t>
      </w:r>
    </w:p>
    <w:tbl>
      <w:tblPr>
        <w:tblStyle w:val="16"/>
        <w:tblW w:w="8303" w:type="dxa"/>
        <w:jc w:val="center"/>
        <w:tblInd w:w="0" w:type="dxa"/>
        <w:tblBorders>
          <w:top w:val="single" w:color="auto" w:sz="18" w:space="0"/>
          <w:left w:val="none" w:color="auto" w:sz="6" w:space="0"/>
          <w:bottom w:val="single" w:color="auto" w:sz="18" w:space="0"/>
          <w:right w:val="none" w:color="auto" w:sz="6"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4613"/>
        <w:gridCol w:w="2214"/>
        <w:gridCol w:w="1476"/>
      </w:tblGrid>
      <w:tr>
        <w:tblPrEx>
          <w:tblBorders>
            <w:top w:val="single" w:color="auto" w:sz="18" w:space="0"/>
            <w:left w:val="none" w:color="auto" w:sz="6" w:space="0"/>
            <w:bottom w:val="single" w:color="auto" w:sz="18" w:space="0"/>
            <w:right w:val="none" w:color="auto" w:sz="6"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23" w:hRule="atLeast"/>
          <w:jc w:val="center"/>
        </w:trPr>
        <w:tc>
          <w:tcPr>
            <w:tcW w:w="4613" w:type="dxa"/>
            <w:tcBorders>
              <w:top w:val="single" w:color="auto" w:sz="18" w:space="0"/>
              <w:left w:val="nil"/>
              <w:bottom w:val="single" w:color="auto" w:sz="4" w:space="0"/>
              <w:right w:val="single" w:color="auto" w:sz="4" w:space="0"/>
            </w:tcBorders>
            <w:shd w:val="clear" w:color="auto" w:fill="auto"/>
            <w:vAlign w:val="center"/>
          </w:tcPr>
          <w:p>
            <w:pPr>
              <w:pStyle w:val="13"/>
              <w:keepNext w:val="0"/>
              <w:keepLines w:val="0"/>
              <w:widowControl/>
              <w:suppressLineNumbers w:val="0"/>
              <w:spacing w:before="0" w:beforeAutospacing="1" w:after="0" w:afterAutospacing="1" w:line="320" w:lineRule="exact"/>
              <w:ind w:left="0" w:right="45"/>
              <w:contextualSpacing w:val="0"/>
              <w:jc w:val="center"/>
              <w:rPr>
                <w:rFonts w:hint="default" w:ascii="Times New Roman" w:hAnsi="Times New Roman" w:eastAsia="仿宋" w:cs="Times New Roman"/>
                <w:b/>
                <w:color w:val="000000"/>
                <w:kern w:val="2"/>
                <w:sz w:val="21"/>
                <w:szCs w:val="21"/>
                <w:lang w:val="en-US"/>
              </w:rPr>
            </w:pPr>
            <w:r>
              <w:rPr>
                <w:rFonts w:hint="eastAsia" w:ascii="Times New Roman" w:hAnsi="Times New Roman" w:eastAsia="仿宋" w:cs="仿宋"/>
                <w:b/>
                <w:color w:val="000000"/>
                <w:kern w:val="2"/>
                <w:sz w:val="21"/>
                <w:szCs w:val="21"/>
              </w:rPr>
              <w:t>项目名称</w:t>
            </w:r>
          </w:p>
        </w:tc>
        <w:tc>
          <w:tcPr>
            <w:tcW w:w="2214" w:type="dxa"/>
            <w:tcBorders>
              <w:top w:val="single" w:color="auto" w:sz="18" w:space="0"/>
              <w:left w:val="single" w:color="auto" w:sz="4" w:space="0"/>
              <w:bottom w:val="single" w:color="auto" w:sz="4" w:space="0"/>
              <w:right w:val="single" w:color="auto" w:sz="4" w:space="0"/>
            </w:tcBorders>
            <w:shd w:val="clear" w:color="auto" w:fill="auto"/>
            <w:vAlign w:val="center"/>
          </w:tcPr>
          <w:p>
            <w:pPr>
              <w:pStyle w:val="13"/>
              <w:keepNext w:val="0"/>
              <w:keepLines w:val="0"/>
              <w:widowControl/>
              <w:suppressLineNumbers w:val="0"/>
              <w:spacing w:before="0" w:beforeAutospacing="1" w:after="0" w:afterAutospacing="1" w:line="320" w:lineRule="exact"/>
              <w:ind w:left="0" w:right="45"/>
              <w:contextualSpacing w:val="0"/>
              <w:jc w:val="center"/>
              <w:rPr>
                <w:rFonts w:hint="default" w:ascii="Times New Roman" w:hAnsi="Times New Roman" w:eastAsia="仿宋" w:cs="Times New Roman"/>
                <w:b/>
                <w:color w:val="000000"/>
                <w:kern w:val="2"/>
                <w:sz w:val="21"/>
                <w:szCs w:val="21"/>
                <w:lang w:val="en-US"/>
              </w:rPr>
            </w:pPr>
            <w:r>
              <w:rPr>
                <w:rFonts w:hint="eastAsia" w:ascii="Times New Roman" w:hAnsi="Times New Roman" w:eastAsia="仿宋" w:cs="仿宋"/>
                <w:b/>
                <w:color w:val="000000"/>
                <w:kern w:val="2"/>
                <w:sz w:val="21"/>
                <w:szCs w:val="21"/>
              </w:rPr>
              <w:t>金额</w:t>
            </w:r>
          </w:p>
        </w:tc>
        <w:tc>
          <w:tcPr>
            <w:tcW w:w="1476" w:type="dxa"/>
            <w:tcBorders>
              <w:top w:val="single" w:color="auto" w:sz="18" w:space="0"/>
              <w:left w:val="single" w:color="auto" w:sz="4" w:space="0"/>
              <w:bottom w:val="single" w:color="auto" w:sz="4" w:space="0"/>
              <w:right w:val="nil"/>
            </w:tcBorders>
            <w:shd w:val="clear" w:color="auto" w:fill="auto"/>
            <w:vAlign w:val="center"/>
          </w:tcPr>
          <w:p>
            <w:pPr>
              <w:pStyle w:val="13"/>
              <w:keepNext w:val="0"/>
              <w:keepLines w:val="0"/>
              <w:widowControl/>
              <w:suppressLineNumbers w:val="0"/>
              <w:spacing w:before="0" w:beforeAutospacing="1" w:after="0" w:afterAutospacing="1" w:line="320" w:lineRule="exact"/>
              <w:ind w:left="0" w:right="45"/>
              <w:contextualSpacing w:val="0"/>
              <w:jc w:val="center"/>
              <w:rPr>
                <w:rFonts w:hint="default" w:ascii="Times New Roman" w:hAnsi="Times New Roman" w:eastAsia="仿宋" w:cs="Times New Roman"/>
                <w:b/>
                <w:color w:val="000000"/>
                <w:kern w:val="2"/>
                <w:sz w:val="21"/>
                <w:szCs w:val="21"/>
                <w:lang w:val="en-US"/>
              </w:rPr>
            </w:pPr>
            <w:r>
              <w:rPr>
                <w:rFonts w:hint="eastAsia" w:ascii="Times New Roman" w:hAnsi="Times New Roman" w:eastAsia="仿宋" w:cs="仿宋"/>
                <w:b/>
                <w:color w:val="000000"/>
                <w:kern w:val="2"/>
                <w:sz w:val="21"/>
                <w:szCs w:val="21"/>
              </w:rPr>
              <w:t>占比</w:t>
            </w:r>
          </w:p>
        </w:tc>
      </w:tr>
      <w:tr>
        <w:tblPrEx>
          <w:tblBorders>
            <w:top w:val="single" w:color="auto" w:sz="18" w:space="0"/>
            <w:left w:val="none" w:color="auto" w:sz="6" w:space="0"/>
            <w:bottom w:val="single" w:color="auto" w:sz="18" w:space="0"/>
            <w:right w:val="none" w:color="auto" w:sz="6"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4613" w:type="dxa"/>
            <w:tcBorders>
              <w:top w:val="single" w:color="auto" w:sz="4" w:space="0"/>
              <w:left w:val="nil"/>
              <w:bottom w:val="single" w:color="auto" w:sz="4" w:space="0"/>
              <w:right w:val="single" w:color="auto" w:sz="4" w:space="0"/>
            </w:tcBorders>
            <w:shd w:val="clear" w:color="auto" w:fill="auto"/>
            <w:vAlign w:val="center"/>
          </w:tcPr>
          <w:p>
            <w:pPr>
              <w:pStyle w:val="13"/>
              <w:keepNext w:val="0"/>
              <w:keepLines w:val="0"/>
              <w:widowControl/>
              <w:suppressLineNumbers w:val="0"/>
              <w:spacing w:before="0" w:beforeAutospacing="1" w:after="0" w:afterAutospacing="1" w:line="320" w:lineRule="exact"/>
              <w:ind w:left="0" w:right="45"/>
              <w:contextualSpacing w:val="0"/>
              <w:rPr>
                <w:rFonts w:hint="default" w:ascii="Times New Roman" w:hAnsi="Times New Roman" w:eastAsia="仿宋" w:cs="Times New Roman"/>
                <w:color w:val="000000"/>
                <w:kern w:val="2"/>
                <w:sz w:val="21"/>
                <w:szCs w:val="21"/>
                <w:lang w:val="en-US"/>
              </w:rPr>
            </w:pPr>
            <w:r>
              <w:rPr>
                <w:rFonts w:hint="default" w:ascii="Times New Roman" w:hAnsi="Times New Roman" w:eastAsia="仿宋" w:cs="Times New Roman"/>
                <w:color w:val="000000"/>
                <w:kern w:val="2"/>
                <w:sz w:val="21"/>
                <w:szCs w:val="21"/>
                <w:lang w:val="en-US"/>
              </w:rPr>
              <w:t>1</w:t>
            </w:r>
            <w:r>
              <w:rPr>
                <w:rFonts w:hint="eastAsia" w:ascii="Times New Roman" w:hAnsi="Times New Roman" w:eastAsia="仿宋" w:cs="仿宋"/>
                <w:color w:val="000000"/>
                <w:kern w:val="2"/>
                <w:sz w:val="21"/>
                <w:szCs w:val="21"/>
              </w:rPr>
              <w:t>、工程费用</w:t>
            </w:r>
          </w:p>
        </w:tc>
        <w:tc>
          <w:tcPr>
            <w:tcW w:w="221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rPr>
            </w:pPr>
            <w:r>
              <w:rPr>
                <w:rFonts w:hint="default" w:ascii="Calibri" w:hAnsi="Calibri" w:eastAsia="宋体" w:cs="Times New Roman"/>
                <w:kern w:val="2"/>
                <w:sz w:val="21"/>
                <w:szCs w:val="22"/>
                <w:lang w:val="en-US" w:eastAsia="zh-CN" w:bidi="ar"/>
              </w:rPr>
              <w:t>135,305.00</w:t>
            </w:r>
          </w:p>
        </w:tc>
        <w:tc>
          <w:tcPr>
            <w:tcW w:w="1476" w:type="dxa"/>
            <w:tcBorders>
              <w:top w:val="single" w:color="auto" w:sz="4" w:space="0"/>
              <w:left w:val="single" w:color="auto" w:sz="4" w:space="0"/>
              <w:bottom w:val="single" w:color="auto" w:sz="4" w:space="0"/>
              <w:right w:val="nil"/>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rPr>
            </w:pPr>
            <w:r>
              <w:rPr>
                <w:rFonts w:hint="default" w:ascii="Calibri" w:hAnsi="Calibri" w:eastAsia="宋体" w:cs="Times New Roman"/>
                <w:kern w:val="2"/>
                <w:sz w:val="21"/>
                <w:szCs w:val="22"/>
                <w:lang w:val="en-US" w:eastAsia="zh-CN" w:bidi="ar"/>
              </w:rPr>
              <w:t>77.79%</w:t>
            </w:r>
          </w:p>
        </w:tc>
      </w:tr>
      <w:tr>
        <w:tblPrEx>
          <w:tblBorders>
            <w:top w:val="single" w:color="auto" w:sz="18" w:space="0"/>
            <w:left w:val="none" w:color="auto" w:sz="6" w:space="0"/>
            <w:bottom w:val="single" w:color="auto" w:sz="18" w:space="0"/>
            <w:right w:val="none" w:color="auto" w:sz="6"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4613" w:type="dxa"/>
            <w:tcBorders>
              <w:top w:val="single" w:color="auto" w:sz="4" w:space="0"/>
              <w:left w:val="nil"/>
              <w:bottom w:val="single" w:color="auto" w:sz="4" w:space="0"/>
              <w:right w:val="single" w:color="auto" w:sz="4" w:space="0"/>
            </w:tcBorders>
            <w:shd w:val="clear" w:color="auto" w:fill="auto"/>
            <w:vAlign w:val="center"/>
          </w:tcPr>
          <w:p>
            <w:pPr>
              <w:pStyle w:val="13"/>
              <w:keepNext w:val="0"/>
              <w:keepLines w:val="0"/>
              <w:widowControl/>
              <w:suppressLineNumbers w:val="0"/>
              <w:spacing w:before="0" w:beforeAutospacing="1" w:after="0" w:afterAutospacing="1" w:line="320" w:lineRule="exact"/>
              <w:ind w:left="0" w:right="45"/>
              <w:contextualSpacing w:val="0"/>
              <w:rPr>
                <w:rFonts w:hint="default" w:ascii="Times New Roman" w:hAnsi="Times New Roman" w:eastAsia="仿宋" w:cs="Times New Roman"/>
                <w:color w:val="000000"/>
                <w:kern w:val="2"/>
                <w:sz w:val="21"/>
                <w:szCs w:val="21"/>
                <w:lang w:val="en-US"/>
              </w:rPr>
            </w:pPr>
            <w:r>
              <w:rPr>
                <w:rFonts w:hint="default" w:ascii="Times New Roman" w:hAnsi="Times New Roman" w:eastAsia="仿宋" w:cs="Times New Roman"/>
                <w:color w:val="000000"/>
                <w:kern w:val="2"/>
                <w:sz w:val="21"/>
                <w:szCs w:val="21"/>
                <w:lang w:val="en-US"/>
              </w:rPr>
              <w:t>2</w:t>
            </w:r>
            <w:r>
              <w:rPr>
                <w:rFonts w:hint="eastAsia" w:ascii="Times New Roman" w:hAnsi="Times New Roman" w:eastAsia="仿宋" w:cs="仿宋"/>
                <w:color w:val="000000"/>
                <w:kern w:val="2"/>
                <w:sz w:val="21"/>
                <w:szCs w:val="21"/>
              </w:rPr>
              <w:t>、工程建设其它费用</w:t>
            </w:r>
          </w:p>
        </w:tc>
        <w:tc>
          <w:tcPr>
            <w:tcW w:w="221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rPr>
            </w:pPr>
            <w:r>
              <w:rPr>
                <w:rFonts w:hint="default" w:ascii="Calibri" w:hAnsi="Calibri" w:eastAsia="宋体" w:cs="Times New Roman"/>
                <w:kern w:val="2"/>
                <w:sz w:val="21"/>
                <w:szCs w:val="22"/>
                <w:lang w:val="en-US" w:eastAsia="zh-CN" w:bidi="ar"/>
              </w:rPr>
              <w:t>17,478.00</w:t>
            </w:r>
          </w:p>
        </w:tc>
        <w:tc>
          <w:tcPr>
            <w:tcW w:w="1476" w:type="dxa"/>
            <w:tcBorders>
              <w:top w:val="single" w:color="auto" w:sz="4" w:space="0"/>
              <w:left w:val="single" w:color="auto" w:sz="4" w:space="0"/>
              <w:bottom w:val="single" w:color="auto" w:sz="4" w:space="0"/>
              <w:right w:val="nil"/>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rPr>
            </w:pPr>
            <w:r>
              <w:rPr>
                <w:rFonts w:hint="default" w:ascii="Calibri" w:hAnsi="Calibri" w:eastAsia="宋体" w:cs="Times New Roman"/>
                <w:kern w:val="2"/>
                <w:sz w:val="21"/>
                <w:szCs w:val="22"/>
                <w:lang w:val="en-US" w:eastAsia="zh-CN" w:bidi="ar"/>
              </w:rPr>
              <w:t>10.05%</w:t>
            </w:r>
          </w:p>
        </w:tc>
      </w:tr>
      <w:tr>
        <w:tblPrEx>
          <w:tblBorders>
            <w:top w:val="single" w:color="auto" w:sz="18" w:space="0"/>
            <w:left w:val="none" w:color="auto" w:sz="6" w:space="0"/>
            <w:bottom w:val="single" w:color="auto" w:sz="18" w:space="0"/>
            <w:right w:val="none" w:color="auto" w:sz="6"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4613" w:type="dxa"/>
            <w:tcBorders>
              <w:top w:val="single" w:color="auto" w:sz="4" w:space="0"/>
              <w:left w:val="nil"/>
              <w:bottom w:val="single" w:color="auto" w:sz="4" w:space="0"/>
              <w:right w:val="single" w:color="auto" w:sz="4" w:space="0"/>
            </w:tcBorders>
            <w:shd w:val="clear" w:color="auto" w:fill="auto"/>
            <w:vAlign w:val="center"/>
          </w:tcPr>
          <w:p>
            <w:pPr>
              <w:pStyle w:val="13"/>
              <w:keepNext w:val="0"/>
              <w:keepLines w:val="0"/>
              <w:widowControl/>
              <w:suppressLineNumbers w:val="0"/>
              <w:spacing w:before="0" w:beforeAutospacing="1" w:after="0" w:afterAutospacing="1" w:line="320" w:lineRule="exact"/>
              <w:ind w:left="0" w:right="45"/>
              <w:contextualSpacing w:val="0"/>
              <w:rPr>
                <w:rFonts w:hint="default" w:ascii="Times New Roman" w:hAnsi="Times New Roman" w:eastAsia="仿宋" w:cs="Times New Roman"/>
                <w:color w:val="000000"/>
                <w:kern w:val="2"/>
                <w:sz w:val="21"/>
                <w:szCs w:val="21"/>
                <w:lang w:val="en-US"/>
              </w:rPr>
            </w:pPr>
            <w:r>
              <w:rPr>
                <w:rFonts w:hint="default" w:ascii="Times New Roman" w:hAnsi="Times New Roman" w:eastAsia="仿宋" w:cs="Times New Roman"/>
                <w:color w:val="000000"/>
                <w:kern w:val="2"/>
                <w:sz w:val="21"/>
                <w:szCs w:val="21"/>
                <w:lang w:val="en-US"/>
              </w:rPr>
              <w:t>3</w:t>
            </w:r>
            <w:r>
              <w:rPr>
                <w:rFonts w:hint="eastAsia" w:ascii="Times New Roman" w:hAnsi="Times New Roman" w:eastAsia="仿宋" w:cs="仿宋"/>
                <w:color w:val="000000"/>
                <w:kern w:val="2"/>
                <w:sz w:val="21"/>
                <w:szCs w:val="21"/>
              </w:rPr>
              <w:t>、预备费</w:t>
            </w:r>
          </w:p>
        </w:tc>
        <w:tc>
          <w:tcPr>
            <w:tcW w:w="221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rPr>
            </w:pPr>
            <w:r>
              <w:rPr>
                <w:rFonts w:hint="default" w:ascii="Calibri" w:hAnsi="Calibri" w:eastAsia="宋体" w:cs="Times New Roman"/>
                <w:kern w:val="2"/>
                <w:sz w:val="21"/>
                <w:szCs w:val="22"/>
                <w:lang w:val="en-US" w:eastAsia="zh-CN" w:bidi="ar"/>
              </w:rPr>
              <w:t>13,614.00</w:t>
            </w:r>
          </w:p>
        </w:tc>
        <w:tc>
          <w:tcPr>
            <w:tcW w:w="1476" w:type="dxa"/>
            <w:tcBorders>
              <w:top w:val="single" w:color="auto" w:sz="4" w:space="0"/>
              <w:left w:val="single" w:color="auto" w:sz="4" w:space="0"/>
              <w:bottom w:val="single" w:color="auto" w:sz="4" w:space="0"/>
              <w:right w:val="nil"/>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rPr>
            </w:pPr>
            <w:r>
              <w:rPr>
                <w:rFonts w:hint="default" w:ascii="Calibri" w:hAnsi="Calibri" w:eastAsia="宋体" w:cs="Times New Roman"/>
                <w:kern w:val="2"/>
                <w:sz w:val="21"/>
                <w:szCs w:val="22"/>
                <w:lang w:val="en-US" w:eastAsia="zh-CN" w:bidi="ar"/>
              </w:rPr>
              <w:t>7.83%</w:t>
            </w:r>
          </w:p>
        </w:tc>
      </w:tr>
      <w:tr>
        <w:tblPrEx>
          <w:tblBorders>
            <w:top w:val="single" w:color="auto" w:sz="18" w:space="0"/>
            <w:left w:val="none" w:color="auto" w:sz="6" w:space="0"/>
            <w:bottom w:val="single" w:color="auto" w:sz="18" w:space="0"/>
            <w:right w:val="none" w:color="auto" w:sz="6"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4613" w:type="dxa"/>
            <w:tcBorders>
              <w:top w:val="single" w:color="auto" w:sz="4" w:space="0"/>
              <w:left w:val="nil"/>
              <w:bottom w:val="single" w:color="auto" w:sz="4" w:space="0"/>
              <w:right w:val="single" w:color="auto" w:sz="4" w:space="0"/>
            </w:tcBorders>
            <w:shd w:val="clear" w:color="auto" w:fill="auto"/>
            <w:vAlign w:val="center"/>
          </w:tcPr>
          <w:p>
            <w:pPr>
              <w:pStyle w:val="13"/>
              <w:keepNext w:val="0"/>
              <w:keepLines w:val="0"/>
              <w:widowControl/>
              <w:suppressLineNumbers w:val="0"/>
              <w:spacing w:before="0" w:beforeAutospacing="1" w:after="0" w:afterAutospacing="1" w:line="320" w:lineRule="exact"/>
              <w:ind w:left="0" w:right="45"/>
              <w:contextualSpacing w:val="0"/>
              <w:rPr>
                <w:rFonts w:hint="default" w:ascii="Times New Roman" w:hAnsi="Times New Roman" w:eastAsia="仿宋" w:cs="Times New Roman"/>
                <w:color w:val="000000"/>
                <w:kern w:val="2"/>
                <w:sz w:val="21"/>
                <w:szCs w:val="21"/>
                <w:lang w:val="en-US"/>
              </w:rPr>
            </w:pPr>
            <w:r>
              <w:rPr>
                <w:rFonts w:hint="default" w:ascii="Times New Roman" w:hAnsi="Times New Roman" w:eastAsia="仿宋" w:cs="Times New Roman"/>
                <w:color w:val="000000"/>
                <w:kern w:val="2"/>
                <w:sz w:val="21"/>
                <w:szCs w:val="21"/>
                <w:lang w:val="en-US"/>
              </w:rPr>
              <w:t>4</w:t>
            </w:r>
            <w:r>
              <w:rPr>
                <w:rFonts w:hint="eastAsia" w:ascii="Times New Roman" w:hAnsi="Times New Roman" w:eastAsia="仿宋" w:cs="仿宋"/>
                <w:color w:val="000000"/>
                <w:kern w:val="2"/>
                <w:sz w:val="21"/>
                <w:szCs w:val="21"/>
              </w:rPr>
              <w:t>、建设期利息</w:t>
            </w:r>
          </w:p>
        </w:tc>
        <w:tc>
          <w:tcPr>
            <w:tcW w:w="221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rPr>
            </w:pPr>
            <w:r>
              <w:rPr>
                <w:rFonts w:hint="default" w:ascii="Calibri" w:hAnsi="Calibri" w:eastAsia="宋体" w:cs="Times New Roman"/>
                <w:kern w:val="2"/>
                <w:sz w:val="21"/>
                <w:szCs w:val="22"/>
                <w:lang w:val="en-US" w:eastAsia="zh-CN" w:bidi="ar"/>
              </w:rPr>
              <w:t>7,543.91</w:t>
            </w:r>
          </w:p>
        </w:tc>
        <w:tc>
          <w:tcPr>
            <w:tcW w:w="1476" w:type="dxa"/>
            <w:tcBorders>
              <w:top w:val="single" w:color="auto" w:sz="4" w:space="0"/>
              <w:left w:val="single" w:color="auto" w:sz="4" w:space="0"/>
              <w:bottom w:val="single" w:color="auto" w:sz="4" w:space="0"/>
              <w:right w:val="nil"/>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rPr>
            </w:pPr>
            <w:r>
              <w:rPr>
                <w:rFonts w:hint="default" w:ascii="Calibri" w:hAnsi="Calibri" w:eastAsia="宋体" w:cs="Times New Roman"/>
                <w:kern w:val="2"/>
                <w:sz w:val="21"/>
                <w:szCs w:val="22"/>
                <w:lang w:val="en-US" w:eastAsia="zh-CN" w:bidi="ar"/>
              </w:rPr>
              <w:t>4.34%</w:t>
            </w:r>
          </w:p>
        </w:tc>
      </w:tr>
      <w:tr>
        <w:tblPrEx>
          <w:tblBorders>
            <w:top w:val="single" w:color="auto" w:sz="18" w:space="0"/>
            <w:left w:val="none" w:color="auto" w:sz="6" w:space="0"/>
            <w:bottom w:val="single" w:color="auto" w:sz="18" w:space="0"/>
            <w:right w:val="none" w:color="auto" w:sz="6"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4613" w:type="dxa"/>
            <w:tcBorders>
              <w:top w:val="single" w:color="auto" w:sz="4" w:space="0"/>
              <w:left w:val="nil"/>
              <w:bottom w:val="single" w:color="auto" w:sz="18" w:space="0"/>
              <w:right w:val="single" w:color="auto" w:sz="4" w:space="0"/>
            </w:tcBorders>
            <w:shd w:val="clear" w:color="auto" w:fill="auto"/>
            <w:vAlign w:val="center"/>
          </w:tcPr>
          <w:p>
            <w:pPr>
              <w:pStyle w:val="13"/>
              <w:keepNext w:val="0"/>
              <w:keepLines w:val="0"/>
              <w:widowControl/>
              <w:suppressLineNumbers w:val="0"/>
              <w:spacing w:before="0" w:beforeAutospacing="1" w:after="0" w:afterAutospacing="1" w:line="320" w:lineRule="exact"/>
              <w:ind w:left="0" w:right="45"/>
              <w:contextualSpacing w:val="0"/>
              <w:rPr>
                <w:rFonts w:hint="default" w:ascii="Times New Roman" w:hAnsi="Times New Roman" w:eastAsia="仿宋" w:cs="Times New Roman"/>
                <w:b/>
                <w:color w:val="000000"/>
                <w:kern w:val="2"/>
                <w:sz w:val="21"/>
                <w:szCs w:val="21"/>
                <w:lang w:val="en-US"/>
              </w:rPr>
            </w:pPr>
            <w:r>
              <w:rPr>
                <w:rFonts w:hint="eastAsia" w:ascii="Times New Roman" w:hAnsi="Times New Roman" w:eastAsia="仿宋" w:cs="仿宋"/>
                <w:b/>
                <w:color w:val="000000"/>
                <w:kern w:val="2"/>
                <w:sz w:val="21"/>
                <w:szCs w:val="21"/>
              </w:rPr>
              <w:t>合计：</w:t>
            </w:r>
          </w:p>
        </w:tc>
        <w:tc>
          <w:tcPr>
            <w:tcW w:w="2214" w:type="dxa"/>
            <w:tcBorders>
              <w:top w:val="single" w:color="auto" w:sz="4" w:space="0"/>
              <w:left w:val="single" w:color="auto" w:sz="4" w:space="0"/>
              <w:bottom w:val="single" w:color="auto" w:sz="18" w:space="0"/>
              <w:right w:val="single" w:color="auto" w:sz="4" w:space="0"/>
            </w:tcBorders>
            <w:shd w:val="clear" w:color="auto" w:fill="auto"/>
            <w:vAlign w:val="center"/>
          </w:tcPr>
          <w:p>
            <w:pPr>
              <w:pStyle w:val="13"/>
              <w:keepNext w:val="0"/>
              <w:keepLines w:val="0"/>
              <w:widowControl/>
              <w:suppressLineNumbers w:val="0"/>
              <w:spacing w:before="0" w:beforeAutospacing="1" w:after="0" w:afterAutospacing="1" w:line="320" w:lineRule="exact"/>
              <w:ind w:left="0" w:right="45"/>
              <w:contextualSpacing w:val="0"/>
              <w:jc w:val="center"/>
              <w:rPr>
                <w:rFonts w:hint="default" w:ascii="Times New Roman" w:hAnsi="Times New Roman" w:eastAsia="仿宋" w:cs="Times New Roman"/>
                <w:b/>
                <w:color w:val="000000"/>
                <w:kern w:val="2"/>
                <w:sz w:val="21"/>
                <w:szCs w:val="21"/>
                <w:lang w:val="en-US"/>
              </w:rPr>
            </w:pPr>
            <w:r>
              <w:rPr>
                <w:rFonts w:hint="default" w:ascii="Times New Roman" w:hAnsi="Times New Roman" w:eastAsia="仿宋" w:cs="Times New Roman"/>
                <w:b/>
                <w:color w:val="000000"/>
                <w:kern w:val="2"/>
                <w:sz w:val="21"/>
                <w:szCs w:val="21"/>
                <w:lang w:val="en-US"/>
              </w:rPr>
              <w:t>173,940.91</w:t>
            </w:r>
          </w:p>
        </w:tc>
        <w:tc>
          <w:tcPr>
            <w:tcW w:w="1476" w:type="dxa"/>
            <w:tcBorders>
              <w:top w:val="single" w:color="auto" w:sz="4" w:space="0"/>
              <w:left w:val="single" w:color="auto" w:sz="4" w:space="0"/>
              <w:bottom w:val="single" w:color="auto" w:sz="18" w:space="0"/>
              <w:right w:val="nil"/>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Times New Roman" w:hAnsi="Times New Roman" w:eastAsia="仿宋" w:cs="Times New Roman"/>
                <w:b/>
                <w:color w:val="000000"/>
                <w:szCs w:val="21"/>
                <w:lang w:val="en-US"/>
              </w:rPr>
            </w:pPr>
            <w:r>
              <w:rPr>
                <w:rFonts w:hint="default" w:ascii="Times New Roman" w:hAnsi="Times New Roman" w:eastAsia="仿宋" w:cs="Times New Roman"/>
                <w:b/>
                <w:color w:val="000000"/>
                <w:kern w:val="2"/>
                <w:sz w:val="21"/>
                <w:szCs w:val="21"/>
                <w:lang w:val="en-US" w:eastAsia="zh-CN" w:bidi="ar"/>
              </w:rPr>
              <w:t>100.00%</w:t>
            </w:r>
          </w:p>
        </w:tc>
      </w:tr>
    </w:tbl>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该项目未来年度投资计划如下：</w:t>
      </w:r>
    </w:p>
    <w:p>
      <w:pPr>
        <w:spacing w:line="360" w:lineRule="auto"/>
        <w:jc w:val="center"/>
        <w:rPr>
          <w:rFonts w:ascii="仿宋" w:hAnsi="仿宋" w:eastAsia="仿宋" w:cs="仿宋"/>
          <w:b/>
          <w:sz w:val="28"/>
          <w:szCs w:val="28"/>
        </w:rPr>
      </w:pPr>
      <w:r>
        <w:rPr>
          <w:rFonts w:hint="eastAsia" w:ascii="仿宋" w:hAnsi="仿宋" w:eastAsia="仿宋" w:cs="仿宋"/>
          <w:b/>
          <w:sz w:val="28"/>
          <w:szCs w:val="28"/>
        </w:rPr>
        <w:t>项目投资计划表</w:t>
      </w:r>
    </w:p>
    <w:p>
      <w:pPr>
        <w:spacing w:line="360" w:lineRule="auto"/>
        <w:ind w:firstLine="480" w:firstLineChars="200"/>
        <w:jc w:val="right"/>
        <w:rPr>
          <w:rFonts w:ascii="仿宋" w:hAnsi="仿宋" w:eastAsia="仿宋" w:cs="仿宋"/>
          <w:sz w:val="24"/>
          <w:szCs w:val="24"/>
        </w:rPr>
      </w:pPr>
      <w:r>
        <w:rPr>
          <w:rFonts w:hint="eastAsia" w:ascii="仿宋" w:hAnsi="仿宋" w:eastAsia="仿宋" w:cs="仿宋"/>
          <w:sz w:val="24"/>
          <w:szCs w:val="24"/>
        </w:rPr>
        <w:t>单位：人民币万元</w:t>
      </w:r>
    </w:p>
    <w:tbl>
      <w:tblPr>
        <w:tblStyle w:val="16"/>
        <w:tblW w:w="9030" w:type="dxa"/>
        <w:jc w:val="center"/>
        <w:tblInd w:w="0" w:type="dxa"/>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862"/>
        <w:gridCol w:w="2304"/>
        <w:gridCol w:w="1134"/>
        <w:gridCol w:w="1134"/>
        <w:gridCol w:w="1298"/>
        <w:gridCol w:w="1298"/>
      </w:tblGrid>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80" w:hRule="atLeast"/>
          <w:jc w:val="center"/>
        </w:trPr>
        <w:tc>
          <w:tcPr>
            <w:tcW w:w="1862" w:type="dxa"/>
            <w:tcBorders>
              <w:top w:val="single" w:color="auto" w:sz="4" w:space="0"/>
              <w:lef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b/>
                <w:bCs/>
                <w:kern w:val="0"/>
                <w:szCs w:val="21"/>
              </w:rPr>
            </w:pPr>
            <w:bookmarkStart w:id="1" w:name="_Hlk50330518"/>
            <w:r>
              <w:rPr>
                <w:rFonts w:hint="eastAsia" w:ascii="仿宋" w:hAnsi="仿宋" w:eastAsia="仿宋" w:cs="仿宋"/>
                <w:b/>
                <w:bCs/>
                <w:kern w:val="0"/>
                <w:szCs w:val="21"/>
              </w:rPr>
              <w:t>年份</w:t>
            </w:r>
          </w:p>
        </w:tc>
        <w:tc>
          <w:tcPr>
            <w:tcW w:w="2304" w:type="dxa"/>
            <w:tcBorders>
              <w:top w:val="single" w:color="auto" w:sz="4" w:space="0"/>
            </w:tcBorders>
            <w:vAlign w:val="center"/>
          </w:tcPr>
          <w:p>
            <w:pPr>
              <w:keepNext w:val="0"/>
              <w:keepLines w:val="0"/>
              <w:widowControl/>
              <w:suppressLineNumbers w:val="0"/>
              <w:spacing w:before="0" w:beforeAutospacing="0" w:after="0" w:afterAutospacing="0"/>
              <w:ind w:left="0" w:right="0"/>
              <w:jc w:val="center"/>
              <w:textAlignment w:val="bottom"/>
              <w:rPr>
                <w:rFonts w:hint="default" w:ascii="仿宋" w:hAnsi="仿宋" w:eastAsia="仿宋" w:cs="仿宋"/>
                <w:b/>
                <w:bCs/>
                <w:kern w:val="0"/>
                <w:szCs w:val="21"/>
              </w:rPr>
            </w:pPr>
            <w:r>
              <w:rPr>
                <w:rFonts w:hint="eastAsia" w:ascii="仿宋" w:hAnsi="仿宋" w:eastAsia="仿宋" w:cs="仿宋"/>
                <w:b/>
                <w:bCs/>
                <w:color w:val="000000"/>
                <w:kern w:val="0"/>
                <w:sz w:val="22"/>
                <w:lang w:bidi="ar"/>
              </w:rPr>
              <w:t>以前年度到本报告日</w:t>
            </w:r>
          </w:p>
        </w:tc>
        <w:tc>
          <w:tcPr>
            <w:tcW w:w="1134" w:type="dxa"/>
            <w:tcBorders>
              <w:top w:val="single" w:color="auto" w:sz="4" w:space="0"/>
            </w:tcBorders>
            <w:vAlign w:val="center"/>
          </w:tcPr>
          <w:p>
            <w:pPr>
              <w:keepNext w:val="0"/>
              <w:keepLines w:val="0"/>
              <w:widowControl/>
              <w:suppressLineNumbers w:val="0"/>
              <w:spacing w:before="0" w:beforeAutospacing="0" w:after="0" w:afterAutospacing="0"/>
              <w:ind w:left="0" w:right="0"/>
              <w:jc w:val="center"/>
              <w:textAlignment w:val="bottom"/>
              <w:rPr>
                <w:rFonts w:hint="default" w:ascii="仿宋" w:hAnsi="仿宋" w:eastAsia="仿宋" w:cs="仿宋"/>
                <w:b/>
                <w:bCs/>
                <w:kern w:val="0"/>
                <w:szCs w:val="21"/>
              </w:rPr>
            </w:pPr>
            <w:r>
              <w:rPr>
                <w:rFonts w:hint="eastAsia" w:ascii="仿宋" w:hAnsi="仿宋" w:eastAsia="仿宋" w:cs="仿宋"/>
                <w:b/>
                <w:bCs/>
                <w:color w:val="000000"/>
                <w:kern w:val="0"/>
                <w:sz w:val="22"/>
                <w:lang w:bidi="ar"/>
              </w:rPr>
              <w:t>2020年</w:t>
            </w:r>
          </w:p>
        </w:tc>
        <w:tc>
          <w:tcPr>
            <w:tcW w:w="1134" w:type="dxa"/>
            <w:tcBorders>
              <w:top w:val="single" w:color="auto" w:sz="4" w:space="0"/>
            </w:tcBorders>
            <w:vAlign w:val="center"/>
          </w:tcPr>
          <w:p>
            <w:pPr>
              <w:keepNext w:val="0"/>
              <w:keepLines w:val="0"/>
              <w:widowControl/>
              <w:suppressLineNumbers w:val="0"/>
              <w:spacing w:before="0" w:beforeAutospacing="0" w:after="0" w:afterAutospacing="0"/>
              <w:ind w:left="0" w:right="0"/>
              <w:jc w:val="center"/>
              <w:textAlignment w:val="bottom"/>
              <w:rPr>
                <w:rFonts w:hint="default" w:ascii="仿宋" w:hAnsi="仿宋" w:eastAsia="仿宋" w:cs="仿宋"/>
                <w:b/>
                <w:bCs/>
                <w:kern w:val="0"/>
                <w:szCs w:val="21"/>
              </w:rPr>
            </w:pPr>
            <w:r>
              <w:rPr>
                <w:rFonts w:hint="eastAsia" w:ascii="仿宋" w:hAnsi="仿宋" w:eastAsia="仿宋" w:cs="仿宋"/>
                <w:b/>
                <w:bCs/>
                <w:color w:val="000000"/>
                <w:kern w:val="0"/>
                <w:sz w:val="22"/>
                <w:lang w:bidi="ar"/>
              </w:rPr>
              <w:t>2021年</w:t>
            </w:r>
          </w:p>
        </w:tc>
        <w:tc>
          <w:tcPr>
            <w:tcW w:w="1298" w:type="dxa"/>
            <w:tcBorders>
              <w:top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kern w:val="0"/>
                <w:szCs w:val="21"/>
                <w:lang w:val="en-US" w:eastAsia="zh-CN"/>
              </w:rPr>
            </w:pPr>
            <w:r>
              <w:rPr>
                <w:rFonts w:hint="eastAsia" w:ascii="仿宋" w:hAnsi="仿宋" w:eastAsia="仿宋" w:cs="仿宋"/>
                <w:b/>
                <w:bCs/>
                <w:kern w:val="0"/>
                <w:szCs w:val="21"/>
                <w:lang w:val="en-US" w:eastAsia="zh-CN"/>
              </w:rPr>
              <w:t>2022年</w:t>
            </w:r>
          </w:p>
        </w:tc>
        <w:tc>
          <w:tcPr>
            <w:tcW w:w="1298" w:type="dxa"/>
            <w:tcBorders>
              <w:top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b/>
                <w:bCs/>
                <w:kern w:val="0"/>
                <w:szCs w:val="21"/>
              </w:rPr>
            </w:pPr>
            <w:r>
              <w:rPr>
                <w:rFonts w:hint="eastAsia" w:ascii="仿宋" w:hAnsi="仿宋" w:eastAsia="仿宋" w:cs="仿宋"/>
                <w:b/>
                <w:bCs/>
                <w:kern w:val="0"/>
                <w:szCs w:val="21"/>
              </w:rPr>
              <w:t>合计</w:t>
            </w:r>
          </w:p>
        </w:tc>
      </w:tr>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86" w:hRule="atLeast"/>
          <w:jc w:val="center"/>
        </w:trPr>
        <w:tc>
          <w:tcPr>
            <w:tcW w:w="1862" w:type="dxa"/>
            <w:tcBorders>
              <w:left w:val="single" w:color="auto" w:sz="4" w:space="0"/>
              <w:bottom w:val="single" w:color="auto" w:sz="4" w:space="0"/>
            </w:tcBorders>
            <w:shd w:val="clear" w:color="000000" w:fill="auto"/>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bCs/>
                <w:w w:val="105"/>
                <w:kern w:val="0"/>
                <w:szCs w:val="21"/>
              </w:rPr>
            </w:pPr>
            <w:r>
              <w:rPr>
                <w:rFonts w:hint="eastAsia" w:ascii="仿宋" w:hAnsi="仿宋" w:eastAsia="仿宋" w:cs="仿宋"/>
                <w:bCs/>
                <w:w w:val="105"/>
                <w:kern w:val="0"/>
                <w:szCs w:val="21"/>
              </w:rPr>
              <w:t>建设资金使用</w:t>
            </w:r>
          </w:p>
        </w:tc>
        <w:tc>
          <w:tcPr>
            <w:tcW w:w="2304" w:type="dxa"/>
            <w:tcBorders>
              <w:bottom w:val="single" w:color="auto" w:sz="4" w:space="0"/>
            </w:tcBorders>
            <w:shd w:val="clear" w:color="000000" w:fill="auto"/>
            <w:vAlign w:val="center"/>
          </w:tcPr>
          <w:p>
            <w:pPr>
              <w:keepNext w:val="0"/>
              <w:keepLines w:val="0"/>
              <w:widowControl/>
              <w:suppressLineNumbers w:val="0"/>
              <w:spacing w:before="0" w:beforeAutospacing="0" w:after="0" w:afterAutospacing="0"/>
              <w:ind w:left="0" w:right="0"/>
              <w:jc w:val="center"/>
              <w:textAlignment w:val="bottom"/>
              <w:rPr>
                <w:rFonts w:hint="eastAsia" w:ascii="仿宋" w:hAnsi="仿宋" w:eastAsia="仿宋" w:cs="仿宋"/>
                <w:bCs/>
                <w:w w:val="105"/>
                <w:kern w:val="0"/>
                <w:szCs w:val="21"/>
                <w:lang w:eastAsia="zh-CN"/>
              </w:rPr>
            </w:pPr>
            <w:r>
              <w:rPr>
                <w:rFonts w:hint="eastAsia" w:ascii="仿宋" w:hAnsi="仿宋" w:eastAsia="仿宋" w:cs="仿宋"/>
                <w:color w:val="000000"/>
                <w:kern w:val="0"/>
                <w:szCs w:val="21"/>
                <w:lang w:val="en-US" w:eastAsia="zh-CN" w:bidi="ar"/>
              </w:rPr>
              <w:t xml:space="preserve"> </w:t>
            </w:r>
          </w:p>
        </w:tc>
        <w:tc>
          <w:tcPr>
            <w:tcW w:w="1134" w:type="dxa"/>
            <w:tcBorders>
              <w:bottom w:val="single" w:color="auto" w:sz="4" w:space="0"/>
            </w:tcBorders>
            <w:shd w:val="clear" w:color="000000" w:fill="auto"/>
            <w:vAlign w:val="center"/>
          </w:tcPr>
          <w:p>
            <w:pPr>
              <w:pStyle w:val="13"/>
              <w:keepNext w:val="0"/>
              <w:keepLines w:val="0"/>
              <w:widowControl/>
              <w:suppressLineNumbers w:val="0"/>
              <w:spacing w:before="0" w:beforeAutospacing="1" w:after="0" w:afterAutospacing="1" w:line="360" w:lineRule="exact"/>
              <w:ind w:left="0" w:leftChars="0" w:right="0" w:rightChars="0" w:firstLine="0" w:firstLineChars="0"/>
              <w:jc w:val="center"/>
              <w:rPr>
                <w:rFonts w:hint="eastAsia" w:ascii="仿宋" w:hAnsi="仿宋" w:eastAsia="仿宋" w:cs="仿宋"/>
                <w:bCs/>
                <w:w w:val="105"/>
                <w:kern w:val="0"/>
                <w:szCs w:val="21"/>
                <w:lang w:eastAsia="zh-CN"/>
              </w:rPr>
            </w:pPr>
            <w:r>
              <w:rPr>
                <w:rFonts w:hint="default" w:ascii="Times New Roman" w:hAnsi="Times New Roman" w:eastAsia="宋体" w:cs="Times New Roman"/>
                <w:kern w:val="2"/>
                <w:sz w:val="21"/>
                <w:szCs w:val="21"/>
                <w:lang w:val="en-US"/>
              </w:rPr>
              <w:t>67,541.60</w:t>
            </w:r>
          </w:p>
        </w:tc>
        <w:tc>
          <w:tcPr>
            <w:tcW w:w="1134" w:type="dxa"/>
            <w:tcBorders>
              <w:bottom w:val="single" w:color="auto" w:sz="4" w:space="0"/>
            </w:tcBorders>
            <w:shd w:val="clear" w:color="000000" w:fill="auto"/>
            <w:vAlign w:val="center"/>
          </w:tcPr>
          <w:p>
            <w:pPr>
              <w:pStyle w:val="13"/>
              <w:keepNext w:val="0"/>
              <w:keepLines w:val="0"/>
              <w:widowControl/>
              <w:suppressLineNumbers w:val="0"/>
              <w:spacing w:before="0" w:beforeAutospacing="1" w:after="0" w:afterAutospacing="1" w:line="360" w:lineRule="exact"/>
              <w:ind w:left="0" w:leftChars="0" w:right="0" w:rightChars="0" w:firstLine="0" w:firstLineChars="0"/>
              <w:jc w:val="center"/>
              <w:rPr>
                <w:rFonts w:hint="eastAsia" w:ascii="仿宋" w:hAnsi="仿宋" w:eastAsia="仿宋" w:cs="仿宋"/>
                <w:bCs/>
                <w:w w:val="105"/>
                <w:kern w:val="0"/>
                <w:szCs w:val="21"/>
                <w:lang w:eastAsia="zh-CN"/>
              </w:rPr>
            </w:pPr>
            <w:r>
              <w:rPr>
                <w:rFonts w:hint="default" w:ascii="Times New Roman" w:hAnsi="Times New Roman" w:eastAsia="宋体" w:cs="Times New Roman"/>
                <w:kern w:val="2"/>
                <w:sz w:val="21"/>
                <w:szCs w:val="21"/>
                <w:lang w:val="en-US"/>
              </w:rPr>
              <w:t>36,531.70</w:t>
            </w:r>
          </w:p>
        </w:tc>
        <w:tc>
          <w:tcPr>
            <w:tcW w:w="1298" w:type="dxa"/>
            <w:tcBorders>
              <w:bottom w:val="single" w:color="auto" w:sz="4" w:space="0"/>
              <w:right w:val="single" w:color="auto" w:sz="4" w:space="0"/>
            </w:tcBorders>
            <w:shd w:val="clear" w:color="000000" w:fill="auto"/>
            <w:vAlign w:val="center"/>
          </w:tcPr>
          <w:p>
            <w:pPr>
              <w:pStyle w:val="13"/>
              <w:keepNext w:val="0"/>
              <w:keepLines w:val="0"/>
              <w:widowControl/>
              <w:suppressLineNumbers w:val="0"/>
              <w:spacing w:before="0" w:beforeAutospacing="1" w:after="0" w:afterAutospacing="1" w:line="360" w:lineRule="exact"/>
              <w:ind w:left="0" w:leftChars="0" w:right="0" w:rightChars="0" w:firstLine="0" w:firstLineChars="0"/>
              <w:jc w:val="center"/>
              <w:rPr>
                <w:rFonts w:hint="eastAsia" w:ascii="仿宋" w:hAnsi="仿宋" w:eastAsia="仿宋" w:cs="仿宋"/>
                <w:b/>
                <w:w w:val="105"/>
                <w:kern w:val="0"/>
                <w:szCs w:val="21"/>
                <w:lang w:val="en-US" w:eastAsia="zh-CN"/>
              </w:rPr>
            </w:pPr>
            <w:r>
              <w:rPr>
                <w:rFonts w:hint="default" w:ascii="Times New Roman" w:hAnsi="Times New Roman" w:eastAsia="宋体" w:cs="Times New Roman"/>
                <w:kern w:val="2"/>
                <w:sz w:val="21"/>
                <w:szCs w:val="21"/>
                <w:lang w:val="en-US"/>
              </w:rPr>
              <w:t>69,867.61</w:t>
            </w:r>
          </w:p>
        </w:tc>
        <w:tc>
          <w:tcPr>
            <w:tcW w:w="1298" w:type="dxa"/>
            <w:tcBorders>
              <w:bottom w:val="single" w:color="auto" w:sz="4" w:space="0"/>
              <w:right w:val="single" w:color="auto" w:sz="4" w:space="0"/>
            </w:tcBorders>
            <w:shd w:val="clear" w:color="000000"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w w:val="105"/>
                <w:kern w:val="0"/>
                <w:szCs w:val="21"/>
                <w:lang w:eastAsia="zh-CN"/>
              </w:rPr>
            </w:pPr>
            <w:r>
              <w:rPr>
                <w:rFonts w:hint="default" w:ascii="Times New Roman" w:hAnsi="Times New Roman" w:eastAsia="宋体" w:cs="Times New Roman"/>
                <w:kern w:val="2"/>
                <w:sz w:val="21"/>
                <w:szCs w:val="21"/>
                <w:lang w:val="en-US" w:eastAsia="zh-CN" w:bidi="ar"/>
              </w:rPr>
              <w:t>173,940.91</w:t>
            </w:r>
            <w:r>
              <w:rPr>
                <w:rFonts w:hint="eastAsia" w:ascii="仿宋" w:hAnsi="仿宋" w:eastAsia="仿宋" w:cs="仿宋"/>
                <w:b/>
                <w:w w:val="105"/>
                <w:kern w:val="0"/>
                <w:szCs w:val="21"/>
                <w:lang w:val="en-US" w:eastAsia="zh-CN"/>
              </w:rPr>
              <w:t xml:space="preserve"> </w:t>
            </w:r>
          </w:p>
        </w:tc>
      </w:tr>
      <w:bookmarkEnd w:id="1"/>
    </w:tbl>
    <w:p>
      <w:pPr>
        <w:pStyle w:val="5"/>
        <w:spacing w:line="360" w:lineRule="auto"/>
        <w:ind w:firstLine="562" w:firstLineChars="200"/>
        <w:rPr>
          <w:rFonts w:ascii="仿宋" w:hAnsi="仿宋" w:cs="仿宋"/>
        </w:rPr>
      </w:pPr>
      <w:r>
        <w:rPr>
          <w:rFonts w:hint="eastAsia" w:ascii="仿宋" w:hAnsi="仿宋" w:cs="仿宋"/>
        </w:rPr>
        <w:t>3、项目资金来源</w:t>
      </w:r>
    </w:p>
    <w:p>
      <w:pPr>
        <w:spacing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本项目资金来源分为：企业自筹44,150.91万元，剩余资金129,790.00万元通过发行专项债券筹集</w:t>
      </w:r>
      <w:r>
        <w:rPr>
          <w:rFonts w:hint="eastAsia" w:ascii="仿宋" w:hAnsi="仿宋" w:eastAsia="仿宋" w:cs="仿宋"/>
          <w:sz w:val="28"/>
          <w:szCs w:val="28"/>
          <w:lang w:eastAsia="zh-CN"/>
        </w:rPr>
        <w:t>。</w:t>
      </w:r>
    </w:p>
    <w:p>
      <w:pPr>
        <w:spacing w:line="360" w:lineRule="auto"/>
        <w:jc w:val="center"/>
        <w:rPr>
          <w:rFonts w:ascii="仿宋" w:hAnsi="仿宋" w:eastAsia="仿宋" w:cs="仿宋"/>
          <w:b/>
          <w:sz w:val="28"/>
          <w:szCs w:val="28"/>
        </w:rPr>
      </w:pPr>
      <w:r>
        <w:rPr>
          <w:rFonts w:hint="eastAsia" w:ascii="仿宋" w:hAnsi="仿宋" w:eastAsia="仿宋" w:cs="仿宋"/>
          <w:b/>
          <w:sz w:val="28"/>
          <w:szCs w:val="28"/>
        </w:rPr>
        <w:t>资金筹措表</w:t>
      </w:r>
    </w:p>
    <w:p>
      <w:pPr>
        <w:spacing w:line="360" w:lineRule="auto"/>
        <w:ind w:firstLine="480" w:firstLineChars="200"/>
        <w:jc w:val="right"/>
        <w:rPr>
          <w:rFonts w:ascii="仿宋" w:hAnsi="仿宋" w:eastAsia="仿宋" w:cs="仿宋"/>
          <w:sz w:val="28"/>
          <w:szCs w:val="28"/>
        </w:rPr>
      </w:pPr>
      <w:r>
        <w:rPr>
          <w:rFonts w:hint="eastAsia" w:ascii="仿宋" w:hAnsi="仿宋" w:eastAsia="仿宋" w:cs="仿宋"/>
          <w:sz w:val="24"/>
          <w:szCs w:val="24"/>
        </w:rPr>
        <w:t>单位：人民币万元</w:t>
      </w:r>
    </w:p>
    <w:tbl>
      <w:tblPr>
        <w:tblStyle w:val="16"/>
        <w:tblW w:w="8520" w:type="dxa"/>
        <w:tblInd w:w="0" w:type="dxa"/>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220"/>
        <w:gridCol w:w="3588"/>
        <w:gridCol w:w="3712"/>
      </w:tblGrid>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82" w:hRule="atLeast"/>
        </w:trPr>
        <w:tc>
          <w:tcPr>
            <w:tcW w:w="4808"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b/>
                <w:bCs/>
                <w:kern w:val="0"/>
                <w:szCs w:val="21"/>
              </w:rPr>
            </w:pPr>
            <w:bookmarkStart w:id="2" w:name="_Hlk50330660"/>
            <w:r>
              <w:rPr>
                <w:rFonts w:hint="eastAsia" w:ascii="仿宋" w:hAnsi="仿宋" w:eastAsia="仿宋" w:cs="仿宋"/>
                <w:b/>
                <w:bCs/>
                <w:kern w:val="0"/>
                <w:szCs w:val="21"/>
              </w:rPr>
              <w:t>建设资金筹集</w:t>
            </w:r>
          </w:p>
        </w:tc>
        <w:tc>
          <w:tcPr>
            <w:tcW w:w="37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b/>
                <w:bCs/>
                <w:kern w:val="0"/>
                <w:szCs w:val="21"/>
              </w:rPr>
            </w:pPr>
            <w:r>
              <w:rPr>
                <w:rFonts w:hint="eastAsia" w:ascii="仿宋" w:hAnsi="仿宋" w:eastAsia="仿宋" w:cs="仿宋"/>
                <w:b/>
                <w:bCs/>
                <w:kern w:val="0"/>
                <w:szCs w:val="21"/>
              </w:rPr>
              <w:t>金额</w:t>
            </w:r>
          </w:p>
        </w:tc>
      </w:tr>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87" w:hRule="atLeast"/>
        </w:trPr>
        <w:tc>
          <w:tcPr>
            <w:tcW w:w="1220" w:type="dxa"/>
            <w:tcBorders>
              <w:top w:val="single" w:color="auto" w:sz="6" w:space="0"/>
              <w:left w:val="single" w:color="auto" w:sz="6" w:space="0"/>
              <w:bottom w:val="single" w:color="auto" w:sz="6" w:space="0"/>
              <w:right w:val="single" w:color="auto" w:sz="6" w:space="0"/>
            </w:tcBorders>
            <w:shd w:val="clear" w:color="000000" w:fill="auto"/>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bCs/>
                <w:w w:val="105"/>
                <w:kern w:val="0"/>
                <w:szCs w:val="21"/>
              </w:rPr>
            </w:pPr>
            <w:r>
              <w:rPr>
                <w:rFonts w:hint="eastAsia" w:ascii="仿宋" w:hAnsi="仿宋" w:eastAsia="仿宋" w:cs="仿宋"/>
                <w:bCs/>
                <w:w w:val="105"/>
                <w:kern w:val="0"/>
                <w:szCs w:val="21"/>
              </w:rPr>
              <w:t>1</w:t>
            </w:r>
          </w:p>
        </w:tc>
        <w:tc>
          <w:tcPr>
            <w:tcW w:w="3588" w:type="dxa"/>
            <w:tcBorders>
              <w:top w:val="single" w:color="auto" w:sz="6" w:space="0"/>
              <w:left w:val="single" w:color="auto" w:sz="6" w:space="0"/>
              <w:bottom w:val="single" w:color="auto" w:sz="6" w:space="0"/>
              <w:right w:val="single" w:color="auto" w:sz="6" w:space="0"/>
            </w:tcBorders>
            <w:shd w:val="clear" w:color="000000" w:fill="auto"/>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bCs/>
                <w:w w:val="105"/>
                <w:kern w:val="0"/>
                <w:szCs w:val="21"/>
              </w:rPr>
            </w:pPr>
            <w:r>
              <w:rPr>
                <w:rFonts w:hint="eastAsia" w:ascii="仿宋" w:hAnsi="仿宋" w:eastAsia="仿宋" w:cs="仿宋"/>
                <w:bCs/>
                <w:w w:val="105"/>
                <w:kern w:val="0"/>
                <w:szCs w:val="21"/>
              </w:rPr>
              <w:t>企业自筹</w:t>
            </w:r>
          </w:p>
        </w:tc>
        <w:tc>
          <w:tcPr>
            <w:tcW w:w="3712" w:type="dxa"/>
            <w:tcBorders>
              <w:top w:val="single" w:color="auto" w:sz="6" w:space="0"/>
              <w:left w:val="single" w:color="auto" w:sz="6" w:space="0"/>
              <w:bottom w:val="single" w:color="auto" w:sz="6" w:space="0"/>
              <w:right w:val="single" w:color="auto" w:sz="6" w:space="0"/>
            </w:tcBorders>
            <w:shd w:val="clear" w:color="000000"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Cs/>
                <w:w w:val="105"/>
                <w:kern w:val="0"/>
                <w:szCs w:val="21"/>
                <w:lang w:eastAsia="zh-CN"/>
              </w:rPr>
            </w:pPr>
            <w:r>
              <w:rPr>
                <w:rFonts w:hint="eastAsia" w:ascii="仿宋" w:hAnsi="仿宋" w:eastAsia="仿宋" w:cs="仿宋"/>
                <w:bCs/>
                <w:w w:val="105"/>
                <w:kern w:val="0"/>
                <w:szCs w:val="21"/>
                <w:lang w:eastAsia="zh-CN"/>
              </w:rPr>
              <w:t>44,150.91</w:t>
            </w:r>
          </w:p>
        </w:tc>
      </w:tr>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trPr>
        <w:tc>
          <w:tcPr>
            <w:tcW w:w="1220" w:type="dxa"/>
            <w:tcBorders>
              <w:top w:val="single" w:color="auto" w:sz="6" w:space="0"/>
              <w:left w:val="single" w:color="auto" w:sz="6" w:space="0"/>
              <w:bottom w:val="single" w:color="auto" w:sz="6" w:space="0"/>
              <w:right w:val="single" w:color="auto" w:sz="6" w:space="0"/>
            </w:tcBorders>
            <w:shd w:val="clear" w:color="000000" w:fill="auto"/>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bCs/>
                <w:w w:val="105"/>
                <w:kern w:val="0"/>
                <w:szCs w:val="21"/>
              </w:rPr>
            </w:pPr>
            <w:r>
              <w:rPr>
                <w:rFonts w:hint="eastAsia" w:ascii="仿宋" w:hAnsi="仿宋" w:eastAsia="仿宋" w:cs="仿宋"/>
                <w:bCs/>
                <w:w w:val="105"/>
                <w:kern w:val="0"/>
                <w:szCs w:val="21"/>
              </w:rPr>
              <w:t>2</w:t>
            </w:r>
          </w:p>
        </w:tc>
        <w:tc>
          <w:tcPr>
            <w:tcW w:w="3588" w:type="dxa"/>
            <w:tcBorders>
              <w:top w:val="single" w:color="auto" w:sz="6" w:space="0"/>
              <w:left w:val="single" w:color="auto" w:sz="6" w:space="0"/>
              <w:bottom w:val="single" w:color="auto" w:sz="6" w:space="0"/>
              <w:right w:val="single" w:color="auto" w:sz="6" w:space="0"/>
            </w:tcBorders>
            <w:shd w:val="clear" w:color="000000" w:fill="auto"/>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bCs/>
                <w:w w:val="105"/>
                <w:kern w:val="0"/>
                <w:szCs w:val="21"/>
              </w:rPr>
            </w:pPr>
            <w:r>
              <w:rPr>
                <w:rFonts w:hint="eastAsia" w:ascii="仿宋" w:hAnsi="仿宋" w:eastAsia="仿宋" w:cs="仿宋"/>
                <w:bCs/>
                <w:w w:val="105"/>
                <w:kern w:val="0"/>
                <w:szCs w:val="21"/>
              </w:rPr>
              <w:t>专项债券</w:t>
            </w:r>
          </w:p>
        </w:tc>
        <w:tc>
          <w:tcPr>
            <w:tcW w:w="3712" w:type="dxa"/>
            <w:tcBorders>
              <w:top w:val="single" w:color="auto" w:sz="6" w:space="0"/>
              <w:left w:val="single" w:color="auto" w:sz="6" w:space="0"/>
              <w:bottom w:val="single" w:color="auto" w:sz="6" w:space="0"/>
              <w:right w:val="single" w:color="auto" w:sz="6" w:space="0"/>
            </w:tcBorders>
            <w:shd w:val="clear" w:color="000000"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Cs/>
                <w:w w:val="105"/>
                <w:kern w:val="0"/>
                <w:szCs w:val="21"/>
                <w:lang w:eastAsia="zh-CN"/>
              </w:rPr>
            </w:pPr>
            <w:r>
              <w:rPr>
                <w:rFonts w:hint="eastAsia" w:ascii="仿宋" w:hAnsi="仿宋" w:eastAsia="仿宋" w:cs="仿宋"/>
                <w:bCs/>
                <w:w w:val="105"/>
                <w:kern w:val="0"/>
                <w:szCs w:val="21"/>
                <w:lang w:eastAsia="zh-CN"/>
              </w:rPr>
              <w:t>129,790.00</w:t>
            </w:r>
          </w:p>
        </w:tc>
      </w:tr>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trPr>
        <w:tc>
          <w:tcPr>
            <w:tcW w:w="1220" w:type="dxa"/>
            <w:tcBorders>
              <w:top w:val="single" w:color="auto" w:sz="6" w:space="0"/>
              <w:left w:val="single" w:color="auto" w:sz="6" w:space="0"/>
              <w:bottom w:val="single" w:color="auto" w:sz="6" w:space="0"/>
              <w:right w:val="single" w:color="auto" w:sz="6" w:space="0"/>
            </w:tcBorders>
            <w:shd w:val="clear" w:color="000000" w:fill="auto"/>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bCs/>
                <w:w w:val="105"/>
                <w:kern w:val="0"/>
                <w:szCs w:val="21"/>
              </w:rPr>
            </w:pPr>
          </w:p>
        </w:tc>
        <w:tc>
          <w:tcPr>
            <w:tcW w:w="3588" w:type="dxa"/>
            <w:tcBorders>
              <w:top w:val="single" w:color="auto" w:sz="6" w:space="0"/>
              <w:left w:val="single" w:color="auto" w:sz="6" w:space="0"/>
              <w:bottom w:val="single" w:color="auto" w:sz="6" w:space="0"/>
              <w:right w:val="single" w:color="auto" w:sz="6" w:space="0"/>
            </w:tcBorders>
            <w:shd w:val="clear" w:color="000000" w:fill="auto"/>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b/>
                <w:w w:val="105"/>
                <w:kern w:val="0"/>
                <w:szCs w:val="21"/>
              </w:rPr>
            </w:pPr>
            <w:r>
              <w:rPr>
                <w:rFonts w:hint="eastAsia" w:ascii="仿宋" w:hAnsi="仿宋" w:eastAsia="仿宋" w:cs="仿宋"/>
                <w:b/>
                <w:w w:val="105"/>
                <w:kern w:val="0"/>
                <w:szCs w:val="21"/>
              </w:rPr>
              <w:t>合计：</w:t>
            </w:r>
          </w:p>
        </w:tc>
        <w:tc>
          <w:tcPr>
            <w:tcW w:w="3712" w:type="dxa"/>
            <w:tcBorders>
              <w:top w:val="single" w:color="auto" w:sz="6" w:space="0"/>
              <w:left w:val="single" w:color="auto" w:sz="6" w:space="0"/>
              <w:bottom w:val="single" w:color="auto" w:sz="6" w:space="0"/>
              <w:right w:val="single" w:color="auto" w:sz="6" w:space="0"/>
            </w:tcBorders>
            <w:shd w:val="clear" w:color="000000"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w w:val="105"/>
                <w:kern w:val="0"/>
                <w:szCs w:val="21"/>
                <w:lang w:eastAsia="zh-CN"/>
              </w:rPr>
            </w:pPr>
            <w:r>
              <w:rPr>
                <w:rFonts w:hint="eastAsia" w:ascii="仿宋" w:hAnsi="仿宋" w:eastAsia="仿宋" w:cs="仿宋"/>
                <w:b/>
                <w:w w:val="105"/>
                <w:kern w:val="0"/>
                <w:szCs w:val="21"/>
                <w:lang w:eastAsia="zh-CN"/>
              </w:rPr>
              <w:t>173,940.91</w:t>
            </w:r>
          </w:p>
        </w:tc>
      </w:tr>
      <w:bookmarkEnd w:id="2"/>
    </w:tbl>
    <w:p>
      <w:pPr>
        <w:pStyle w:val="5"/>
        <w:spacing w:line="360" w:lineRule="auto"/>
        <w:ind w:firstLine="562" w:firstLineChars="200"/>
        <w:rPr>
          <w:rFonts w:ascii="仿宋" w:hAnsi="仿宋" w:cs="仿宋"/>
        </w:rPr>
      </w:pPr>
      <w:r>
        <w:rPr>
          <w:rFonts w:hint="eastAsia" w:ascii="仿宋" w:hAnsi="仿宋" w:cs="仿宋"/>
        </w:rPr>
        <w:t>4、项目预期收益与融资自求平衡情况</w:t>
      </w:r>
    </w:p>
    <w:p>
      <w:pPr>
        <w:pStyle w:val="6"/>
        <w:spacing w:line="360" w:lineRule="auto"/>
        <w:ind w:firstLine="562" w:firstLineChars="200"/>
        <w:rPr>
          <w:rFonts w:ascii="仿宋" w:hAnsi="仿宋" w:cs="仿宋"/>
        </w:rPr>
      </w:pPr>
      <w:r>
        <w:rPr>
          <w:rFonts w:hint="eastAsia" w:ascii="仿宋" w:hAnsi="仿宋" w:cs="仿宋"/>
        </w:rPr>
        <w:t>（1）项目收益情况</w:t>
      </w:r>
    </w:p>
    <w:p>
      <w:pPr>
        <w:adjustRightInd w:val="0"/>
        <w:snapToGrid w:val="0"/>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沈海高速涵江互通及接线工程（福清新厝至涵江三江口段）项目在专项债券存续期间有稳定的现金流入，收入主要来源于加油站、广告牌以及服务区广告</w:t>
      </w:r>
      <w:r>
        <w:rPr>
          <w:rFonts w:hint="eastAsia" w:ascii="仿宋" w:hAnsi="仿宋" w:eastAsia="仿宋" w:cs="仿宋"/>
          <w:sz w:val="28"/>
          <w:szCs w:val="28"/>
          <w:lang w:eastAsia="zh-CN"/>
        </w:rPr>
        <w:t>、政府补贴</w:t>
      </w:r>
      <w:r>
        <w:rPr>
          <w:rFonts w:hint="eastAsia" w:ascii="仿宋" w:hAnsi="仿宋" w:eastAsia="仿宋" w:cs="仿宋"/>
          <w:sz w:val="28"/>
          <w:szCs w:val="28"/>
        </w:rPr>
        <w:t>收入。经测算，债券存续期内，本项目将产生净收益323,542.73 万元，可覆盖债券存续期间各年的项目投资及债券本息偿还的需求，在项目涉及专项债券本息全部偿还后仍有112,731.58 万元期末结余。</w:t>
      </w:r>
    </w:p>
    <w:p>
      <w:pPr>
        <w:pStyle w:val="6"/>
        <w:spacing w:line="360" w:lineRule="auto"/>
        <w:ind w:firstLine="562" w:firstLineChars="200"/>
        <w:rPr>
          <w:rFonts w:ascii="仿宋" w:hAnsi="仿宋" w:cs="仿宋"/>
        </w:rPr>
      </w:pPr>
      <w:r>
        <w:rPr>
          <w:rFonts w:hint="eastAsia" w:ascii="仿宋" w:hAnsi="仿宋" w:cs="仿宋"/>
        </w:rPr>
        <w:t>（2）项目融资还本付息情况</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本项目计划使用本期债券资金36,000.00万元。本期专项债券利率按</w:t>
      </w:r>
      <w:r>
        <w:rPr>
          <w:rFonts w:hint="eastAsia" w:ascii="仿宋" w:hAnsi="仿宋" w:eastAsia="仿宋" w:cs="仿宋"/>
          <w:sz w:val="28"/>
          <w:szCs w:val="28"/>
          <w:lang w:eastAsia="zh-CN"/>
        </w:rPr>
        <w:t>“福厦铁路客运专线</w:t>
      </w:r>
      <w:r>
        <w:rPr>
          <w:rFonts w:hint="eastAsia" w:ascii="仿宋" w:hAnsi="仿宋" w:eastAsia="仿宋" w:cs="仿宋"/>
          <w:sz w:val="28"/>
          <w:szCs w:val="28"/>
          <w:lang w:val="en-US" w:eastAsia="zh-CN"/>
        </w:rPr>
        <w:t>项目”已发行债券利率3.67%，剩余期限20年</w:t>
      </w:r>
      <w:r>
        <w:rPr>
          <w:rFonts w:hint="eastAsia" w:ascii="仿宋" w:hAnsi="仿宋" w:eastAsia="仿宋" w:cs="仿宋"/>
          <w:sz w:val="28"/>
          <w:szCs w:val="28"/>
        </w:rPr>
        <w:t>进行测算</w:t>
      </w:r>
      <w:r>
        <w:rPr>
          <w:rFonts w:hint="eastAsia" w:ascii="仿宋" w:hAnsi="仿宋" w:eastAsia="仿宋" w:cs="仿宋"/>
          <w:sz w:val="28"/>
          <w:szCs w:val="28"/>
          <w:lang w:eastAsia="zh-CN"/>
        </w:rPr>
        <w:t>。</w:t>
      </w:r>
      <w:r>
        <w:rPr>
          <w:rFonts w:hint="eastAsia" w:ascii="仿宋" w:hAnsi="仿宋" w:eastAsia="仿宋" w:cs="仿宋"/>
          <w:sz w:val="28"/>
          <w:szCs w:val="28"/>
        </w:rPr>
        <w:t>专项债本息合计210,811.15 万元本项目债券应还本付息情况如下表：</w:t>
      </w:r>
    </w:p>
    <w:p>
      <w:pPr>
        <w:spacing w:line="360" w:lineRule="auto"/>
        <w:ind w:firstLine="560" w:firstLineChars="200"/>
        <w:rPr>
          <w:rFonts w:hint="eastAsia" w:ascii="仿宋" w:hAnsi="仿宋" w:eastAsia="仿宋" w:cs="仿宋"/>
          <w:sz w:val="28"/>
          <w:szCs w:val="28"/>
        </w:rPr>
      </w:pPr>
    </w:p>
    <w:p>
      <w:pPr>
        <w:spacing w:line="360" w:lineRule="auto"/>
        <w:jc w:val="center"/>
        <w:rPr>
          <w:rFonts w:ascii="仿宋" w:hAnsi="仿宋" w:eastAsia="仿宋" w:cs="仿宋"/>
          <w:b/>
          <w:sz w:val="28"/>
          <w:szCs w:val="28"/>
        </w:rPr>
      </w:pPr>
      <w:r>
        <w:rPr>
          <w:rFonts w:hint="eastAsia" w:ascii="仿宋" w:hAnsi="仿宋" w:eastAsia="仿宋" w:cs="仿宋"/>
          <w:b/>
          <w:sz w:val="28"/>
          <w:szCs w:val="28"/>
        </w:rPr>
        <w:t>项目还本付息情况表</w:t>
      </w:r>
    </w:p>
    <w:p>
      <w:pPr>
        <w:spacing w:line="360" w:lineRule="auto"/>
        <w:ind w:firstLine="480" w:firstLineChars="200"/>
        <w:jc w:val="right"/>
        <w:rPr>
          <w:rFonts w:ascii="仿宋" w:hAnsi="仿宋" w:eastAsia="仿宋" w:cs="仿宋"/>
          <w:sz w:val="24"/>
          <w:szCs w:val="24"/>
        </w:rPr>
      </w:pPr>
      <w:r>
        <w:rPr>
          <w:rFonts w:hint="eastAsia" w:ascii="仿宋" w:hAnsi="仿宋" w:eastAsia="仿宋" w:cs="仿宋"/>
          <w:sz w:val="24"/>
          <w:szCs w:val="24"/>
        </w:rPr>
        <w:t>单位：人民币万元</w:t>
      </w:r>
    </w:p>
    <w:tbl>
      <w:tblPr>
        <w:tblStyle w:val="16"/>
        <w:tblW w:w="8904" w:type="dxa"/>
        <w:tblInd w:w="-176" w:type="dxa"/>
        <w:tblLayout w:type="fixed"/>
        <w:tblCellMar>
          <w:top w:w="0" w:type="dxa"/>
          <w:left w:w="108" w:type="dxa"/>
          <w:bottom w:w="0" w:type="dxa"/>
          <w:right w:w="108" w:type="dxa"/>
        </w:tblCellMar>
      </w:tblPr>
      <w:tblGrid>
        <w:gridCol w:w="1079"/>
        <w:gridCol w:w="1266"/>
        <w:gridCol w:w="1358"/>
        <w:gridCol w:w="1358"/>
        <w:gridCol w:w="1266"/>
        <w:gridCol w:w="1219"/>
        <w:gridCol w:w="1358"/>
      </w:tblGrid>
      <w:tr>
        <w:tblPrEx>
          <w:tblLayout w:type="fixed"/>
          <w:tblCellMar>
            <w:top w:w="0" w:type="dxa"/>
            <w:left w:w="108" w:type="dxa"/>
            <w:bottom w:w="0" w:type="dxa"/>
            <w:right w:w="108" w:type="dxa"/>
          </w:tblCellMar>
        </w:tblPrEx>
        <w:trPr>
          <w:trHeight w:val="560" w:hRule="atLeast"/>
        </w:trPr>
        <w:tc>
          <w:tcPr>
            <w:tcW w:w="1079" w:type="dxa"/>
            <w:tcBorders>
              <w:top w:val="single" w:color="000000" w:sz="12" w:space="0"/>
              <w:left w:val="nil"/>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b/>
                <w:bCs/>
                <w:color w:val="000000"/>
                <w:kern w:val="0"/>
                <w:szCs w:val="21"/>
              </w:rPr>
            </w:pPr>
            <w:r>
              <w:rPr>
                <w:rFonts w:hint="eastAsia" w:ascii="仿宋" w:hAnsi="仿宋" w:eastAsia="仿宋" w:cs="宋体"/>
                <w:b/>
                <w:bCs/>
                <w:color w:val="000000"/>
                <w:kern w:val="0"/>
                <w:szCs w:val="21"/>
              </w:rPr>
              <w:t>年度</w:t>
            </w:r>
          </w:p>
        </w:tc>
        <w:tc>
          <w:tcPr>
            <w:tcW w:w="1266" w:type="dxa"/>
            <w:tcBorders>
              <w:top w:val="single" w:color="000000" w:sz="12" w:space="0"/>
              <w:left w:val="single" w:color="000000" w:sz="6" w:space="0"/>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宋体"/>
                <w:b/>
                <w:bCs/>
                <w:color w:val="000000"/>
                <w:kern w:val="0"/>
                <w:szCs w:val="21"/>
              </w:rPr>
            </w:pPr>
            <w:r>
              <w:rPr>
                <w:rFonts w:hint="eastAsia" w:ascii="仿宋" w:hAnsi="仿宋" w:eastAsia="仿宋" w:cs="宋体"/>
                <w:b/>
                <w:bCs/>
                <w:color w:val="000000"/>
                <w:kern w:val="0"/>
                <w:szCs w:val="21"/>
              </w:rPr>
              <w:t>期初本金余额</w:t>
            </w:r>
          </w:p>
        </w:tc>
        <w:tc>
          <w:tcPr>
            <w:tcW w:w="1358" w:type="dxa"/>
            <w:tcBorders>
              <w:top w:val="single" w:color="000000" w:sz="12" w:space="0"/>
              <w:left w:val="single" w:color="000000" w:sz="6" w:space="0"/>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宋体"/>
                <w:b/>
                <w:bCs/>
                <w:color w:val="000000"/>
                <w:kern w:val="0"/>
                <w:szCs w:val="21"/>
              </w:rPr>
            </w:pPr>
            <w:r>
              <w:rPr>
                <w:rFonts w:hint="eastAsia" w:ascii="仿宋" w:hAnsi="仿宋" w:eastAsia="仿宋" w:cs="宋体"/>
                <w:b/>
                <w:bCs/>
                <w:color w:val="000000"/>
                <w:kern w:val="0"/>
                <w:szCs w:val="21"/>
              </w:rPr>
              <w:t>本年募集资金</w:t>
            </w:r>
          </w:p>
        </w:tc>
        <w:tc>
          <w:tcPr>
            <w:tcW w:w="1358" w:type="dxa"/>
            <w:tcBorders>
              <w:top w:val="single" w:color="000000" w:sz="12" w:space="0"/>
              <w:left w:val="single" w:color="000000" w:sz="6" w:space="0"/>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宋体"/>
                <w:b/>
                <w:bCs/>
                <w:color w:val="000000"/>
                <w:kern w:val="0"/>
                <w:szCs w:val="21"/>
              </w:rPr>
            </w:pPr>
            <w:r>
              <w:rPr>
                <w:rFonts w:hint="eastAsia" w:ascii="仿宋" w:hAnsi="仿宋" w:eastAsia="仿宋" w:cs="宋体"/>
                <w:b/>
                <w:bCs/>
                <w:color w:val="000000"/>
                <w:kern w:val="0"/>
                <w:szCs w:val="21"/>
              </w:rPr>
              <w:t>本年偿还本金</w:t>
            </w:r>
          </w:p>
        </w:tc>
        <w:tc>
          <w:tcPr>
            <w:tcW w:w="1266" w:type="dxa"/>
            <w:tcBorders>
              <w:top w:val="single" w:color="000000" w:sz="12" w:space="0"/>
              <w:left w:val="single" w:color="000000" w:sz="6" w:space="0"/>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宋体"/>
                <w:b/>
                <w:bCs/>
                <w:color w:val="000000"/>
                <w:kern w:val="0"/>
                <w:szCs w:val="21"/>
              </w:rPr>
            </w:pPr>
            <w:r>
              <w:rPr>
                <w:rFonts w:hint="eastAsia" w:ascii="仿宋" w:hAnsi="仿宋" w:eastAsia="仿宋" w:cs="宋体"/>
                <w:b/>
                <w:bCs/>
                <w:color w:val="000000"/>
                <w:kern w:val="0"/>
                <w:szCs w:val="21"/>
              </w:rPr>
              <w:t>期末本金余额</w:t>
            </w:r>
          </w:p>
        </w:tc>
        <w:tc>
          <w:tcPr>
            <w:tcW w:w="1219" w:type="dxa"/>
            <w:tcBorders>
              <w:top w:val="single" w:color="000000" w:sz="12" w:space="0"/>
              <w:left w:val="single" w:color="000000" w:sz="6" w:space="0"/>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宋体"/>
                <w:b/>
                <w:bCs/>
                <w:color w:val="000000"/>
                <w:kern w:val="0"/>
                <w:szCs w:val="21"/>
              </w:rPr>
            </w:pPr>
            <w:r>
              <w:rPr>
                <w:rFonts w:hint="eastAsia" w:ascii="仿宋" w:hAnsi="仿宋" w:eastAsia="仿宋" w:cs="宋体"/>
                <w:b/>
                <w:bCs/>
                <w:color w:val="000000"/>
                <w:kern w:val="0"/>
                <w:szCs w:val="21"/>
              </w:rPr>
              <w:t>本年应付利息</w:t>
            </w:r>
          </w:p>
        </w:tc>
        <w:tc>
          <w:tcPr>
            <w:tcW w:w="1358" w:type="dxa"/>
            <w:tcBorders>
              <w:top w:val="single" w:color="000000" w:sz="12" w:space="0"/>
              <w:left w:val="single" w:color="000000" w:sz="6" w:space="0"/>
              <w:bottom w:val="single" w:color="000000" w:sz="6" w:space="0"/>
              <w:right w:val="nil"/>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宋体"/>
                <w:b/>
                <w:bCs/>
                <w:color w:val="000000"/>
                <w:kern w:val="0"/>
                <w:szCs w:val="21"/>
              </w:rPr>
            </w:pPr>
            <w:r>
              <w:rPr>
                <w:rFonts w:hint="eastAsia" w:ascii="仿宋" w:hAnsi="仿宋" w:eastAsia="仿宋" w:cs="宋体"/>
                <w:b/>
                <w:bCs/>
                <w:color w:val="000000"/>
                <w:kern w:val="0"/>
                <w:szCs w:val="21"/>
              </w:rPr>
              <w:t>本年还本付息合计</w:t>
            </w:r>
          </w:p>
        </w:tc>
      </w:tr>
      <w:tr>
        <w:tblPrEx>
          <w:tblLayout w:type="fixed"/>
          <w:tblCellMar>
            <w:top w:w="0" w:type="dxa"/>
            <w:left w:w="108" w:type="dxa"/>
            <w:bottom w:w="0" w:type="dxa"/>
            <w:right w:w="108" w:type="dxa"/>
          </w:tblCellMar>
        </w:tblPrEx>
        <w:trPr>
          <w:trHeight w:val="300" w:hRule="atLeast"/>
        </w:trPr>
        <w:tc>
          <w:tcPr>
            <w:tcW w:w="1079" w:type="dxa"/>
            <w:tcBorders>
              <w:top w:val="single" w:color="000000" w:sz="6" w:space="0"/>
              <w:left w:val="nil"/>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2020年</w:t>
            </w:r>
          </w:p>
        </w:tc>
        <w:tc>
          <w:tcPr>
            <w:tcW w:w="1266" w:type="dxa"/>
            <w:tcBorders>
              <w:top w:val="single" w:color="000000" w:sz="6" w:space="0"/>
              <w:left w:val="single" w:color="000000" w:sz="6" w:space="0"/>
              <w:bottom w:val="single" w:color="000000" w:sz="6"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358" w:type="dxa"/>
            <w:tcBorders>
              <w:top w:val="single" w:color="000000" w:sz="6" w:space="0"/>
              <w:left w:val="single" w:color="000000" w:sz="6" w:space="0"/>
              <w:bottom w:val="single" w:color="000000" w:sz="6"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eastAsia" w:ascii="仿宋" w:hAnsi="仿宋" w:eastAsia="仿宋" w:cs="宋体"/>
                <w:color w:val="000000"/>
                <w:kern w:val="0"/>
                <w:szCs w:val="21"/>
              </w:rPr>
            </w:pPr>
            <w:r>
              <w:rPr>
                <w:rFonts w:hint="eastAsia" w:ascii="仿宋" w:hAnsi="仿宋" w:eastAsia="仿宋" w:cs="宋体"/>
                <w:color w:val="000000"/>
                <w:kern w:val="0"/>
                <w:szCs w:val="21"/>
              </w:rPr>
              <w:t>56,000.00</w:t>
            </w:r>
          </w:p>
        </w:tc>
        <w:tc>
          <w:tcPr>
            <w:tcW w:w="1358" w:type="dxa"/>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266" w:type="dxa"/>
            <w:tcBorders>
              <w:top w:val="single" w:color="000000" w:sz="6" w:space="0"/>
              <w:left w:val="single" w:color="000000" w:sz="6" w:space="0"/>
              <w:bottom w:val="single" w:color="000000" w:sz="6"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eastAsia" w:ascii="仿宋" w:hAnsi="仿宋" w:eastAsia="仿宋" w:cs="宋体"/>
                <w:color w:val="000000"/>
                <w:kern w:val="0"/>
                <w:szCs w:val="21"/>
              </w:rPr>
            </w:pPr>
            <w:r>
              <w:rPr>
                <w:rFonts w:hint="eastAsia" w:ascii="仿宋" w:hAnsi="仿宋" w:eastAsia="仿宋" w:cs="宋体"/>
                <w:color w:val="000000"/>
                <w:kern w:val="0"/>
                <w:szCs w:val="21"/>
              </w:rPr>
              <w:t>56,000.00</w:t>
            </w:r>
          </w:p>
        </w:tc>
        <w:tc>
          <w:tcPr>
            <w:tcW w:w="1219" w:type="dxa"/>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color w:val="000000"/>
                <w:kern w:val="0"/>
                <w:szCs w:val="21"/>
              </w:rPr>
            </w:pPr>
            <w:r>
              <w:rPr>
                <w:rFonts w:hint="eastAsia" w:ascii="仿宋" w:hAnsi="仿宋" w:eastAsia="仿宋" w:cs="宋体"/>
                <w:color w:val="000000"/>
                <w:kern w:val="0"/>
                <w:szCs w:val="21"/>
              </w:rPr>
              <w:t xml:space="preserve">1,041.60 </w:t>
            </w:r>
          </w:p>
        </w:tc>
        <w:tc>
          <w:tcPr>
            <w:tcW w:w="1358" w:type="dxa"/>
            <w:tcBorders>
              <w:top w:val="single" w:color="000000" w:sz="6" w:space="0"/>
              <w:left w:val="single" w:color="000000" w:sz="6" w:space="0"/>
              <w:bottom w:val="single" w:color="000000" w:sz="6" w:space="0"/>
              <w:right w:val="nil"/>
            </w:tcBorders>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color w:val="000000"/>
                <w:kern w:val="0"/>
                <w:szCs w:val="21"/>
              </w:rPr>
            </w:pPr>
            <w:r>
              <w:rPr>
                <w:rFonts w:hint="eastAsia" w:ascii="仿宋" w:hAnsi="仿宋" w:eastAsia="仿宋" w:cs="宋体"/>
                <w:color w:val="000000"/>
                <w:kern w:val="0"/>
                <w:szCs w:val="21"/>
              </w:rPr>
              <w:t xml:space="preserve">1,041.60 </w:t>
            </w:r>
          </w:p>
        </w:tc>
      </w:tr>
      <w:tr>
        <w:tblPrEx>
          <w:tblLayout w:type="fixed"/>
          <w:tblCellMar>
            <w:top w:w="0" w:type="dxa"/>
            <w:left w:w="108" w:type="dxa"/>
            <w:bottom w:w="0" w:type="dxa"/>
            <w:right w:w="108" w:type="dxa"/>
          </w:tblCellMar>
        </w:tblPrEx>
        <w:trPr>
          <w:trHeight w:val="300" w:hRule="atLeast"/>
        </w:trPr>
        <w:tc>
          <w:tcPr>
            <w:tcW w:w="1079" w:type="dxa"/>
            <w:tcBorders>
              <w:top w:val="single" w:color="000000" w:sz="6" w:space="0"/>
              <w:left w:val="nil"/>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2021年</w:t>
            </w:r>
          </w:p>
        </w:tc>
        <w:tc>
          <w:tcPr>
            <w:tcW w:w="1266" w:type="dxa"/>
            <w:tcBorders>
              <w:top w:val="single" w:color="000000" w:sz="6" w:space="0"/>
              <w:left w:val="single" w:color="000000" w:sz="6" w:space="0"/>
              <w:bottom w:val="single" w:color="000000" w:sz="6"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eastAsia" w:ascii="仿宋" w:hAnsi="仿宋" w:eastAsia="仿宋" w:cs="宋体"/>
                <w:color w:val="000000"/>
                <w:kern w:val="0"/>
                <w:szCs w:val="21"/>
              </w:rPr>
            </w:pPr>
            <w:r>
              <w:rPr>
                <w:rFonts w:hint="eastAsia" w:ascii="仿宋" w:hAnsi="仿宋" w:eastAsia="仿宋" w:cs="宋体"/>
                <w:color w:val="000000"/>
                <w:kern w:val="0"/>
                <w:szCs w:val="21"/>
              </w:rPr>
              <w:t>56,000.00</w:t>
            </w:r>
          </w:p>
        </w:tc>
        <w:tc>
          <w:tcPr>
            <w:tcW w:w="1358" w:type="dxa"/>
            <w:tcBorders>
              <w:top w:val="single" w:color="000000" w:sz="6" w:space="0"/>
              <w:left w:val="single" w:color="000000" w:sz="6" w:space="0"/>
              <w:bottom w:val="single" w:color="000000" w:sz="6"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eastAsia" w:ascii="仿宋" w:hAnsi="仿宋" w:eastAsia="仿宋" w:cs="宋体"/>
                <w:color w:val="000000"/>
                <w:kern w:val="0"/>
                <w:szCs w:val="21"/>
              </w:rPr>
            </w:pPr>
            <w:r>
              <w:rPr>
                <w:rFonts w:hint="eastAsia" w:ascii="仿宋" w:hAnsi="仿宋" w:eastAsia="仿宋" w:cs="宋体"/>
                <w:color w:val="000000"/>
                <w:kern w:val="0"/>
                <w:szCs w:val="21"/>
              </w:rPr>
              <w:t>23,000.00</w:t>
            </w:r>
          </w:p>
        </w:tc>
        <w:tc>
          <w:tcPr>
            <w:tcW w:w="1358" w:type="dxa"/>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266" w:type="dxa"/>
            <w:tcBorders>
              <w:top w:val="single" w:color="000000" w:sz="6" w:space="0"/>
              <w:left w:val="single" w:color="000000" w:sz="6" w:space="0"/>
              <w:bottom w:val="single" w:color="000000" w:sz="6"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eastAsia" w:ascii="仿宋" w:hAnsi="仿宋" w:eastAsia="仿宋" w:cs="宋体"/>
                <w:color w:val="000000"/>
                <w:kern w:val="0"/>
                <w:szCs w:val="21"/>
              </w:rPr>
            </w:pPr>
            <w:r>
              <w:rPr>
                <w:rFonts w:hint="default" w:ascii="仿宋" w:hAnsi="仿宋" w:eastAsia="仿宋" w:cs="宋体"/>
                <w:color w:val="000000"/>
                <w:kern w:val="0"/>
                <w:szCs w:val="21"/>
              </w:rPr>
              <w:t>7</w:t>
            </w:r>
            <w:r>
              <w:rPr>
                <w:rFonts w:hint="eastAsia" w:ascii="仿宋" w:hAnsi="仿宋" w:eastAsia="仿宋" w:cs="宋体"/>
                <w:color w:val="000000"/>
                <w:kern w:val="0"/>
                <w:szCs w:val="21"/>
              </w:rPr>
              <w:t>9,000.00</w:t>
            </w:r>
          </w:p>
        </w:tc>
        <w:tc>
          <w:tcPr>
            <w:tcW w:w="1219" w:type="dxa"/>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color w:val="000000"/>
                <w:kern w:val="0"/>
                <w:szCs w:val="21"/>
              </w:rPr>
            </w:pPr>
            <w:r>
              <w:rPr>
                <w:rFonts w:hint="eastAsia" w:ascii="仿宋" w:hAnsi="仿宋" w:eastAsia="仿宋" w:cs="宋体"/>
                <w:color w:val="000000"/>
                <w:kern w:val="0"/>
                <w:szCs w:val="21"/>
              </w:rPr>
              <w:t xml:space="preserve">2,531.70 </w:t>
            </w:r>
          </w:p>
        </w:tc>
        <w:tc>
          <w:tcPr>
            <w:tcW w:w="1358" w:type="dxa"/>
            <w:tcBorders>
              <w:top w:val="single" w:color="000000" w:sz="6" w:space="0"/>
              <w:left w:val="single" w:color="000000" w:sz="6" w:space="0"/>
              <w:bottom w:val="single" w:color="000000" w:sz="6" w:space="0"/>
              <w:right w:val="nil"/>
            </w:tcBorders>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color w:val="000000"/>
                <w:kern w:val="0"/>
                <w:szCs w:val="21"/>
              </w:rPr>
            </w:pPr>
            <w:r>
              <w:rPr>
                <w:rFonts w:hint="eastAsia" w:ascii="仿宋" w:hAnsi="仿宋" w:eastAsia="仿宋" w:cs="宋体"/>
                <w:color w:val="000000"/>
                <w:kern w:val="0"/>
                <w:szCs w:val="21"/>
              </w:rPr>
              <w:t xml:space="preserve">2,531.70 </w:t>
            </w:r>
          </w:p>
        </w:tc>
      </w:tr>
      <w:tr>
        <w:tblPrEx>
          <w:tblLayout w:type="fixed"/>
          <w:tblCellMar>
            <w:top w:w="0" w:type="dxa"/>
            <w:left w:w="108" w:type="dxa"/>
            <w:bottom w:w="0" w:type="dxa"/>
            <w:right w:w="108" w:type="dxa"/>
          </w:tblCellMar>
        </w:tblPrEx>
        <w:trPr>
          <w:trHeight w:val="300" w:hRule="atLeast"/>
        </w:trPr>
        <w:tc>
          <w:tcPr>
            <w:tcW w:w="1079" w:type="dxa"/>
            <w:tcBorders>
              <w:top w:val="single" w:color="000000" w:sz="6" w:space="0"/>
              <w:left w:val="nil"/>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2022年</w:t>
            </w:r>
          </w:p>
        </w:tc>
        <w:tc>
          <w:tcPr>
            <w:tcW w:w="1266" w:type="dxa"/>
            <w:tcBorders>
              <w:top w:val="single" w:color="000000" w:sz="6" w:space="0"/>
              <w:left w:val="single" w:color="000000" w:sz="6" w:space="0"/>
              <w:bottom w:val="single" w:color="000000" w:sz="6"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eastAsia" w:ascii="仿宋" w:hAnsi="仿宋" w:eastAsia="仿宋" w:cs="宋体"/>
                <w:color w:val="000000"/>
                <w:kern w:val="0"/>
                <w:szCs w:val="21"/>
              </w:rPr>
            </w:pPr>
            <w:r>
              <w:rPr>
                <w:rFonts w:hint="default" w:ascii="仿宋" w:hAnsi="仿宋" w:eastAsia="仿宋" w:cs="宋体"/>
                <w:color w:val="000000"/>
                <w:kern w:val="0"/>
                <w:szCs w:val="21"/>
              </w:rPr>
              <w:t>7</w:t>
            </w:r>
            <w:r>
              <w:rPr>
                <w:rFonts w:hint="eastAsia" w:ascii="仿宋" w:hAnsi="仿宋" w:eastAsia="仿宋" w:cs="宋体"/>
                <w:color w:val="000000"/>
                <w:kern w:val="0"/>
                <w:szCs w:val="21"/>
              </w:rPr>
              <w:t xml:space="preserve">9,000.00 </w:t>
            </w:r>
          </w:p>
        </w:tc>
        <w:tc>
          <w:tcPr>
            <w:tcW w:w="1358" w:type="dxa"/>
            <w:tcBorders>
              <w:top w:val="single" w:color="000000" w:sz="6" w:space="0"/>
              <w:left w:val="single" w:color="000000" w:sz="6" w:space="0"/>
              <w:bottom w:val="single" w:color="000000" w:sz="6"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eastAsia" w:ascii="仿宋" w:hAnsi="仿宋" w:eastAsia="仿宋" w:cs="宋体"/>
                <w:color w:val="000000"/>
                <w:kern w:val="0"/>
                <w:szCs w:val="21"/>
              </w:rPr>
            </w:pPr>
            <w:r>
              <w:rPr>
                <w:rFonts w:hint="eastAsia" w:ascii="仿宋" w:hAnsi="仿宋" w:eastAsia="仿宋" w:cs="宋体"/>
                <w:color w:val="000000"/>
                <w:kern w:val="0"/>
                <w:szCs w:val="21"/>
              </w:rPr>
              <w:t>50,790.00</w:t>
            </w:r>
          </w:p>
        </w:tc>
        <w:tc>
          <w:tcPr>
            <w:tcW w:w="1358" w:type="dxa"/>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266" w:type="dxa"/>
            <w:tcBorders>
              <w:top w:val="single" w:color="000000" w:sz="6" w:space="0"/>
              <w:left w:val="single" w:color="000000" w:sz="6" w:space="0"/>
              <w:bottom w:val="single" w:color="000000" w:sz="6"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eastAsia" w:ascii="仿宋" w:hAnsi="仿宋" w:eastAsia="仿宋" w:cs="宋体"/>
                <w:color w:val="000000"/>
                <w:kern w:val="0"/>
                <w:szCs w:val="21"/>
              </w:rPr>
            </w:pPr>
            <w:r>
              <w:rPr>
                <w:rFonts w:hint="eastAsia" w:ascii="仿宋" w:hAnsi="仿宋" w:eastAsia="仿宋" w:cs="宋体"/>
                <w:color w:val="000000"/>
                <w:kern w:val="0"/>
                <w:szCs w:val="21"/>
              </w:rPr>
              <w:t>129,790.00</w:t>
            </w:r>
          </w:p>
        </w:tc>
        <w:tc>
          <w:tcPr>
            <w:tcW w:w="1219" w:type="dxa"/>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color w:val="000000"/>
                <w:kern w:val="0"/>
                <w:szCs w:val="21"/>
              </w:rPr>
            </w:pPr>
            <w:r>
              <w:rPr>
                <w:rFonts w:hint="eastAsia" w:ascii="仿宋" w:hAnsi="仿宋" w:eastAsia="仿宋" w:cs="宋体"/>
                <w:color w:val="000000"/>
                <w:kern w:val="0"/>
                <w:szCs w:val="21"/>
              </w:rPr>
              <w:t xml:space="preserve">3,970.61 </w:t>
            </w:r>
          </w:p>
        </w:tc>
        <w:tc>
          <w:tcPr>
            <w:tcW w:w="1358" w:type="dxa"/>
            <w:tcBorders>
              <w:top w:val="single" w:color="000000" w:sz="6" w:space="0"/>
              <w:left w:val="single" w:color="000000" w:sz="6" w:space="0"/>
              <w:bottom w:val="single" w:color="000000" w:sz="6" w:space="0"/>
              <w:right w:val="nil"/>
            </w:tcBorders>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color w:val="000000"/>
                <w:kern w:val="0"/>
                <w:szCs w:val="21"/>
              </w:rPr>
            </w:pPr>
            <w:r>
              <w:rPr>
                <w:rFonts w:hint="eastAsia" w:ascii="仿宋" w:hAnsi="仿宋" w:eastAsia="仿宋" w:cs="宋体"/>
                <w:color w:val="000000"/>
                <w:kern w:val="0"/>
                <w:szCs w:val="21"/>
              </w:rPr>
              <w:t xml:space="preserve">3,970.61 </w:t>
            </w:r>
          </w:p>
        </w:tc>
      </w:tr>
      <w:tr>
        <w:tblPrEx>
          <w:tblLayout w:type="fixed"/>
          <w:tblCellMar>
            <w:top w:w="0" w:type="dxa"/>
            <w:left w:w="108" w:type="dxa"/>
            <w:bottom w:w="0" w:type="dxa"/>
            <w:right w:w="108" w:type="dxa"/>
          </w:tblCellMar>
        </w:tblPrEx>
        <w:trPr>
          <w:trHeight w:val="300" w:hRule="atLeast"/>
        </w:trPr>
        <w:tc>
          <w:tcPr>
            <w:tcW w:w="1079" w:type="dxa"/>
            <w:tcBorders>
              <w:top w:val="single" w:color="000000" w:sz="6" w:space="0"/>
              <w:left w:val="nil"/>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2023年</w:t>
            </w:r>
          </w:p>
        </w:tc>
        <w:tc>
          <w:tcPr>
            <w:tcW w:w="1266" w:type="dxa"/>
            <w:tcBorders>
              <w:top w:val="single" w:color="000000" w:sz="6" w:space="0"/>
              <w:left w:val="single" w:color="000000" w:sz="6" w:space="0"/>
              <w:bottom w:val="single" w:color="000000" w:sz="6"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eastAsia" w:ascii="仿宋" w:hAnsi="仿宋" w:eastAsia="仿宋" w:cs="宋体"/>
                <w:color w:val="000000"/>
                <w:kern w:val="0"/>
                <w:szCs w:val="21"/>
              </w:rPr>
            </w:pPr>
            <w:r>
              <w:rPr>
                <w:rFonts w:hint="eastAsia" w:ascii="仿宋" w:hAnsi="仿宋" w:eastAsia="仿宋" w:cs="宋体"/>
                <w:color w:val="000000"/>
                <w:kern w:val="0"/>
                <w:szCs w:val="21"/>
              </w:rPr>
              <w:t>129,790.00</w:t>
            </w:r>
          </w:p>
        </w:tc>
        <w:tc>
          <w:tcPr>
            <w:tcW w:w="1358" w:type="dxa"/>
            <w:tcBorders>
              <w:top w:val="single" w:color="000000" w:sz="6" w:space="0"/>
              <w:left w:val="single" w:color="000000" w:sz="6" w:space="0"/>
              <w:bottom w:val="single" w:color="000000" w:sz="6"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358" w:type="dxa"/>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266" w:type="dxa"/>
            <w:tcBorders>
              <w:top w:val="single" w:color="000000" w:sz="6" w:space="0"/>
              <w:left w:val="single" w:color="000000" w:sz="6" w:space="0"/>
              <w:bottom w:val="single" w:color="000000" w:sz="6"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eastAsia" w:ascii="仿宋" w:hAnsi="仿宋" w:eastAsia="仿宋" w:cs="宋体"/>
                <w:color w:val="000000"/>
                <w:kern w:val="0"/>
                <w:szCs w:val="21"/>
              </w:rPr>
            </w:pPr>
            <w:r>
              <w:rPr>
                <w:rFonts w:hint="eastAsia" w:ascii="仿宋" w:hAnsi="仿宋" w:eastAsia="仿宋" w:cs="宋体"/>
                <w:color w:val="000000"/>
                <w:kern w:val="0"/>
                <w:szCs w:val="21"/>
              </w:rPr>
              <w:t>129,790.00</w:t>
            </w:r>
          </w:p>
        </w:tc>
        <w:tc>
          <w:tcPr>
            <w:tcW w:w="1219" w:type="dxa"/>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color w:val="000000"/>
                <w:kern w:val="0"/>
                <w:szCs w:val="21"/>
              </w:rPr>
            </w:pPr>
            <w:r>
              <w:rPr>
                <w:rFonts w:hint="eastAsia" w:ascii="仿宋" w:hAnsi="仿宋" w:eastAsia="仿宋" w:cs="宋体"/>
                <w:color w:val="000000"/>
                <w:kern w:val="0"/>
                <w:szCs w:val="21"/>
              </w:rPr>
              <w:t xml:space="preserve">4,961.01 </w:t>
            </w:r>
          </w:p>
        </w:tc>
        <w:tc>
          <w:tcPr>
            <w:tcW w:w="1358" w:type="dxa"/>
            <w:tcBorders>
              <w:top w:val="single" w:color="000000" w:sz="6" w:space="0"/>
              <w:left w:val="single" w:color="000000" w:sz="6" w:space="0"/>
              <w:bottom w:val="single" w:color="000000" w:sz="6" w:space="0"/>
              <w:right w:val="nil"/>
            </w:tcBorders>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color w:val="000000"/>
                <w:kern w:val="0"/>
                <w:szCs w:val="21"/>
              </w:rPr>
            </w:pPr>
            <w:r>
              <w:rPr>
                <w:rFonts w:hint="eastAsia" w:ascii="仿宋" w:hAnsi="仿宋" w:eastAsia="仿宋" w:cs="宋体"/>
                <w:color w:val="000000"/>
                <w:kern w:val="0"/>
                <w:szCs w:val="21"/>
              </w:rPr>
              <w:t xml:space="preserve">4,961.01 </w:t>
            </w:r>
          </w:p>
        </w:tc>
      </w:tr>
      <w:tr>
        <w:tblPrEx>
          <w:tblLayout w:type="fixed"/>
          <w:tblCellMar>
            <w:top w:w="0" w:type="dxa"/>
            <w:left w:w="108" w:type="dxa"/>
            <w:bottom w:w="0" w:type="dxa"/>
            <w:right w:w="108" w:type="dxa"/>
          </w:tblCellMar>
        </w:tblPrEx>
        <w:trPr>
          <w:trHeight w:val="300" w:hRule="atLeast"/>
        </w:trPr>
        <w:tc>
          <w:tcPr>
            <w:tcW w:w="1079" w:type="dxa"/>
            <w:tcBorders>
              <w:top w:val="single" w:color="000000" w:sz="6" w:space="0"/>
              <w:left w:val="nil"/>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2024年</w:t>
            </w:r>
          </w:p>
        </w:tc>
        <w:tc>
          <w:tcPr>
            <w:tcW w:w="1266" w:type="dxa"/>
            <w:tcBorders>
              <w:top w:val="single" w:color="000000" w:sz="6" w:space="0"/>
              <w:left w:val="single" w:color="000000" w:sz="6" w:space="0"/>
              <w:bottom w:val="single" w:color="000000" w:sz="6"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eastAsia" w:ascii="仿宋" w:hAnsi="仿宋" w:eastAsia="仿宋" w:cs="宋体"/>
                <w:color w:val="000000"/>
                <w:kern w:val="0"/>
                <w:szCs w:val="21"/>
              </w:rPr>
            </w:pPr>
            <w:r>
              <w:rPr>
                <w:rFonts w:hint="eastAsia" w:ascii="仿宋" w:hAnsi="仿宋" w:eastAsia="仿宋" w:cs="宋体"/>
                <w:color w:val="000000"/>
                <w:kern w:val="0"/>
                <w:szCs w:val="21"/>
              </w:rPr>
              <w:t>129,790.00</w:t>
            </w:r>
          </w:p>
        </w:tc>
        <w:tc>
          <w:tcPr>
            <w:tcW w:w="1358" w:type="dxa"/>
            <w:tcBorders>
              <w:top w:val="single" w:color="000000" w:sz="6" w:space="0"/>
              <w:left w:val="single" w:color="000000" w:sz="6" w:space="0"/>
              <w:bottom w:val="single" w:color="000000" w:sz="6"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358" w:type="dxa"/>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266" w:type="dxa"/>
            <w:tcBorders>
              <w:top w:val="single" w:color="000000" w:sz="6" w:space="0"/>
              <w:left w:val="single" w:color="000000" w:sz="6" w:space="0"/>
              <w:bottom w:val="single" w:color="000000" w:sz="6"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eastAsia" w:ascii="仿宋" w:hAnsi="仿宋" w:eastAsia="仿宋" w:cs="宋体"/>
                <w:color w:val="000000"/>
                <w:kern w:val="0"/>
                <w:szCs w:val="21"/>
              </w:rPr>
            </w:pPr>
            <w:r>
              <w:rPr>
                <w:rFonts w:hint="eastAsia" w:ascii="仿宋" w:hAnsi="仿宋" w:eastAsia="仿宋" w:cs="宋体"/>
                <w:color w:val="000000"/>
                <w:kern w:val="0"/>
                <w:szCs w:val="21"/>
              </w:rPr>
              <w:t>129,790.00</w:t>
            </w:r>
          </w:p>
        </w:tc>
        <w:tc>
          <w:tcPr>
            <w:tcW w:w="1219" w:type="dxa"/>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color w:val="000000"/>
                <w:kern w:val="0"/>
                <w:szCs w:val="21"/>
              </w:rPr>
            </w:pPr>
            <w:r>
              <w:rPr>
                <w:rFonts w:hint="eastAsia" w:ascii="仿宋" w:hAnsi="仿宋" w:eastAsia="仿宋" w:cs="宋体"/>
                <w:color w:val="000000"/>
                <w:kern w:val="0"/>
                <w:szCs w:val="21"/>
              </w:rPr>
              <w:t xml:space="preserve">4,961.01 </w:t>
            </w:r>
          </w:p>
        </w:tc>
        <w:tc>
          <w:tcPr>
            <w:tcW w:w="1358" w:type="dxa"/>
            <w:tcBorders>
              <w:top w:val="single" w:color="000000" w:sz="6" w:space="0"/>
              <w:left w:val="single" w:color="000000" w:sz="6" w:space="0"/>
              <w:bottom w:val="single" w:color="000000" w:sz="6" w:space="0"/>
              <w:right w:val="nil"/>
            </w:tcBorders>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color w:val="000000"/>
                <w:kern w:val="0"/>
                <w:szCs w:val="21"/>
              </w:rPr>
            </w:pPr>
            <w:r>
              <w:rPr>
                <w:rFonts w:hint="eastAsia" w:ascii="仿宋" w:hAnsi="仿宋" w:eastAsia="仿宋" w:cs="宋体"/>
                <w:color w:val="000000"/>
                <w:kern w:val="0"/>
                <w:szCs w:val="21"/>
              </w:rPr>
              <w:t xml:space="preserve">4,961.01 </w:t>
            </w:r>
          </w:p>
        </w:tc>
      </w:tr>
      <w:tr>
        <w:tblPrEx>
          <w:tblLayout w:type="fixed"/>
          <w:tblCellMar>
            <w:top w:w="0" w:type="dxa"/>
            <w:left w:w="108" w:type="dxa"/>
            <w:bottom w:w="0" w:type="dxa"/>
            <w:right w:w="108" w:type="dxa"/>
          </w:tblCellMar>
        </w:tblPrEx>
        <w:trPr>
          <w:trHeight w:val="300" w:hRule="atLeast"/>
        </w:trPr>
        <w:tc>
          <w:tcPr>
            <w:tcW w:w="1079" w:type="dxa"/>
            <w:tcBorders>
              <w:top w:val="single" w:color="000000" w:sz="6" w:space="0"/>
              <w:left w:val="nil"/>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2025年</w:t>
            </w:r>
          </w:p>
        </w:tc>
        <w:tc>
          <w:tcPr>
            <w:tcW w:w="1266" w:type="dxa"/>
            <w:tcBorders>
              <w:top w:val="single" w:color="000000" w:sz="6" w:space="0"/>
              <w:left w:val="single" w:color="000000" w:sz="6" w:space="0"/>
              <w:bottom w:val="single" w:color="000000" w:sz="6"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eastAsia" w:ascii="仿宋" w:hAnsi="仿宋" w:eastAsia="仿宋" w:cs="宋体"/>
                <w:color w:val="000000"/>
                <w:kern w:val="0"/>
                <w:szCs w:val="21"/>
              </w:rPr>
            </w:pPr>
            <w:r>
              <w:rPr>
                <w:rFonts w:hint="eastAsia" w:ascii="仿宋" w:hAnsi="仿宋" w:eastAsia="仿宋" w:cs="宋体"/>
                <w:color w:val="000000"/>
                <w:kern w:val="0"/>
                <w:szCs w:val="21"/>
              </w:rPr>
              <w:t>129,790.00</w:t>
            </w:r>
          </w:p>
        </w:tc>
        <w:tc>
          <w:tcPr>
            <w:tcW w:w="1358" w:type="dxa"/>
            <w:tcBorders>
              <w:top w:val="single" w:color="000000" w:sz="6" w:space="0"/>
              <w:left w:val="single" w:color="000000" w:sz="6" w:space="0"/>
              <w:bottom w:val="single" w:color="000000" w:sz="6"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358" w:type="dxa"/>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266" w:type="dxa"/>
            <w:tcBorders>
              <w:top w:val="single" w:color="000000" w:sz="6" w:space="0"/>
              <w:left w:val="single" w:color="000000" w:sz="6" w:space="0"/>
              <w:bottom w:val="single" w:color="000000" w:sz="6"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eastAsia" w:ascii="仿宋" w:hAnsi="仿宋" w:eastAsia="仿宋" w:cs="宋体"/>
                <w:color w:val="000000"/>
                <w:kern w:val="0"/>
                <w:szCs w:val="21"/>
              </w:rPr>
            </w:pPr>
            <w:r>
              <w:rPr>
                <w:rFonts w:hint="eastAsia" w:ascii="仿宋" w:hAnsi="仿宋" w:eastAsia="仿宋" w:cs="宋体"/>
                <w:color w:val="000000"/>
                <w:kern w:val="0"/>
                <w:szCs w:val="21"/>
              </w:rPr>
              <w:t>129,790.00</w:t>
            </w:r>
          </w:p>
        </w:tc>
        <w:tc>
          <w:tcPr>
            <w:tcW w:w="1219" w:type="dxa"/>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color w:val="000000"/>
                <w:kern w:val="0"/>
                <w:szCs w:val="21"/>
              </w:rPr>
            </w:pPr>
            <w:r>
              <w:rPr>
                <w:rFonts w:hint="eastAsia" w:ascii="仿宋" w:hAnsi="仿宋" w:eastAsia="仿宋" w:cs="宋体"/>
                <w:color w:val="000000"/>
                <w:kern w:val="0"/>
                <w:szCs w:val="21"/>
              </w:rPr>
              <w:t xml:space="preserve">4,961.01 </w:t>
            </w:r>
          </w:p>
        </w:tc>
        <w:tc>
          <w:tcPr>
            <w:tcW w:w="1358" w:type="dxa"/>
            <w:tcBorders>
              <w:top w:val="single" w:color="000000" w:sz="6" w:space="0"/>
              <w:left w:val="single" w:color="000000" w:sz="6" w:space="0"/>
              <w:bottom w:val="single" w:color="000000" w:sz="6" w:space="0"/>
              <w:right w:val="nil"/>
            </w:tcBorders>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color w:val="000000"/>
                <w:kern w:val="0"/>
                <w:szCs w:val="21"/>
              </w:rPr>
            </w:pPr>
            <w:r>
              <w:rPr>
                <w:rFonts w:hint="eastAsia" w:ascii="仿宋" w:hAnsi="仿宋" w:eastAsia="仿宋" w:cs="宋体"/>
                <w:color w:val="000000"/>
                <w:kern w:val="0"/>
                <w:szCs w:val="21"/>
              </w:rPr>
              <w:t xml:space="preserve">4,961.01 </w:t>
            </w:r>
          </w:p>
        </w:tc>
      </w:tr>
      <w:tr>
        <w:tblPrEx>
          <w:tblLayout w:type="fixed"/>
          <w:tblCellMar>
            <w:top w:w="0" w:type="dxa"/>
            <w:left w:w="108" w:type="dxa"/>
            <w:bottom w:w="0" w:type="dxa"/>
            <w:right w:w="108" w:type="dxa"/>
          </w:tblCellMar>
        </w:tblPrEx>
        <w:trPr>
          <w:trHeight w:val="300" w:hRule="atLeast"/>
        </w:trPr>
        <w:tc>
          <w:tcPr>
            <w:tcW w:w="1079" w:type="dxa"/>
            <w:tcBorders>
              <w:top w:val="single" w:color="000000" w:sz="6" w:space="0"/>
              <w:left w:val="nil"/>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2026年</w:t>
            </w:r>
          </w:p>
        </w:tc>
        <w:tc>
          <w:tcPr>
            <w:tcW w:w="1266" w:type="dxa"/>
            <w:tcBorders>
              <w:top w:val="single" w:color="000000" w:sz="6" w:space="0"/>
              <w:left w:val="single" w:color="000000" w:sz="6" w:space="0"/>
              <w:bottom w:val="single" w:color="000000" w:sz="6"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eastAsia" w:ascii="仿宋" w:hAnsi="仿宋" w:eastAsia="仿宋" w:cs="宋体"/>
                <w:color w:val="000000"/>
                <w:kern w:val="0"/>
                <w:szCs w:val="21"/>
              </w:rPr>
            </w:pPr>
            <w:r>
              <w:rPr>
                <w:rFonts w:hint="eastAsia" w:ascii="仿宋" w:hAnsi="仿宋" w:eastAsia="仿宋" w:cs="宋体"/>
                <w:color w:val="000000"/>
                <w:kern w:val="0"/>
                <w:szCs w:val="21"/>
              </w:rPr>
              <w:t>129,790.00</w:t>
            </w:r>
          </w:p>
        </w:tc>
        <w:tc>
          <w:tcPr>
            <w:tcW w:w="1358" w:type="dxa"/>
            <w:tcBorders>
              <w:top w:val="single" w:color="000000" w:sz="6" w:space="0"/>
              <w:left w:val="single" w:color="000000" w:sz="6" w:space="0"/>
              <w:bottom w:val="single" w:color="000000" w:sz="6"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358" w:type="dxa"/>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266" w:type="dxa"/>
            <w:tcBorders>
              <w:top w:val="single" w:color="000000" w:sz="6" w:space="0"/>
              <w:left w:val="single" w:color="000000" w:sz="6" w:space="0"/>
              <w:bottom w:val="single" w:color="000000" w:sz="6"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eastAsia" w:ascii="仿宋" w:hAnsi="仿宋" w:eastAsia="仿宋" w:cs="宋体"/>
                <w:color w:val="000000"/>
                <w:kern w:val="0"/>
                <w:szCs w:val="21"/>
              </w:rPr>
            </w:pPr>
            <w:r>
              <w:rPr>
                <w:rFonts w:hint="eastAsia" w:ascii="仿宋" w:hAnsi="仿宋" w:eastAsia="仿宋" w:cs="宋体"/>
                <w:color w:val="000000"/>
                <w:kern w:val="0"/>
                <w:szCs w:val="21"/>
              </w:rPr>
              <w:t>129,790.00</w:t>
            </w:r>
          </w:p>
        </w:tc>
        <w:tc>
          <w:tcPr>
            <w:tcW w:w="1219" w:type="dxa"/>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color w:val="000000"/>
                <w:kern w:val="0"/>
                <w:szCs w:val="21"/>
              </w:rPr>
            </w:pPr>
            <w:r>
              <w:rPr>
                <w:rFonts w:hint="eastAsia" w:ascii="仿宋" w:hAnsi="仿宋" w:eastAsia="仿宋" w:cs="宋体"/>
                <w:color w:val="000000"/>
                <w:kern w:val="0"/>
                <w:szCs w:val="21"/>
              </w:rPr>
              <w:t xml:space="preserve">4,961.01 </w:t>
            </w:r>
          </w:p>
        </w:tc>
        <w:tc>
          <w:tcPr>
            <w:tcW w:w="1358" w:type="dxa"/>
            <w:tcBorders>
              <w:top w:val="single" w:color="000000" w:sz="6" w:space="0"/>
              <w:left w:val="single" w:color="000000" w:sz="6" w:space="0"/>
              <w:bottom w:val="single" w:color="000000" w:sz="6" w:space="0"/>
              <w:right w:val="nil"/>
            </w:tcBorders>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color w:val="000000"/>
                <w:kern w:val="0"/>
                <w:szCs w:val="21"/>
              </w:rPr>
            </w:pPr>
            <w:r>
              <w:rPr>
                <w:rFonts w:hint="eastAsia" w:ascii="仿宋" w:hAnsi="仿宋" w:eastAsia="仿宋" w:cs="宋体"/>
                <w:color w:val="000000"/>
                <w:kern w:val="0"/>
                <w:szCs w:val="21"/>
              </w:rPr>
              <w:t xml:space="preserve">4,961.01 </w:t>
            </w:r>
          </w:p>
        </w:tc>
      </w:tr>
      <w:tr>
        <w:tblPrEx>
          <w:tblLayout w:type="fixed"/>
          <w:tblCellMar>
            <w:top w:w="0" w:type="dxa"/>
            <w:left w:w="108" w:type="dxa"/>
            <w:bottom w:w="0" w:type="dxa"/>
            <w:right w:w="108" w:type="dxa"/>
          </w:tblCellMar>
        </w:tblPrEx>
        <w:trPr>
          <w:trHeight w:val="300" w:hRule="atLeast"/>
        </w:trPr>
        <w:tc>
          <w:tcPr>
            <w:tcW w:w="1079" w:type="dxa"/>
            <w:tcBorders>
              <w:top w:val="single" w:color="000000" w:sz="6" w:space="0"/>
              <w:left w:val="nil"/>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2027年</w:t>
            </w:r>
          </w:p>
        </w:tc>
        <w:tc>
          <w:tcPr>
            <w:tcW w:w="1266" w:type="dxa"/>
            <w:tcBorders>
              <w:top w:val="single" w:color="000000" w:sz="6" w:space="0"/>
              <w:left w:val="single" w:color="000000" w:sz="6" w:space="0"/>
              <w:bottom w:val="single" w:color="000000" w:sz="6"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eastAsia" w:ascii="仿宋" w:hAnsi="仿宋" w:eastAsia="仿宋" w:cs="宋体"/>
                <w:color w:val="000000"/>
                <w:kern w:val="0"/>
                <w:szCs w:val="21"/>
              </w:rPr>
            </w:pPr>
            <w:r>
              <w:rPr>
                <w:rFonts w:hint="eastAsia" w:ascii="仿宋" w:hAnsi="仿宋" w:eastAsia="仿宋" w:cs="宋体"/>
                <w:color w:val="000000"/>
                <w:kern w:val="0"/>
                <w:szCs w:val="21"/>
              </w:rPr>
              <w:t>129,790.00</w:t>
            </w:r>
          </w:p>
        </w:tc>
        <w:tc>
          <w:tcPr>
            <w:tcW w:w="1358" w:type="dxa"/>
            <w:tcBorders>
              <w:top w:val="single" w:color="000000" w:sz="6" w:space="0"/>
              <w:left w:val="single" w:color="000000" w:sz="6" w:space="0"/>
              <w:bottom w:val="single" w:color="000000" w:sz="6"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358" w:type="dxa"/>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266" w:type="dxa"/>
            <w:tcBorders>
              <w:top w:val="single" w:color="000000" w:sz="6" w:space="0"/>
              <w:left w:val="single" w:color="000000" w:sz="6" w:space="0"/>
              <w:bottom w:val="single" w:color="000000" w:sz="6"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eastAsia" w:ascii="仿宋" w:hAnsi="仿宋" w:eastAsia="仿宋" w:cs="宋体"/>
                <w:color w:val="000000"/>
                <w:kern w:val="0"/>
                <w:szCs w:val="21"/>
              </w:rPr>
            </w:pPr>
            <w:r>
              <w:rPr>
                <w:rFonts w:hint="eastAsia" w:ascii="仿宋" w:hAnsi="仿宋" w:eastAsia="仿宋" w:cs="宋体"/>
                <w:color w:val="000000"/>
                <w:kern w:val="0"/>
                <w:szCs w:val="21"/>
              </w:rPr>
              <w:t>129,790.00</w:t>
            </w:r>
          </w:p>
        </w:tc>
        <w:tc>
          <w:tcPr>
            <w:tcW w:w="1219" w:type="dxa"/>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color w:val="000000"/>
                <w:kern w:val="0"/>
                <w:szCs w:val="21"/>
              </w:rPr>
            </w:pPr>
            <w:r>
              <w:rPr>
                <w:rFonts w:hint="eastAsia" w:ascii="仿宋" w:hAnsi="仿宋" w:eastAsia="仿宋" w:cs="宋体"/>
                <w:color w:val="000000"/>
                <w:kern w:val="0"/>
                <w:szCs w:val="21"/>
              </w:rPr>
              <w:t xml:space="preserve">4,961.01 </w:t>
            </w:r>
          </w:p>
        </w:tc>
        <w:tc>
          <w:tcPr>
            <w:tcW w:w="1358" w:type="dxa"/>
            <w:tcBorders>
              <w:top w:val="single" w:color="000000" w:sz="6" w:space="0"/>
              <w:left w:val="single" w:color="000000" w:sz="6" w:space="0"/>
              <w:bottom w:val="single" w:color="000000" w:sz="6" w:space="0"/>
              <w:right w:val="nil"/>
            </w:tcBorders>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color w:val="000000"/>
                <w:kern w:val="0"/>
                <w:szCs w:val="21"/>
              </w:rPr>
            </w:pPr>
            <w:r>
              <w:rPr>
                <w:rFonts w:hint="eastAsia" w:ascii="仿宋" w:hAnsi="仿宋" w:eastAsia="仿宋" w:cs="宋体"/>
                <w:color w:val="000000"/>
                <w:kern w:val="0"/>
                <w:szCs w:val="21"/>
              </w:rPr>
              <w:t xml:space="preserve">4,961.01 </w:t>
            </w:r>
          </w:p>
        </w:tc>
      </w:tr>
      <w:tr>
        <w:tblPrEx>
          <w:tblLayout w:type="fixed"/>
          <w:tblCellMar>
            <w:top w:w="0" w:type="dxa"/>
            <w:left w:w="108" w:type="dxa"/>
            <w:bottom w:w="0" w:type="dxa"/>
            <w:right w:w="108" w:type="dxa"/>
          </w:tblCellMar>
        </w:tblPrEx>
        <w:trPr>
          <w:trHeight w:val="300" w:hRule="atLeast"/>
        </w:trPr>
        <w:tc>
          <w:tcPr>
            <w:tcW w:w="1079" w:type="dxa"/>
            <w:tcBorders>
              <w:top w:val="single" w:color="000000" w:sz="6" w:space="0"/>
              <w:left w:val="nil"/>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2028年</w:t>
            </w:r>
          </w:p>
        </w:tc>
        <w:tc>
          <w:tcPr>
            <w:tcW w:w="1266" w:type="dxa"/>
            <w:tcBorders>
              <w:top w:val="single" w:color="000000" w:sz="6" w:space="0"/>
              <w:left w:val="single" w:color="000000" w:sz="6" w:space="0"/>
              <w:bottom w:val="single" w:color="000000" w:sz="6"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eastAsia" w:ascii="仿宋" w:hAnsi="仿宋" w:eastAsia="仿宋" w:cs="宋体"/>
                <w:color w:val="000000"/>
                <w:kern w:val="0"/>
                <w:szCs w:val="21"/>
              </w:rPr>
            </w:pPr>
            <w:r>
              <w:rPr>
                <w:rFonts w:hint="eastAsia" w:ascii="仿宋" w:hAnsi="仿宋" w:eastAsia="仿宋" w:cs="宋体"/>
                <w:color w:val="000000"/>
                <w:kern w:val="0"/>
                <w:szCs w:val="21"/>
              </w:rPr>
              <w:t>129,790.00</w:t>
            </w:r>
          </w:p>
        </w:tc>
        <w:tc>
          <w:tcPr>
            <w:tcW w:w="1358" w:type="dxa"/>
            <w:tcBorders>
              <w:top w:val="single" w:color="000000" w:sz="6" w:space="0"/>
              <w:left w:val="single" w:color="000000" w:sz="6" w:space="0"/>
              <w:bottom w:val="single" w:color="000000" w:sz="6"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358" w:type="dxa"/>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266" w:type="dxa"/>
            <w:tcBorders>
              <w:top w:val="single" w:color="000000" w:sz="6" w:space="0"/>
              <w:left w:val="single" w:color="000000" w:sz="6" w:space="0"/>
              <w:bottom w:val="single" w:color="000000" w:sz="6"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eastAsia" w:ascii="仿宋" w:hAnsi="仿宋" w:eastAsia="仿宋" w:cs="宋体"/>
                <w:color w:val="000000"/>
                <w:kern w:val="0"/>
                <w:szCs w:val="21"/>
              </w:rPr>
            </w:pPr>
            <w:r>
              <w:rPr>
                <w:rFonts w:hint="eastAsia" w:ascii="仿宋" w:hAnsi="仿宋" w:eastAsia="仿宋" w:cs="宋体"/>
                <w:color w:val="000000"/>
                <w:kern w:val="0"/>
                <w:szCs w:val="21"/>
              </w:rPr>
              <w:t>129,790.00</w:t>
            </w:r>
          </w:p>
        </w:tc>
        <w:tc>
          <w:tcPr>
            <w:tcW w:w="1219" w:type="dxa"/>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color w:val="000000"/>
                <w:kern w:val="0"/>
                <w:szCs w:val="21"/>
              </w:rPr>
            </w:pPr>
            <w:r>
              <w:rPr>
                <w:rFonts w:hint="eastAsia" w:ascii="仿宋" w:hAnsi="仿宋" w:eastAsia="仿宋" w:cs="宋体"/>
                <w:color w:val="000000"/>
                <w:kern w:val="0"/>
                <w:szCs w:val="21"/>
              </w:rPr>
              <w:t xml:space="preserve">4,961.01 </w:t>
            </w:r>
          </w:p>
        </w:tc>
        <w:tc>
          <w:tcPr>
            <w:tcW w:w="1358" w:type="dxa"/>
            <w:tcBorders>
              <w:top w:val="single" w:color="000000" w:sz="6" w:space="0"/>
              <w:left w:val="single" w:color="000000" w:sz="6" w:space="0"/>
              <w:bottom w:val="single" w:color="000000" w:sz="6" w:space="0"/>
              <w:right w:val="nil"/>
            </w:tcBorders>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color w:val="000000"/>
                <w:kern w:val="0"/>
                <w:szCs w:val="21"/>
              </w:rPr>
            </w:pPr>
            <w:r>
              <w:rPr>
                <w:rFonts w:hint="eastAsia" w:ascii="仿宋" w:hAnsi="仿宋" w:eastAsia="仿宋" w:cs="宋体"/>
                <w:color w:val="000000"/>
                <w:kern w:val="0"/>
                <w:szCs w:val="21"/>
              </w:rPr>
              <w:t xml:space="preserve">4,961.01 </w:t>
            </w:r>
          </w:p>
        </w:tc>
      </w:tr>
      <w:tr>
        <w:tblPrEx>
          <w:tblLayout w:type="fixed"/>
          <w:tblCellMar>
            <w:top w:w="0" w:type="dxa"/>
            <w:left w:w="108" w:type="dxa"/>
            <w:bottom w:w="0" w:type="dxa"/>
            <w:right w:w="108" w:type="dxa"/>
          </w:tblCellMar>
        </w:tblPrEx>
        <w:trPr>
          <w:trHeight w:val="300" w:hRule="atLeast"/>
        </w:trPr>
        <w:tc>
          <w:tcPr>
            <w:tcW w:w="1079" w:type="dxa"/>
            <w:tcBorders>
              <w:top w:val="single" w:color="000000" w:sz="6" w:space="0"/>
              <w:left w:val="nil"/>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2029年</w:t>
            </w:r>
          </w:p>
        </w:tc>
        <w:tc>
          <w:tcPr>
            <w:tcW w:w="1266" w:type="dxa"/>
            <w:tcBorders>
              <w:top w:val="single" w:color="000000" w:sz="6" w:space="0"/>
              <w:left w:val="single" w:color="000000" w:sz="6" w:space="0"/>
              <w:bottom w:val="single" w:color="000000" w:sz="6"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eastAsia" w:ascii="仿宋" w:hAnsi="仿宋" w:eastAsia="仿宋" w:cs="宋体"/>
                <w:color w:val="000000"/>
                <w:kern w:val="0"/>
                <w:szCs w:val="21"/>
              </w:rPr>
            </w:pPr>
            <w:r>
              <w:rPr>
                <w:rFonts w:hint="eastAsia" w:ascii="仿宋" w:hAnsi="仿宋" w:eastAsia="仿宋" w:cs="宋体"/>
                <w:color w:val="000000"/>
                <w:kern w:val="0"/>
                <w:szCs w:val="21"/>
              </w:rPr>
              <w:t>129,790.00</w:t>
            </w:r>
          </w:p>
        </w:tc>
        <w:tc>
          <w:tcPr>
            <w:tcW w:w="1358" w:type="dxa"/>
            <w:tcBorders>
              <w:top w:val="single" w:color="000000" w:sz="6" w:space="0"/>
              <w:left w:val="single" w:color="000000" w:sz="6" w:space="0"/>
              <w:bottom w:val="single" w:color="000000" w:sz="6"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358" w:type="dxa"/>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266" w:type="dxa"/>
            <w:tcBorders>
              <w:top w:val="single" w:color="000000" w:sz="6" w:space="0"/>
              <w:left w:val="single" w:color="000000" w:sz="6" w:space="0"/>
              <w:bottom w:val="single" w:color="000000" w:sz="6"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eastAsia" w:ascii="仿宋" w:hAnsi="仿宋" w:eastAsia="仿宋" w:cs="宋体"/>
                <w:color w:val="000000"/>
                <w:kern w:val="0"/>
                <w:szCs w:val="21"/>
              </w:rPr>
            </w:pPr>
            <w:r>
              <w:rPr>
                <w:rFonts w:hint="eastAsia" w:ascii="仿宋" w:hAnsi="仿宋" w:eastAsia="仿宋" w:cs="宋体"/>
                <w:color w:val="000000"/>
                <w:kern w:val="0"/>
                <w:szCs w:val="21"/>
              </w:rPr>
              <w:t>129,790.00</w:t>
            </w:r>
          </w:p>
        </w:tc>
        <w:tc>
          <w:tcPr>
            <w:tcW w:w="1219" w:type="dxa"/>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color w:val="000000"/>
                <w:kern w:val="0"/>
                <w:szCs w:val="21"/>
              </w:rPr>
            </w:pPr>
            <w:r>
              <w:rPr>
                <w:rFonts w:hint="eastAsia" w:ascii="仿宋" w:hAnsi="仿宋" w:eastAsia="仿宋" w:cs="宋体"/>
                <w:color w:val="000000"/>
                <w:kern w:val="0"/>
                <w:szCs w:val="21"/>
              </w:rPr>
              <w:t xml:space="preserve">4,961.01 </w:t>
            </w:r>
          </w:p>
        </w:tc>
        <w:tc>
          <w:tcPr>
            <w:tcW w:w="1358" w:type="dxa"/>
            <w:tcBorders>
              <w:top w:val="single" w:color="000000" w:sz="6" w:space="0"/>
              <w:left w:val="single" w:color="000000" w:sz="6" w:space="0"/>
              <w:bottom w:val="single" w:color="000000" w:sz="6" w:space="0"/>
              <w:right w:val="nil"/>
            </w:tcBorders>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color w:val="000000"/>
                <w:kern w:val="0"/>
                <w:szCs w:val="21"/>
              </w:rPr>
            </w:pPr>
            <w:r>
              <w:rPr>
                <w:rFonts w:hint="eastAsia" w:ascii="仿宋" w:hAnsi="仿宋" w:eastAsia="仿宋" w:cs="宋体"/>
                <w:color w:val="000000"/>
                <w:kern w:val="0"/>
                <w:szCs w:val="21"/>
              </w:rPr>
              <w:t xml:space="preserve">4,961.01 </w:t>
            </w:r>
          </w:p>
        </w:tc>
      </w:tr>
      <w:tr>
        <w:tblPrEx>
          <w:tblLayout w:type="fixed"/>
          <w:tblCellMar>
            <w:top w:w="0" w:type="dxa"/>
            <w:left w:w="108" w:type="dxa"/>
            <w:bottom w:w="0" w:type="dxa"/>
            <w:right w:w="108" w:type="dxa"/>
          </w:tblCellMar>
        </w:tblPrEx>
        <w:trPr>
          <w:trHeight w:val="300" w:hRule="atLeast"/>
        </w:trPr>
        <w:tc>
          <w:tcPr>
            <w:tcW w:w="1079" w:type="dxa"/>
            <w:tcBorders>
              <w:top w:val="single" w:color="000000" w:sz="6" w:space="0"/>
              <w:left w:val="nil"/>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2030年</w:t>
            </w:r>
          </w:p>
        </w:tc>
        <w:tc>
          <w:tcPr>
            <w:tcW w:w="1266" w:type="dxa"/>
            <w:tcBorders>
              <w:top w:val="single" w:color="000000" w:sz="6" w:space="0"/>
              <w:left w:val="single" w:color="000000" w:sz="6" w:space="0"/>
              <w:bottom w:val="single" w:color="000000" w:sz="6"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eastAsia" w:ascii="仿宋" w:hAnsi="仿宋" w:eastAsia="仿宋" w:cs="宋体"/>
                <w:color w:val="000000"/>
                <w:kern w:val="0"/>
                <w:szCs w:val="21"/>
              </w:rPr>
            </w:pPr>
            <w:r>
              <w:rPr>
                <w:rFonts w:hint="eastAsia" w:ascii="仿宋" w:hAnsi="仿宋" w:eastAsia="仿宋" w:cs="宋体"/>
                <w:color w:val="000000"/>
                <w:kern w:val="0"/>
                <w:szCs w:val="21"/>
              </w:rPr>
              <w:t>129,790.00</w:t>
            </w:r>
          </w:p>
        </w:tc>
        <w:tc>
          <w:tcPr>
            <w:tcW w:w="1358" w:type="dxa"/>
            <w:tcBorders>
              <w:top w:val="single" w:color="000000" w:sz="6" w:space="0"/>
              <w:left w:val="single" w:color="000000" w:sz="6" w:space="0"/>
              <w:bottom w:val="single" w:color="000000" w:sz="6"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358" w:type="dxa"/>
            <w:tcBorders>
              <w:top w:val="single" w:color="000000" w:sz="6" w:space="0"/>
              <w:left w:val="single" w:color="000000" w:sz="6" w:space="0"/>
              <w:bottom w:val="single" w:color="000000" w:sz="6"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266" w:type="dxa"/>
            <w:tcBorders>
              <w:top w:val="single" w:color="000000" w:sz="6" w:space="0"/>
              <w:left w:val="single" w:color="000000" w:sz="6" w:space="0"/>
              <w:bottom w:val="single" w:color="000000" w:sz="6"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eastAsia" w:ascii="仿宋" w:hAnsi="仿宋" w:eastAsia="仿宋" w:cs="宋体"/>
                <w:color w:val="000000"/>
                <w:kern w:val="0"/>
                <w:szCs w:val="21"/>
              </w:rPr>
            </w:pPr>
            <w:r>
              <w:rPr>
                <w:rFonts w:hint="eastAsia" w:ascii="仿宋" w:hAnsi="仿宋" w:eastAsia="仿宋" w:cs="宋体"/>
                <w:color w:val="000000"/>
                <w:kern w:val="0"/>
                <w:szCs w:val="21"/>
              </w:rPr>
              <w:t>129,790.00</w:t>
            </w:r>
          </w:p>
        </w:tc>
        <w:tc>
          <w:tcPr>
            <w:tcW w:w="1219" w:type="dxa"/>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color w:val="000000"/>
                <w:kern w:val="0"/>
                <w:szCs w:val="21"/>
              </w:rPr>
            </w:pPr>
            <w:r>
              <w:rPr>
                <w:rFonts w:hint="eastAsia" w:ascii="仿宋" w:hAnsi="仿宋" w:eastAsia="仿宋" w:cs="宋体"/>
                <w:color w:val="000000"/>
                <w:kern w:val="0"/>
                <w:szCs w:val="21"/>
              </w:rPr>
              <w:t xml:space="preserve">4,961.01 </w:t>
            </w:r>
          </w:p>
        </w:tc>
        <w:tc>
          <w:tcPr>
            <w:tcW w:w="1358" w:type="dxa"/>
            <w:tcBorders>
              <w:top w:val="single" w:color="000000" w:sz="6" w:space="0"/>
              <w:left w:val="single" w:color="000000" w:sz="6" w:space="0"/>
              <w:bottom w:val="single" w:color="000000" w:sz="6" w:space="0"/>
              <w:right w:val="nil"/>
            </w:tcBorders>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color w:val="000000"/>
                <w:kern w:val="0"/>
                <w:szCs w:val="21"/>
              </w:rPr>
            </w:pPr>
            <w:r>
              <w:rPr>
                <w:rFonts w:hint="eastAsia" w:ascii="仿宋" w:hAnsi="仿宋" w:eastAsia="仿宋" w:cs="宋体"/>
                <w:color w:val="000000"/>
                <w:kern w:val="0"/>
                <w:szCs w:val="21"/>
              </w:rPr>
              <w:t xml:space="preserve">4,961.01 </w:t>
            </w:r>
          </w:p>
        </w:tc>
      </w:tr>
      <w:tr>
        <w:tblPrEx>
          <w:tblLayout w:type="fixed"/>
          <w:tblCellMar>
            <w:top w:w="0" w:type="dxa"/>
            <w:left w:w="108" w:type="dxa"/>
            <w:bottom w:w="0" w:type="dxa"/>
            <w:right w:w="108" w:type="dxa"/>
          </w:tblCellMar>
        </w:tblPrEx>
        <w:trPr>
          <w:trHeight w:val="300" w:hRule="atLeast"/>
        </w:trPr>
        <w:tc>
          <w:tcPr>
            <w:tcW w:w="1079" w:type="dxa"/>
            <w:tcBorders>
              <w:top w:val="single" w:color="000000" w:sz="6" w:space="0"/>
              <w:left w:val="nil"/>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2031年</w:t>
            </w:r>
          </w:p>
        </w:tc>
        <w:tc>
          <w:tcPr>
            <w:tcW w:w="1266" w:type="dxa"/>
            <w:tcBorders>
              <w:top w:val="single" w:color="000000" w:sz="6" w:space="0"/>
              <w:left w:val="single" w:color="000000" w:sz="6" w:space="0"/>
              <w:bottom w:val="single" w:color="000000" w:sz="6"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eastAsia" w:ascii="仿宋" w:hAnsi="仿宋" w:eastAsia="仿宋" w:cs="宋体"/>
                <w:color w:val="000000"/>
                <w:kern w:val="0"/>
                <w:szCs w:val="21"/>
              </w:rPr>
            </w:pPr>
            <w:r>
              <w:rPr>
                <w:rFonts w:hint="eastAsia" w:ascii="仿宋" w:hAnsi="仿宋" w:eastAsia="仿宋" w:cs="宋体"/>
                <w:color w:val="000000"/>
                <w:kern w:val="0"/>
                <w:szCs w:val="21"/>
              </w:rPr>
              <w:t>129,790.00</w:t>
            </w:r>
          </w:p>
        </w:tc>
        <w:tc>
          <w:tcPr>
            <w:tcW w:w="1358" w:type="dxa"/>
            <w:tcBorders>
              <w:top w:val="single" w:color="000000" w:sz="6" w:space="0"/>
              <w:left w:val="single" w:color="000000" w:sz="6" w:space="0"/>
              <w:bottom w:val="single" w:color="000000" w:sz="6"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358" w:type="dxa"/>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266" w:type="dxa"/>
            <w:tcBorders>
              <w:top w:val="single" w:color="000000" w:sz="6" w:space="0"/>
              <w:left w:val="single" w:color="000000" w:sz="6" w:space="0"/>
              <w:bottom w:val="single" w:color="000000" w:sz="6"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eastAsia" w:ascii="仿宋" w:hAnsi="仿宋" w:eastAsia="仿宋" w:cs="宋体"/>
                <w:color w:val="000000"/>
                <w:kern w:val="0"/>
                <w:szCs w:val="21"/>
              </w:rPr>
            </w:pPr>
            <w:r>
              <w:rPr>
                <w:rFonts w:hint="eastAsia" w:ascii="仿宋" w:hAnsi="仿宋" w:eastAsia="仿宋" w:cs="宋体"/>
                <w:color w:val="000000"/>
                <w:kern w:val="0"/>
                <w:szCs w:val="21"/>
              </w:rPr>
              <w:t>129,790.00</w:t>
            </w:r>
          </w:p>
        </w:tc>
        <w:tc>
          <w:tcPr>
            <w:tcW w:w="1219" w:type="dxa"/>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color w:val="000000"/>
                <w:kern w:val="0"/>
                <w:szCs w:val="21"/>
              </w:rPr>
            </w:pPr>
            <w:r>
              <w:rPr>
                <w:rFonts w:hint="eastAsia" w:ascii="仿宋" w:hAnsi="仿宋" w:eastAsia="仿宋" w:cs="宋体"/>
                <w:color w:val="000000"/>
                <w:kern w:val="0"/>
                <w:szCs w:val="21"/>
              </w:rPr>
              <w:t xml:space="preserve">4,961.01 </w:t>
            </w:r>
          </w:p>
        </w:tc>
        <w:tc>
          <w:tcPr>
            <w:tcW w:w="1358" w:type="dxa"/>
            <w:tcBorders>
              <w:top w:val="single" w:color="000000" w:sz="6" w:space="0"/>
              <w:left w:val="single" w:color="000000" w:sz="6" w:space="0"/>
              <w:bottom w:val="single" w:color="000000" w:sz="6" w:space="0"/>
              <w:right w:val="nil"/>
            </w:tcBorders>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color w:val="000000"/>
                <w:kern w:val="0"/>
                <w:szCs w:val="21"/>
              </w:rPr>
            </w:pPr>
            <w:r>
              <w:rPr>
                <w:rFonts w:hint="eastAsia" w:ascii="仿宋" w:hAnsi="仿宋" w:eastAsia="仿宋" w:cs="宋体"/>
                <w:color w:val="000000"/>
                <w:kern w:val="0"/>
                <w:szCs w:val="21"/>
              </w:rPr>
              <w:t xml:space="preserve">4,961.01 </w:t>
            </w:r>
          </w:p>
        </w:tc>
      </w:tr>
      <w:tr>
        <w:tblPrEx>
          <w:tblLayout w:type="fixed"/>
          <w:tblCellMar>
            <w:top w:w="0" w:type="dxa"/>
            <w:left w:w="108" w:type="dxa"/>
            <w:bottom w:w="0" w:type="dxa"/>
            <w:right w:w="108" w:type="dxa"/>
          </w:tblCellMar>
        </w:tblPrEx>
        <w:trPr>
          <w:trHeight w:val="300" w:hRule="atLeast"/>
        </w:trPr>
        <w:tc>
          <w:tcPr>
            <w:tcW w:w="1079" w:type="dxa"/>
            <w:tcBorders>
              <w:top w:val="single" w:color="000000" w:sz="6" w:space="0"/>
              <w:left w:val="nil"/>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2032年</w:t>
            </w:r>
          </w:p>
        </w:tc>
        <w:tc>
          <w:tcPr>
            <w:tcW w:w="1266" w:type="dxa"/>
            <w:tcBorders>
              <w:top w:val="single" w:color="000000" w:sz="6" w:space="0"/>
              <w:left w:val="single" w:color="000000" w:sz="6" w:space="0"/>
              <w:bottom w:val="single" w:color="000000" w:sz="6"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eastAsia" w:ascii="仿宋" w:hAnsi="仿宋" w:eastAsia="仿宋" w:cs="宋体"/>
                <w:color w:val="000000"/>
                <w:kern w:val="0"/>
                <w:szCs w:val="21"/>
              </w:rPr>
            </w:pPr>
            <w:r>
              <w:rPr>
                <w:rFonts w:hint="eastAsia" w:ascii="仿宋" w:hAnsi="仿宋" w:eastAsia="仿宋" w:cs="宋体"/>
                <w:color w:val="000000"/>
                <w:kern w:val="0"/>
                <w:szCs w:val="21"/>
              </w:rPr>
              <w:t>129,790.00</w:t>
            </w:r>
          </w:p>
        </w:tc>
        <w:tc>
          <w:tcPr>
            <w:tcW w:w="1358" w:type="dxa"/>
            <w:tcBorders>
              <w:top w:val="single" w:color="000000" w:sz="6" w:space="0"/>
              <w:left w:val="single" w:color="000000" w:sz="6" w:space="0"/>
              <w:bottom w:val="single" w:color="000000" w:sz="6"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358" w:type="dxa"/>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266" w:type="dxa"/>
            <w:tcBorders>
              <w:top w:val="single" w:color="000000" w:sz="6" w:space="0"/>
              <w:left w:val="single" w:color="000000" w:sz="6" w:space="0"/>
              <w:bottom w:val="single" w:color="000000" w:sz="6"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eastAsia" w:ascii="仿宋" w:hAnsi="仿宋" w:eastAsia="仿宋" w:cs="宋体"/>
                <w:color w:val="000000"/>
                <w:kern w:val="0"/>
                <w:szCs w:val="21"/>
              </w:rPr>
            </w:pPr>
            <w:r>
              <w:rPr>
                <w:rFonts w:hint="eastAsia" w:ascii="仿宋" w:hAnsi="仿宋" w:eastAsia="仿宋" w:cs="宋体"/>
                <w:color w:val="000000"/>
                <w:kern w:val="0"/>
                <w:szCs w:val="21"/>
              </w:rPr>
              <w:t>129,790.00</w:t>
            </w:r>
          </w:p>
        </w:tc>
        <w:tc>
          <w:tcPr>
            <w:tcW w:w="1219" w:type="dxa"/>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color w:val="000000"/>
                <w:kern w:val="0"/>
                <w:szCs w:val="21"/>
              </w:rPr>
            </w:pPr>
            <w:r>
              <w:rPr>
                <w:rFonts w:hint="eastAsia" w:ascii="仿宋" w:hAnsi="仿宋" w:eastAsia="仿宋" w:cs="宋体"/>
                <w:color w:val="000000"/>
                <w:kern w:val="0"/>
                <w:szCs w:val="21"/>
              </w:rPr>
              <w:t xml:space="preserve">4,961.01 </w:t>
            </w:r>
          </w:p>
        </w:tc>
        <w:tc>
          <w:tcPr>
            <w:tcW w:w="1358" w:type="dxa"/>
            <w:tcBorders>
              <w:top w:val="single" w:color="000000" w:sz="6" w:space="0"/>
              <w:left w:val="single" w:color="000000" w:sz="6" w:space="0"/>
              <w:bottom w:val="single" w:color="000000" w:sz="6" w:space="0"/>
              <w:right w:val="nil"/>
            </w:tcBorders>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color w:val="000000"/>
                <w:kern w:val="0"/>
                <w:szCs w:val="21"/>
              </w:rPr>
            </w:pPr>
            <w:r>
              <w:rPr>
                <w:rFonts w:hint="eastAsia" w:ascii="仿宋" w:hAnsi="仿宋" w:eastAsia="仿宋" w:cs="宋体"/>
                <w:color w:val="000000"/>
                <w:kern w:val="0"/>
                <w:szCs w:val="21"/>
              </w:rPr>
              <w:t xml:space="preserve">4,961.01 </w:t>
            </w:r>
          </w:p>
        </w:tc>
      </w:tr>
      <w:tr>
        <w:tblPrEx>
          <w:tblLayout w:type="fixed"/>
          <w:tblCellMar>
            <w:top w:w="0" w:type="dxa"/>
            <w:left w:w="108" w:type="dxa"/>
            <w:bottom w:w="0" w:type="dxa"/>
            <w:right w:w="108" w:type="dxa"/>
          </w:tblCellMar>
        </w:tblPrEx>
        <w:trPr>
          <w:trHeight w:val="300" w:hRule="atLeast"/>
        </w:trPr>
        <w:tc>
          <w:tcPr>
            <w:tcW w:w="1079" w:type="dxa"/>
            <w:tcBorders>
              <w:top w:val="single" w:color="000000" w:sz="6" w:space="0"/>
              <w:left w:val="nil"/>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2033年</w:t>
            </w:r>
          </w:p>
        </w:tc>
        <w:tc>
          <w:tcPr>
            <w:tcW w:w="1266" w:type="dxa"/>
            <w:tcBorders>
              <w:top w:val="single" w:color="000000" w:sz="6" w:space="0"/>
              <w:left w:val="single" w:color="000000" w:sz="6" w:space="0"/>
              <w:bottom w:val="single" w:color="000000" w:sz="6"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eastAsia" w:ascii="仿宋" w:hAnsi="仿宋" w:eastAsia="仿宋" w:cs="宋体"/>
                <w:color w:val="000000"/>
                <w:kern w:val="0"/>
                <w:szCs w:val="21"/>
              </w:rPr>
            </w:pPr>
            <w:r>
              <w:rPr>
                <w:rFonts w:hint="eastAsia" w:ascii="仿宋" w:hAnsi="仿宋" w:eastAsia="仿宋" w:cs="宋体"/>
                <w:color w:val="000000"/>
                <w:kern w:val="0"/>
                <w:szCs w:val="21"/>
              </w:rPr>
              <w:t>129,790.00</w:t>
            </w:r>
          </w:p>
        </w:tc>
        <w:tc>
          <w:tcPr>
            <w:tcW w:w="1358" w:type="dxa"/>
            <w:tcBorders>
              <w:top w:val="single" w:color="000000" w:sz="6" w:space="0"/>
              <w:left w:val="single" w:color="000000" w:sz="6" w:space="0"/>
              <w:bottom w:val="single" w:color="000000" w:sz="6"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358" w:type="dxa"/>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266" w:type="dxa"/>
            <w:tcBorders>
              <w:top w:val="single" w:color="000000" w:sz="6" w:space="0"/>
              <w:left w:val="single" w:color="000000" w:sz="6" w:space="0"/>
              <w:bottom w:val="single" w:color="000000" w:sz="6"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eastAsia" w:ascii="仿宋" w:hAnsi="仿宋" w:eastAsia="仿宋" w:cs="宋体"/>
                <w:color w:val="000000"/>
                <w:kern w:val="0"/>
                <w:szCs w:val="21"/>
              </w:rPr>
            </w:pPr>
            <w:r>
              <w:rPr>
                <w:rFonts w:hint="eastAsia" w:ascii="仿宋" w:hAnsi="仿宋" w:eastAsia="仿宋" w:cs="宋体"/>
                <w:color w:val="000000"/>
                <w:kern w:val="0"/>
                <w:szCs w:val="21"/>
              </w:rPr>
              <w:t>129,790.00</w:t>
            </w:r>
          </w:p>
        </w:tc>
        <w:tc>
          <w:tcPr>
            <w:tcW w:w="1219" w:type="dxa"/>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color w:val="000000"/>
                <w:kern w:val="0"/>
                <w:szCs w:val="21"/>
              </w:rPr>
            </w:pPr>
            <w:r>
              <w:rPr>
                <w:rFonts w:hint="eastAsia" w:ascii="仿宋" w:hAnsi="仿宋" w:eastAsia="仿宋" w:cs="宋体"/>
                <w:color w:val="000000"/>
                <w:kern w:val="0"/>
                <w:szCs w:val="21"/>
              </w:rPr>
              <w:t xml:space="preserve">4,961.01 </w:t>
            </w:r>
          </w:p>
        </w:tc>
        <w:tc>
          <w:tcPr>
            <w:tcW w:w="1358" w:type="dxa"/>
            <w:tcBorders>
              <w:top w:val="single" w:color="000000" w:sz="6" w:space="0"/>
              <w:left w:val="single" w:color="000000" w:sz="6" w:space="0"/>
              <w:bottom w:val="single" w:color="000000" w:sz="6" w:space="0"/>
              <w:right w:val="nil"/>
            </w:tcBorders>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color w:val="000000"/>
                <w:kern w:val="0"/>
                <w:szCs w:val="21"/>
              </w:rPr>
            </w:pPr>
            <w:r>
              <w:rPr>
                <w:rFonts w:hint="eastAsia" w:ascii="仿宋" w:hAnsi="仿宋" w:eastAsia="仿宋" w:cs="宋体"/>
                <w:color w:val="000000"/>
                <w:kern w:val="0"/>
                <w:szCs w:val="21"/>
              </w:rPr>
              <w:t xml:space="preserve">4,961.01 </w:t>
            </w:r>
          </w:p>
        </w:tc>
      </w:tr>
      <w:tr>
        <w:tblPrEx>
          <w:tblLayout w:type="fixed"/>
          <w:tblCellMar>
            <w:top w:w="0" w:type="dxa"/>
            <w:left w:w="108" w:type="dxa"/>
            <w:bottom w:w="0" w:type="dxa"/>
            <w:right w:w="108" w:type="dxa"/>
          </w:tblCellMar>
        </w:tblPrEx>
        <w:trPr>
          <w:trHeight w:val="300" w:hRule="atLeast"/>
        </w:trPr>
        <w:tc>
          <w:tcPr>
            <w:tcW w:w="1079" w:type="dxa"/>
            <w:tcBorders>
              <w:top w:val="single" w:color="000000" w:sz="6" w:space="0"/>
              <w:left w:val="nil"/>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2034年</w:t>
            </w:r>
          </w:p>
        </w:tc>
        <w:tc>
          <w:tcPr>
            <w:tcW w:w="1266" w:type="dxa"/>
            <w:tcBorders>
              <w:top w:val="single" w:color="000000" w:sz="6" w:space="0"/>
              <w:left w:val="single" w:color="000000" w:sz="6" w:space="0"/>
              <w:bottom w:val="single" w:color="000000" w:sz="6"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eastAsia" w:ascii="仿宋" w:hAnsi="仿宋" w:eastAsia="仿宋" w:cs="宋体"/>
                <w:color w:val="000000"/>
                <w:kern w:val="0"/>
                <w:szCs w:val="21"/>
              </w:rPr>
            </w:pPr>
            <w:r>
              <w:rPr>
                <w:rFonts w:hint="eastAsia" w:ascii="仿宋" w:hAnsi="仿宋" w:eastAsia="仿宋" w:cs="宋体"/>
                <w:color w:val="000000"/>
                <w:kern w:val="0"/>
                <w:szCs w:val="21"/>
              </w:rPr>
              <w:t>129,790.00</w:t>
            </w:r>
          </w:p>
        </w:tc>
        <w:tc>
          <w:tcPr>
            <w:tcW w:w="1358" w:type="dxa"/>
            <w:tcBorders>
              <w:top w:val="single" w:color="000000" w:sz="6" w:space="0"/>
              <w:left w:val="single" w:color="000000" w:sz="6" w:space="0"/>
              <w:bottom w:val="single" w:color="000000" w:sz="6"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358" w:type="dxa"/>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266" w:type="dxa"/>
            <w:tcBorders>
              <w:top w:val="single" w:color="000000" w:sz="6" w:space="0"/>
              <w:left w:val="single" w:color="000000" w:sz="6" w:space="0"/>
              <w:bottom w:val="single" w:color="000000" w:sz="6"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eastAsia" w:ascii="仿宋" w:hAnsi="仿宋" w:eastAsia="仿宋" w:cs="宋体"/>
                <w:color w:val="000000"/>
                <w:kern w:val="0"/>
                <w:szCs w:val="21"/>
              </w:rPr>
            </w:pPr>
            <w:r>
              <w:rPr>
                <w:rFonts w:hint="eastAsia" w:ascii="仿宋" w:hAnsi="仿宋" w:eastAsia="仿宋" w:cs="宋体"/>
                <w:color w:val="000000"/>
                <w:kern w:val="0"/>
                <w:szCs w:val="21"/>
              </w:rPr>
              <w:t>129,790.00</w:t>
            </w:r>
          </w:p>
        </w:tc>
        <w:tc>
          <w:tcPr>
            <w:tcW w:w="1219" w:type="dxa"/>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color w:val="000000"/>
                <w:kern w:val="0"/>
                <w:szCs w:val="21"/>
              </w:rPr>
            </w:pPr>
            <w:r>
              <w:rPr>
                <w:rFonts w:hint="eastAsia" w:ascii="仿宋" w:hAnsi="仿宋" w:eastAsia="仿宋" w:cs="宋体"/>
                <w:color w:val="000000"/>
                <w:kern w:val="0"/>
                <w:szCs w:val="21"/>
              </w:rPr>
              <w:t xml:space="preserve">4,961.01 </w:t>
            </w:r>
          </w:p>
        </w:tc>
        <w:tc>
          <w:tcPr>
            <w:tcW w:w="1358" w:type="dxa"/>
            <w:tcBorders>
              <w:top w:val="single" w:color="000000" w:sz="6" w:space="0"/>
              <w:left w:val="single" w:color="000000" w:sz="6" w:space="0"/>
              <w:bottom w:val="single" w:color="000000" w:sz="6" w:space="0"/>
              <w:right w:val="nil"/>
            </w:tcBorders>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color w:val="000000"/>
                <w:kern w:val="0"/>
                <w:szCs w:val="21"/>
              </w:rPr>
            </w:pPr>
            <w:r>
              <w:rPr>
                <w:rFonts w:hint="eastAsia" w:ascii="仿宋" w:hAnsi="仿宋" w:eastAsia="仿宋" w:cs="宋体"/>
                <w:color w:val="000000"/>
                <w:kern w:val="0"/>
                <w:szCs w:val="21"/>
              </w:rPr>
              <w:t xml:space="preserve">4,961.01 </w:t>
            </w:r>
          </w:p>
        </w:tc>
      </w:tr>
      <w:tr>
        <w:tblPrEx>
          <w:tblLayout w:type="fixed"/>
          <w:tblCellMar>
            <w:top w:w="0" w:type="dxa"/>
            <w:left w:w="108" w:type="dxa"/>
            <w:bottom w:w="0" w:type="dxa"/>
            <w:right w:w="108" w:type="dxa"/>
          </w:tblCellMar>
        </w:tblPrEx>
        <w:trPr>
          <w:trHeight w:val="300" w:hRule="atLeast"/>
        </w:trPr>
        <w:tc>
          <w:tcPr>
            <w:tcW w:w="1079" w:type="dxa"/>
            <w:tcBorders>
              <w:top w:val="single" w:color="000000" w:sz="6" w:space="0"/>
              <w:left w:val="nil"/>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2035年</w:t>
            </w:r>
          </w:p>
        </w:tc>
        <w:tc>
          <w:tcPr>
            <w:tcW w:w="1266" w:type="dxa"/>
            <w:tcBorders>
              <w:top w:val="single" w:color="000000" w:sz="6" w:space="0"/>
              <w:left w:val="single" w:color="000000" w:sz="6" w:space="0"/>
              <w:bottom w:val="single" w:color="000000" w:sz="6"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eastAsia" w:ascii="仿宋" w:hAnsi="仿宋" w:eastAsia="仿宋" w:cs="宋体"/>
                <w:color w:val="000000"/>
                <w:kern w:val="0"/>
                <w:szCs w:val="21"/>
              </w:rPr>
            </w:pPr>
            <w:r>
              <w:rPr>
                <w:rFonts w:hint="eastAsia" w:ascii="仿宋" w:hAnsi="仿宋" w:eastAsia="仿宋" w:cs="宋体"/>
                <w:color w:val="000000"/>
                <w:kern w:val="0"/>
                <w:szCs w:val="21"/>
              </w:rPr>
              <w:t>129,790.00</w:t>
            </w:r>
          </w:p>
        </w:tc>
        <w:tc>
          <w:tcPr>
            <w:tcW w:w="1358" w:type="dxa"/>
            <w:tcBorders>
              <w:top w:val="single" w:color="000000" w:sz="6" w:space="0"/>
              <w:left w:val="single" w:color="000000" w:sz="6" w:space="0"/>
              <w:bottom w:val="single" w:color="000000" w:sz="6"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358" w:type="dxa"/>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rPr>
                <w:rFonts w:hint="eastAsia" w:ascii="仿宋" w:hAnsi="仿宋" w:eastAsia="仿宋" w:cs="宋体"/>
                <w:color w:val="000000"/>
                <w:kern w:val="0"/>
                <w:szCs w:val="21"/>
              </w:rPr>
            </w:pPr>
            <w:r>
              <w:rPr>
                <w:rFonts w:hint="eastAsia" w:ascii="仿宋" w:hAnsi="仿宋" w:eastAsia="仿宋" w:cs="宋体"/>
                <w:color w:val="000000"/>
                <w:kern w:val="0"/>
                <w:szCs w:val="21"/>
                <w:lang w:val="en-US" w:eastAsia="zh-CN"/>
              </w:rPr>
              <w:t>20</w:t>
            </w:r>
            <w:r>
              <w:rPr>
                <w:rFonts w:hint="eastAsia" w:ascii="仿宋" w:hAnsi="仿宋" w:eastAsia="仿宋" w:cs="宋体"/>
                <w:color w:val="000000"/>
                <w:kern w:val="0"/>
                <w:szCs w:val="21"/>
              </w:rPr>
              <w:t>,000.00</w:t>
            </w:r>
          </w:p>
        </w:tc>
        <w:tc>
          <w:tcPr>
            <w:tcW w:w="1266" w:type="dxa"/>
            <w:tcBorders>
              <w:top w:val="single" w:color="000000" w:sz="6" w:space="0"/>
              <w:left w:val="single" w:color="000000" w:sz="6" w:space="0"/>
              <w:bottom w:val="single" w:color="000000" w:sz="6"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eastAsia" w:ascii="仿宋" w:hAnsi="仿宋" w:eastAsia="仿宋" w:cs="宋体"/>
                <w:color w:val="000000"/>
                <w:kern w:val="0"/>
                <w:szCs w:val="21"/>
              </w:rPr>
            </w:pPr>
            <w:r>
              <w:rPr>
                <w:rFonts w:hint="eastAsia" w:ascii="仿宋" w:hAnsi="仿宋" w:eastAsia="仿宋" w:cs="宋体"/>
                <w:color w:val="000000"/>
                <w:kern w:val="0"/>
                <w:szCs w:val="21"/>
                <w:lang w:val="en-US" w:eastAsia="zh-CN"/>
              </w:rPr>
              <w:t>109</w:t>
            </w:r>
            <w:r>
              <w:rPr>
                <w:rFonts w:hint="eastAsia" w:ascii="仿宋" w:hAnsi="仿宋" w:eastAsia="仿宋" w:cs="宋体"/>
                <w:color w:val="000000"/>
                <w:kern w:val="0"/>
                <w:szCs w:val="21"/>
              </w:rPr>
              <w:t>,790.00</w:t>
            </w:r>
          </w:p>
        </w:tc>
        <w:tc>
          <w:tcPr>
            <w:tcW w:w="1219" w:type="dxa"/>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color w:val="000000"/>
                <w:kern w:val="0"/>
                <w:szCs w:val="21"/>
                <w:lang w:val="en-US" w:eastAsia="zh-CN"/>
              </w:rPr>
            </w:pPr>
            <w:r>
              <w:rPr>
                <w:rFonts w:hint="default" w:ascii="仿宋" w:hAnsi="仿宋" w:eastAsia="仿宋" w:cs="宋体"/>
                <w:color w:val="000000"/>
                <w:kern w:val="0"/>
                <w:szCs w:val="21"/>
                <w:lang w:val="en-US" w:eastAsia="zh-CN"/>
              </w:rPr>
              <w:t xml:space="preserve">4,580.01 </w:t>
            </w:r>
          </w:p>
        </w:tc>
        <w:tc>
          <w:tcPr>
            <w:tcW w:w="1358" w:type="dxa"/>
            <w:tcBorders>
              <w:top w:val="single" w:color="000000" w:sz="6" w:space="0"/>
              <w:left w:val="single" w:color="000000" w:sz="6" w:space="0"/>
              <w:bottom w:val="single" w:color="000000" w:sz="6" w:space="0"/>
              <w:right w:val="nil"/>
            </w:tcBorders>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color w:val="000000"/>
                <w:kern w:val="0"/>
                <w:szCs w:val="21"/>
                <w:lang w:val="en-US" w:eastAsia="zh-CN"/>
              </w:rPr>
            </w:pPr>
            <w:r>
              <w:rPr>
                <w:rFonts w:hint="default" w:ascii="仿宋" w:hAnsi="仿宋" w:eastAsia="仿宋" w:cs="宋体"/>
                <w:color w:val="000000"/>
                <w:kern w:val="0"/>
                <w:szCs w:val="21"/>
                <w:lang w:val="en-US" w:eastAsia="zh-CN"/>
              </w:rPr>
              <w:t xml:space="preserve">24,580.01 </w:t>
            </w:r>
          </w:p>
        </w:tc>
      </w:tr>
      <w:tr>
        <w:tblPrEx>
          <w:tblLayout w:type="fixed"/>
          <w:tblCellMar>
            <w:top w:w="0" w:type="dxa"/>
            <w:left w:w="108" w:type="dxa"/>
            <w:bottom w:w="0" w:type="dxa"/>
            <w:right w:w="108" w:type="dxa"/>
          </w:tblCellMar>
        </w:tblPrEx>
        <w:trPr>
          <w:trHeight w:val="300" w:hRule="atLeast"/>
        </w:trPr>
        <w:tc>
          <w:tcPr>
            <w:tcW w:w="1079" w:type="dxa"/>
            <w:tcBorders>
              <w:top w:val="single" w:color="000000" w:sz="6" w:space="0"/>
              <w:left w:val="nil"/>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2036年</w:t>
            </w:r>
          </w:p>
        </w:tc>
        <w:tc>
          <w:tcPr>
            <w:tcW w:w="1266" w:type="dxa"/>
            <w:tcBorders>
              <w:top w:val="single" w:color="000000" w:sz="6" w:space="0"/>
              <w:left w:val="single" w:color="000000" w:sz="6" w:space="0"/>
              <w:bottom w:val="single" w:color="000000" w:sz="6"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eastAsia" w:ascii="仿宋" w:hAnsi="仿宋" w:eastAsia="仿宋" w:cs="宋体"/>
                <w:color w:val="000000"/>
                <w:kern w:val="0"/>
                <w:szCs w:val="21"/>
              </w:rPr>
            </w:pPr>
            <w:r>
              <w:rPr>
                <w:rFonts w:hint="eastAsia" w:ascii="仿宋" w:hAnsi="仿宋" w:eastAsia="仿宋" w:cs="宋体"/>
                <w:color w:val="000000"/>
                <w:kern w:val="0"/>
                <w:szCs w:val="21"/>
                <w:lang w:val="en-US" w:eastAsia="zh-CN"/>
              </w:rPr>
              <w:t>109</w:t>
            </w:r>
            <w:r>
              <w:rPr>
                <w:rFonts w:hint="eastAsia" w:ascii="仿宋" w:hAnsi="仿宋" w:eastAsia="仿宋" w:cs="宋体"/>
                <w:color w:val="000000"/>
                <w:kern w:val="0"/>
                <w:szCs w:val="21"/>
              </w:rPr>
              <w:t>,790.00</w:t>
            </w:r>
          </w:p>
        </w:tc>
        <w:tc>
          <w:tcPr>
            <w:tcW w:w="1358" w:type="dxa"/>
            <w:tcBorders>
              <w:top w:val="single" w:color="000000" w:sz="6" w:space="0"/>
              <w:left w:val="single" w:color="000000" w:sz="6" w:space="0"/>
              <w:bottom w:val="single" w:color="000000" w:sz="6"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358" w:type="dxa"/>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rPr>
                <w:rFonts w:hint="eastAsia" w:ascii="仿宋" w:hAnsi="仿宋" w:eastAsia="仿宋" w:cs="宋体"/>
                <w:color w:val="000000"/>
                <w:kern w:val="0"/>
                <w:szCs w:val="21"/>
              </w:rPr>
            </w:pPr>
            <w:r>
              <w:rPr>
                <w:rFonts w:hint="eastAsia" w:ascii="仿宋" w:hAnsi="仿宋" w:eastAsia="仿宋" w:cs="宋体"/>
                <w:color w:val="000000"/>
                <w:kern w:val="0"/>
                <w:szCs w:val="21"/>
              </w:rPr>
              <w:t>23,000.00</w:t>
            </w:r>
          </w:p>
        </w:tc>
        <w:tc>
          <w:tcPr>
            <w:tcW w:w="1266" w:type="dxa"/>
            <w:tcBorders>
              <w:top w:val="single" w:color="000000" w:sz="6" w:space="0"/>
              <w:left w:val="single" w:color="000000" w:sz="6" w:space="0"/>
              <w:bottom w:val="single" w:color="000000" w:sz="6"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eastAsia" w:ascii="仿宋" w:hAnsi="仿宋" w:eastAsia="仿宋" w:cs="宋体"/>
                <w:color w:val="000000"/>
                <w:kern w:val="0"/>
                <w:szCs w:val="21"/>
              </w:rPr>
            </w:pPr>
            <w:r>
              <w:rPr>
                <w:rFonts w:hint="eastAsia" w:ascii="仿宋" w:hAnsi="仿宋" w:eastAsia="仿宋" w:cs="宋体"/>
                <w:color w:val="000000"/>
                <w:kern w:val="0"/>
                <w:szCs w:val="21"/>
                <w:lang w:val="en-US" w:eastAsia="zh-CN"/>
              </w:rPr>
              <w:t>86</w:t>
            </w:r>
            <w:r>
              <w:rPr>
                <w:rFonts w:hint="eastAsia" w:ascii="仿宋" w:hAnsi="仿宋" w:eastAsia="仿宋" w:cs="宋体"/>
                <w:color w:val="000000"/>
                <w:kern w:val="0"/>
                <w:szCs w:val="21"/>
              </w:rPr>
              <w:t>,790.00</w:t>
            </w:r>
          </w:p>
        </w:tc>
        <w:tc>
          <w:tcPr>
            <w:tcW w:w="1219" w:type="dxa"/>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color w:val="000000"/>
                <w:kern w:val="0"/>
                <w:szCs w:val="21"/>
                <w:lang w:val="en-US" w:eastAsia="zh-CN"/>
              </w:rPr>
            </w:pPr>
            <w:r>
              <w:rPr>
                <w:rFonts w:hint="default" w:ascii="仿宋" w:hAnsi="仿宋" w:eastAsia="仿宋" w:cs="宋体"/>
                <w:color w:val="000000"/>
                <w:kern w:val="0"/>
                <w:szCs w:val="21"/>
                <w:lang w:val="en-US" w:eastAsia="zh-CN"/>
              </w:rPr>
              <w:t xml:space="preserve">3,750.51 </w:t>
            </w:r>
          </w:p>
        </w:tc>
        <w:tc>
          <w:tcPr>
            <w:tcW w:w="1358" w:type="dxa"/>
            <w:tcBorders>
              <w:top w:val="single" w:color="000000" w:sz="6" w:space="0"/>
              <w:left w:val="single" w:color="000000" w:sz="6" w:space="0"/>
              <w:bottom w:val="single" w:color="000000" w:sz="6" w:space="0"/>
              <w:right w:val="nil"/>
            </w:tcBorders>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color w:val="000000"/>
                <w:kern w:val="0"/>
                <w:szCs w:val="21"/>
                <w:lang w:val="en-US" w:eastAsia="zh-CN"/>
              </w:rPr>
            </w:pPr>
            <w:r>
              <w:rPr>
                <w:rFonts w:hint="default" w:ascii="仿宋" w:hAnsi="仿宋" w:eastAsia="仿宋" w:cs="宋体"/>
                <w:color w:val="000000"/>
                <w:kern w:val="0"/>
                <w:szCs w:val="21"/>
                <w:lang w:val="en-US" w:eastAsia="zh-CN"/>
              </w:rPr>
              <w:t xml:space="preserve">26,750.51 </w:t>
            </w:r>
          </w:p>
        </w:tc>
      </w:tr>
      <w:tr>
        <w:tblPrEx>
          <w:tblLayout w:type="fixed"/>
          <w:tblCellMar>
            <w:top w:w="0" w:type="dxa"/>
            <w:left w:w="108" w:type="dxa"/>
            <w:bottom w:w="0" w:type="dxa"/>
            <w:right w:w="108" w:type="dxa"/>
          </w:tblCellMar>
        </w:tblPrEx>
        <w:trPr>
          <w:trHeight w:val="300" w:hRule="atLeast"/>
        </w:trPr>
        <w:tc>
          <w:tcPr>
            <w:tcW w:w="1079" w:type="dxa"/>
            <w:tcBorders>
              <w:top w:val="single" w:color="000000" w:sz="6" w:space="0"/>
              <w:left w:val="nil"/>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2037年</w:t>
            </w:r>
          </w:p>
        </w:tc>
        <w:tc>
          <w:tcPr>
            <w:tcW w:w="1266" w:type="dxa"/>
            <w:tcBorders>
              <w:top w:val="single" w:color="000000" w:sz="6" w:space="0"/>
              <w:left w:val="single" w:color="000000" w:sz="6" w:space="0"/>
              <w:bottom w:val="single" w:color="000000" w:sz="6"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eastAsia" w:ascii="仿宋" w:hAnsi="仿宋" w:eastAsia="仿宋" w:cs="宋体"/>
                <w:color w:val="000000"/>
                <w:kern w:val="0"/>
                <w:szCs w:val="21"/>
              </w:rPr>
            </w:pPr>
            <w:r>
              <w:rPr>
                <w:rFonts w:hint="eastAsia" w:ascii="仿宋" w:hAnsi="仿宋" w:eastAsia="仿宋" w:cs="宋体"/>
                <w:color w:val="000000"/>
                <w:kern w:val="0"/>
                <w:szCs w:val="21"/>
                <w:lang w:val="en-US" w:eastAsia="zh-CN"/>
              </w:rPr>
              <w:t>86</w:t>
            </w:r>
            <w:r>
              <w:rPr>
                <w:rFonts w:hint="eastAsia" w:ascii="仿宋" w:hAnsi="仿宋" w:eastAsia="仿宋" w:cs="宋体"/>
                <w:color w:val="000000"/>
                <w:kern w:val="0"/>
                <w:szCs w:val="21"/>
              </w:rPr>
              <w:t>,790.00</w:t>
            </w:r>
          </w:p>
        </w:tc>
        <w:tc>
          <w:tcPr>
            <w:tcW w:w="1358" w:type="dxa"/>
            <w:tcBorders>
              <w:top w:val="single" w:color="000000" w:sz="6" w:space="0"/>
              <w:left w:val="single" w:color="000000" w:sz="6" w:space="0"/>
              <w:bottom w:val="single" w:color="000000" w:sz="6"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eastAsia" w:ascii="仿宋" w:hAnsi="仿宋" w:eastAsia="仿宋" w:cs="宋体"/>
                <w:color w:val="000000"/>
                <w:kern w:val="0"/>
                <w:szCs w:val="21"/>
              </w:rPr>
            </w:pPr>
            <w:r>
              <w:rPr>
                <w:rFonts w:hint="eastAsia" w:ascii="仿宋" w:hAnsi="仿宋" w:eastAsia="仿宋" w:cs="宋体"/>
                <w:color w:val="000000"/>
                <w:kern w:val="0"/>
                <w:szCs w:val="21"/>
              </w:rPr>
              <w:t>　</w:t>
            </w:r>
          </w:p>
        </w:tc>
        <w:tc>
          <w:tcPr>
            <w:tcW w:w="1358" w:type="dxa"/>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rPr>
                <w:rFonts w:hint="eastAsia" w:ascii="仿宋" w:hAnsi="仿宋" w:eastAsia="仿宋" w:cs="宋体"/>
                <w:color w:val="000000"/>
                <w:kern w:val="0"/>
                <w:szCs w:val="21"/>
              </w:rPr>
            </w:pPr>
            <w:r>
              <w:rPr>
                <w:rFonts w:hint="eastAsia" w:ascii="仿宋" w:hAnsi="仿宋" w:eastAsia="仿宋" w:cs="宋体"/>
                <w:color w:val="000000"/>
                <w:kern w:val="0"/>
                <w:szCs w:val="21"/>
              </w:rPr>
              <w:t>50,790.00</w:t>
            </w:r>
          </w:p>
        </w:tc>
        <w:tc>
          <w:tcPr>
            <w:tcW w:w="1266" w:type="dxa"/>
            <w:tcBorders>
              <w:top w:val="single" w:color="000000" w:sz="6" w:space="0"/>
              <w:left w:val="single" w:color="000000" w:sz="6" w:space="0"/>
              <w:bottom w:val="single" w:color="000000" w:sz="6"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eastAsia" w:ascii="仿宋" w:hAnsi="仿宋" w:eastAsia="仿宋" w:cs="宋体"/>
                <w:color w:val="000000"/>
                <w:kern w:val="0"/>
                <w:szCs w:val="21"/>
              </w:rPr>
            </w:pPr>
            <w:r>
              <w:rPr>
                <w:rFonts w:hint="eastAsia" w:ascii="仿宋" w:hAnsi="仿宋" w:eastAsia="仿宋" w:cs="宋体"/>
                <w:color w:val="000000"/>
                <w:kern w:val="0"/>
                <w:szCs w:val="21"/>
                <w:lang w:val="en-US" w:eastAsia="zh-CN"/>
              </w:rPr>
              <w:t>36</w:t>
            </w:r>
            <w:r>
              <w:rPr>
                <w:rFonts w:hint="eastAsia" w:ascii="仿宋" w:hAnsi="仿宋" w:eastAsia="仿宋" w:cs="宋体"/>
                <w:color w:val="000000"/>
                <w:kern w:val="0"/>
                <w:szCs w:val="21"/>
              </w:rPr>
              <w:t>,</w:t>
            </w:r>
            <w:r>
              <w:rPr>
                <w:rFonts w:hint="eastAsia" w:ascii="仿宋" w:hAnsi="仿宋" w:eastAsia="仿宋" w:cs="宋体"/>
                <w:color w:val="000000"/>
                <w:kern w:val="0"/>
                <w:szCs w:val="21"/>
                <w:lang w:val="en-US" w:eastAsia="zh-CN"/>
              </w:rPr>
              <w:t>000</w:t>
            </w:r>
            <w:r>
              <w:rPr>
                <w:rFonts w:hint="eastAsia" w:ascii="仿宋" w:hAnsi="仿宋" w:eastAsia="仿宋" w:cs="宋体"/>
                <w:color w:val="000000"/>
                <w:kern w:val="0"/>
                <w:szCs w:val="21"/>
              </w:rPr>
              <w:t>.00</w:t>
            </w:r>
          </w:p>
        </w:tc>
        <w:tc>
          <w:tcPr>
            <w:tcW w:w="1219" w:type="dxa"/>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color w:val="000000"/>
                <w:kern w:val="0"/>
                <w:szCs w:val="21"/>
                <w:lang w:val="en-US" w:eastAsia="zh-CN"/>
              </w:rPr>
            </w:pPr>
            <w:r>
              <w:rPr>
                <w:rFonts w:hint="default" w:ascii="仿宋" w:hAnsi="仿宋" w:eastAsia="仿宋" w:cs="宋体"/>
                <w:color w:val="000000"/>
                <w:kern w:val="0"/>
                <w:szCs w:val="21"/>
                <w:lang w:val="en-US" w:eastAsia="zh-CN"/>
              </w:rPr>
              <w:t xml:space="preserve">2,311.61 </w:t>
            </w:r>
          </w:p>
        </w:tc>
        <w:tc>
          <w:tcPr>
            <w:tcW w:w="1358" w:type="dxa"/>
            <w:tcBorders>
              <w:top w:val="single" w:color="000000" w:sz="6" w:space="0"/>
              <w:left w:val="single" w:color="000000" w:sz="6" w:space="0"/>
              <w:bottom w:val="single" w:color="000000" w:sz="6" w:space="0"/>
              <w:right w:val="nil"/>
            </w:tcBorders>
            <w:vAlign w:val="center"/>
          </w:tcPr>
          <w:p>
            <w:pPr>
              <w:keepNext w:val="0"/>
              <w:keepLines w:val="0"/>
              <w:widowControl/>
              <w:suppressLineNumbers w:val="0"/>
              <w:spacing w:before="0" w:beforeAutospacing="0" w:after="0" w:afterAutospacing="0"/>
              <w:ind w:left="0" w:right="0"/>
              <w:jc w:val="right"/>
              <w:rPr>
                <w:rFonts w:hint="eastAsia" w:ascii="仿宋" w:hAnsi="仿宋" w:eastAsia="仿宋" w:cs="宋体"/>
                <w:color w:val="000000"/>
                <w:kern w:val="0"/>
                <w:szCs w:val="21"/>
              </w:rPr>
            </w:pPr>
            <w:r>
              <w:rPr>
                <w:rFonts w:hint="eastAsia" w:ascii="仿宋" w:hAnsi="仿宋" w:eastAsia="仿宋" w:cs="宋体"/>
                <w:color w:val="000000"/>
                <w:kern w:val="0"/>
                <w:szCs w:val="21"/>
              </w:rPr>
              <w:t xml:space="preserve">51,780.41  </w:t>
            </w:r>
          </w:p>
        </w:tc>
      </w:tr>
      <w:tr>
        <w:tblPrEx>
          <w:tblLayout w:type="fixed"/>
          <w:tblCellMar>
            <w:top w:w="0" w:type="dxa"/>
            <w:left w:w="108" w:type="dxa"/>
            <w:bottom w:w="0" w:type="dxa"/>
            <w:right w:w="108" w:type="dxa"/>
          </w:tblCellMar>
        </w:tblPrEx>
        <w:trPr>
          <w:trHeight w:val="300" w:hRule="atLeast"/>
        </w:trPr>
        <w:tc>
          <w:tcPr>
            <w:tcW w:w="1079" w:type="dxa"/>
            <w:tcBorders>
              <w:top w:val="single" w:color="000000" w:sz="6" w:space="0"/>
              <w:left w:val="nil"/>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2038年</w:t>
            </w:r>
          </w:p>
        </w:tc>
        <w:tc>
          <w:tcPr>
            <w:tcW w:w="1266" w:type="dxa"/>
            <w:tcBorders>
              <w:top w:val="single" w:color="000000" w:sz="6" w:space="0"/>
              <w:left w:val="single" w:color="000000" w:sz="6" w:space="0"/>
              <w:bottom w:val="single" w:color="000000" w:sz="6"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default" w:ascii="仿宋" w:hAnsi="仿宋" w:eastAsia="仿宋" w:cs="宋体"/>
                <w:color w:val="000000"/>
                <w:kern w:val="0"/>
                <w:sz w:val="21"/>
                <w:szCs w:val="21"/>
                <w:lang w:val="en-US" w:eastAsia="zh-CN" w:bidi="ar-SA"/>
              </w:rPr>
            </w:pPr>
            <w:r>
              <w:rPr>
                <w:rFonts w:hint="eastAsia" w:ascii="仿宋" w:hAnsi="仿宋" w:eastAsia="仿宋" w:cs="宋体"/>
                <w:color w:val="000000"/>
                <w:kern w:val="0"/>
                <w:szCs w:val="21"/>
                <w:lang w:val="en-US" w:eastAsia="zh-CN"/>
              </w:rPr>
              <w:t>36</w:t>
            </w:r>
            <w:r>
              <w:rPr>
                <w:rFonts w:hint="eastAsia" w:ascii="仿宋" w:hAnsi="仿宋" w:eastAsia="仿宋" w:cs="宋体"/>
                <w:color w:val="000000"/>
                <w:kern w:val="0"/>
                <w:szCs w:val="21"/>
              </w:rPr>
              <w:t>,</w:t>
            </w:r>
            <w:r>
              <w:rPr>
                <w:rFonts w:hint="eastAsia" w:ascii="仿宋" w:hAnsi="仿宋" w:eastAsia="仿宋" w:cs="宋体"/>
                <w:color w:val="000000"/>
                <w:kern w:val="0"/>
                <w:szCs w:val="21"/>
                <w:lang w:val="en-US" w:eastAsia="zh-CN"/>
              </w:rPr>
              <w:t>000</w:t>
            </w:r>
            <w:r>
              <w:rPr>
                <w:rFonts w:hint="eastAsia" w:ascii="仿宋" w:hAnsi="仿宋" w:eastAsia="仿宋" w:cs="宋体"/>
                <w:color w:val="000000"/>
                <w:kern w:val="0"/>
                <w:szCs w:val="21"/>
              </w:rPr>
              <w:t>.00</w:t>
            </w:r>
          </w:p>
        </w:tc>
        <w:tc>
          <w:tcPr>
            <w:tcW w:w="1358" w:type="dxa"/>
            <w:tcBorders>
              <w:top w:val="single" w:color="000000" w:sz="6" w:space="0"/>
              <w:left w:val="single" w:color="000000" w:sz="6" w:space="0"/>
              <w:bottom w:val="single" w:color="000000" w:sz="6"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eastAsia" w:ascii="仿宋" w:hAnsi="仿宋" w:eastAsia="仿宋" w:cs="宋体"/>
                <w:color w:val="000000"/>
                <w:kern w:val="0"/>
                <w:szCs w:val="21"/>
              </w:rPr>
            </w:pPr>
          </w:p>
        </w:tc>
        <w:tc>
          <w:tcPr>
            <w:tcW w:w="1358" w:type="dxa"/>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rPr>
                <w:rFonts w:hint="eastAsia" w:ascii="仿宋" w:hAnsi="仿宋" w:eastAsia="仿宋" w:cs="宋体"/>
                <w:color w:val="000000"/>
                <w:kern w:val="0"/>
                <w:szCs w:val="21"/>
              </w:rPr>
            </w:pPr>
          </w:p>
        </w:tc>
        <w:tc>
          <w:tcPr>
            <w:tcW w:w="1266" w:type="dxa"/>
            <w:tcBorders>
              <w:top w:val="single" w:color="000000" w:sz="6" w:space="0"/>
              <w:left w:val="single" w:color="000000" w:sz="6" w:space="0"/>
              <w:bottom w:val="single" w:color="000000" w:sz="6"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36</w:t>
            </w:r>
            <w:r>
              <w:rPr>
                <w:rFonts w:hint="eastAsia" w:ascii="仿宋" w:hAnsi="仿宋" w:eastAsia="仿宋" w:cs="宋体"/>
                <w:color w:val="000000"/>
                <w:kern w:val="0"/>
                <w:szCs w:val="21"/>
              </w:rPr>
              <w:t>,</w:t>
            </w:r>
            <w:r>
              <w:rPr>
                <w:rFonts w:hint="eastAsia" w:ascii="仿宋" w:hAnsi="仿宋" w:eastAsia="仿宋" w:cs="宋体"/>
                <w:color w:val="000000"/>
                <w:kern w:val="0"/>
                <w:szCs w:val="21"/>
                <w:lang w:val="en-US" w:eastAsia="zh-CN"/>
              </w:rPr>
              <w:t>000</w:t>
            </w:r>
            <w:r>
              <w:rPr>
                <w:rFonts w:hint="eastAsia" w:ascii="仿宋" w:hAnsi="仿宋" w:eastAsia="仿宋" w:cs="宋体"/>
                <w:color w:val="000000"/>
                <w:kern w:val="0"/>
                <w:szCs w:val="21"/>
              </w:rPr>
              <w:t>.00</w:t>
            </w:r>
          </w:p>
        </w:tc>
        <w:tc>
          <w:tcPr>
            <w:tcW w:w="1219" w:type="dxa"/>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jc w:val="right"/>
              <w:rPr>
                <w:rFonts w:hint="eastAsia" w:ascii="仿宋" w:hAnsi="仿宋" w:eastAsia="仿宋" w:cs="宋体"/>
                <w:color w:val="000000"/>
                <w:kern w:val="0"/>
                <w:szCs w:val="21"/>
                <w:lang w:val="en-US" w:eastAsia="zh-CN"/>
              </w:rPr>
            </w:pPr>
            <w:r>
              <w:rPr>
                <w:rFonts w:hint="default" w:ascii="仿宋" w:hAnsi="仿宋" w:eastAsia="仿宋" w:cs="宋体"/>
                <w:color w:val="000000"/>
                <w:kern w:val="0"/>
                <w:szCs w:val="21"/>
                <w:lang w:val="en-US" w:eastAsia="zh-CN"/>
              </w:rPr>
              <w:t xml:space="preserve">1,321.20 </w:t>
            </w:r>
          </w:p>
        </w:tc>
        <w:tc>
          <w:tcPr>
            <w:tcW w:w="1358" w:type="dxa"/>
            <w:tcBorders>
              <w:top w:val="single" w:color="000000" w:sz="6" w:space="0"/>
              <w:left w:val="single" w:color="000000" w:sz="6" w:space="0"/>
              <w:bottom w:val="single" w:color="000000" w:sz="6" w:space="0"/>
              <w:right w:val="nil"/>
            </w:tcBorders>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color w:val="000000"/>
                <w:kern w:val="0"/>
                <w:szCs w:val="21"/>
                <w:lang w:val="en-US" w:eastAsia="zh-CN"/>
              </w:rPr>
            </w:pPr>
            <w:r>
              <w:rPr>
                <w:rFonts w:hint="default" w:ascii="仿宋" w:hAnsi="仿宋" w:eastAsia="仿宋" w:cs="宋体"/>
                <w:color w:val="000000"/>
                <w:kern w:val="0"/>
                <w:szCs w:val="21"/>
                <w:lang w:val="en-US" w:eastAsia="zh-CN"/>
              </w:rPr>
              <w:t xml:space="preserve">1,321.20 </w:t>
            </w:r>
          </w:p>
        </w:tc>
      </w:tr>
      <w:tr>
        <w:tblPrEx>
          <w:tblLayout w:type="fixed"/>
          <w:tblCellMar>
            <w:top w:w="0" w:type="dxa"/>
            <w:left w:w="108" w:type="dxa"/>
            <w:bottom w:w="0" w:type="dxa"/>
            <w:right w:w="108" w:type="dxa"/>
          </w:tblCellMar>
        </w:tblPrEx>
        <w:trPr>
          <w:trHeight w:val="300" w:hRule="atLeast"/>
        </w:trPr>
        <w:tc>
          <w:tcPr>
            <w:tcW w:w="1079" w:type="dxa"/>
            <w:tcBorders>
              <w:top w:val="single" w:color="000000" w:sz="6" w:space="0"/>
              <w:left w:val="nil"/>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2039年</w:t>
            </w:r>
          </w:p>
        </w:tc>
        <w:tc>
          <w:tcPr>
            <w:tcW w:w="1266" w:type="dxa"/>
            <w:tcBorders>
              <w:top w:val="single" w:color="000000" w:sz="6" w:space="0"/>
              <w:left w:val="single" w:color="000000" w:sz="6" w:space="0"/>
              <w:bottom w:val="single" w:color="000000" w:sz="6"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eastAsia" w:ascii="仿宋" w:hAnsi="仿宋" w:eastAsia="仿宋" w:cs="宋体"/>
                <w:color w:val="000000"/>
                <w:kern w:val="0"/>
                <w:sz w:val="21"/>
                <w:szCs w:val="21"/>
                <w:lang w:val="en-US" w:eastAsia="zh-CN" w:bidi="ar-SA"/>
              </w:rPr>
            </w:pPr>
            <w:r>
              <w:rPr>
                <w:rFonts w:hint="eastAsia" w:ascii="仿宋" w:hAnsi="仿宋" w:eastAsia="仿宋" w:cs="宋体"/>
                <w:color w:val="000000"/>
                <w:kern w:val="0"/>
                <w:szCs w:val="21"/>
                <w:lang w:val="en-US" w:eastAsia="zh-CN"/>
              </w:rPr>
              <w:t>36</w:t>
            </w:r>
            <w:r>
              <w:rPr>
                <w:rFonts w:hint="eastAsia" w:ascii="仿宋" w:hAnsi="仿宋" w:eastAsia="仿宋" w:cs="宋体"/>
                <w:color w:val="000000"/>
                <w:kern w:val="0"/>
                <w:szCs w:val="21"/>
              </w:rPr>
              <w:t>,</w:t>
            </w:r>
            <w:r>
              <w:rPr>
                <w:rFonts w:hint="eastAsia" w:ascii="仿宋" w:hAnsi="仿宋" w:eastAsia="仿宋" w:cs="宋体"/>
                <w:color w:val="000000"/>
                <w:kern w:val="0"/>
                <w:szCs w:val="21"/>
                <w:lang w:val="en-US" w:eastAsia="zh-CN"/>
              </w:rPr>
              <w:t>000</w:t>
            </w:r>
            <w:r>
              <w:rPr>
                <w:rFonts w:hint="eastAsia" w:ascii="仿宋" w:hAnsi="仿宋" w:eastAsia="仿宋" w:cs="宋体"/>
                <w:color w:val="000000"/>
                <w:kern w:val="0"/>
                <w:szCs w:val="21"/>
              </w:rPr>
              <w:t>.00</w:t>
            </w:r>
          </w:p>
        </w:tc>
        <w:tc>
          <w:tcPr>
            <w:tcW w:w="1358" w:type="dxa"/>
            <w:tcBorders>
              <w:top w:val="single" w:color="000000" w:sz="6" w:space="0"/>
              <w:left w:val="single" w:color="000000" w:sz="6" w:space="0"/>
              <w:bottom w:val="single" w:color="000000" w:sz="6"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eastAsia" w:ascii="仿宋" w:hAnsi="仿宋" w:eastAsia="仿宋" w:cs="宋体"/>
                <w:color w:val="000000"/>
                <w:kern w:val="0"/>
                <w:szCs w:val="21"/>
              </w:rPr>
            </w:pPr>
          </w:p>
        </w:tc>
        <w:tc>
          <w:tcPr>
            <w:tcW w:w="1358" w:type="dxa"/>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rPr>
                <w:rFonts w:hint="eastAsia" w:ascii="仿宋" w:hAnsi="仿宋" w:eastAsia="仿宋" w:cs="宋体"/>
                <w:color w:val="000000"/>
                <w:kern w:val="0"/>
                <w:szCs w:val="21"/>
              </w:rPr>
            </w:pPr>
          </w:p>
        </w:tc>
        <w:tc>
          <w:tcPr>
            <w:tcW w:w="1266" w:type="dxa"/>
            <w:tcBorders>
              <w:top w:val="single" w:color="000000" w:sz="6" w:space="0"/>
              <w:left w:val="single" w:color="000000" w:sz="6" w:space="0"/>
              <w:bottom w:val="single" w:color="000000" w:sz="6"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36</w:t>
            </w:r>
            <w:r>
              <w:rPr>
                <w:rFonts w:hint="eastAsia" w:ascii="仿宋" w:hAnsi="仿宋" w:eastAsia="仿宋" w:cs="宋体"/>
                <w:color w:val="000000"/>
                <w:kern w:val="0"/>
                <w:szCs w:val="21"/>
              </w:rPr>
              <w:t>,</w:t>
            </w:r>
            <w:r>
              <w:rPr>
                <w:rFonts w:hint="eastAsia" w:ascii="仿宋" w:hAnsi="仿宋" w:eastAsia="仿宋" w:cs="宋体"/>
                <w:color w:val="000000"/>
                <w:kern w:val="0"/>
                <w:szCs w:val="21"/>
                <w:lang w:val="en-US" w:eastAsia="zh-CN"/>
              </w:rPr>
              <w:t>000</w:t>
            </w:r>
            <w:r>
              <w:rPr>
                <w:rFonts w:hint="eastAsia" w:ascii="仿宋" w:hAnsi="仿宋" w:eastAsia="仿宋" w:cs="宋体"/>
                <w:color w:val="000000"/>
                <w:kern w:val="0"/>
                <w:szCs w:val="21"/>
              </w:rPr>
              <w:t>.00</w:t>
            </w:r>
          </w:p>
        </w:tc>
        <w:tc>
          <w:tcPr>
            <w:tcW w:w="1219" w:type="dxa"/>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jc w:val="right"/>
              <w:rPr>
                <w:rFonts w:hint="eastAsia" w:ascii="仿宋" w:hAnsi="仿宋" w:eastAsia="仿宋" w:cs="宋体"/>
                <w:color w:val="000000"/>
                <w:kern w:val="0"/>
                <w:szCs w:val="21"/>
                <w:lang w:val="en-US" w:eastAsia="zh-CN"/>
              </w:rPr>
            </w:pPr>
            <w:r>
              <w:rPr>
                <w:rFonts w:hint="default" w:ascii="仿宋" w:hAnsi="仿宋" w:eastAsia="仿宋" w:cs="宋体"/>
                <w:color w:val="000000"/>
                <w:kern w:val="0"/>
                <w:szCs w:val="21"/>
                <w:lang w:val="en-US" w:eastAsia="zh-CN"/>
              </w:rPr>
              <w:t xml:space="preserve">1,321.20 </w:t>
            </w:r>
          </w:p>
        </w:tc>
        <w:tc>
          <w:tcPr>
            <w:tcW w:w="1358" w:type="dxa"/>
            <w:tcBorders>
              <w:top w:val="single" w:color="000000" w:sz="6" w:space="0"/>
              <w:left w:val="single" w:color="000000" w:sz="6" w:space="0"/>
              <w:bottom w:val="single" w:color="000000" w:sz="6" w:space="0"/>
              <w:right w:val="nil"/>
            </w:tcBorders>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color w:val="000000"/>
                <w:kern w:val="0"/>
                <w:szCs w:val="21"/>
                <w:lang w:val="en-US" w:eastAsia="zh-CN"/>
              </w:rPr>
            </w:pPr>
            <w:r>
              <w:rPr>
                <w:rFonts w:hint="default" w:ascii="仿宋" w:hAnsi="仿宋" w:eastAsia="仿宋" w:cs="宋体"/>
                <w:color w:val="000000"/>
                <w:kern w:val="0"/>
                <w:szCs w:val="21"/>
                <w:lang w:val="en-US" w:eastAsia="zh-CN"/>
              </w:rPr>
              <w:t xml:space="preserve">1,321.20 </w:t>
            </w:r>
          </w:p>
        </w:tc>
      </w:tr>
      <w:tr>
        <w:tblPrEx>
          <w:tblLayout w:type="fixed"/>
          <w:tblCellMar>
            <w:top w:w="0" w:type="dxa"/>
            <w:left w:w="108" w:type="dxa"/>
            <w:bottom w:w="0" w:type="dxa"/>
            <w:right w:w="108" w:type="dxa"/>
          </w:tblCellMar>
        </w:tblPrEx>
        <w:trPr>
          <w:trHeight w:val="300" w:hRule="atLeast"/>
        </w:trPr>
        <w:tc>
          <w:tcPr>
            <w:tcW w:w="1079" w:type="dxa"/>
            <w:tcBorders>
              <w:top w:val="single" w:color="000000" w:sz="6" w:space="0"/>
              <w:left w:val="nil"/>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2040年</w:t>
            </w:r>
          </w:p>
        </w:tc>
        <w:tc>
          <w:tcPr>
            <w:tcW w:w="1266" w:type="dxa"/>
            <w:tcBorders>
              <w:top w:val="single" w:color="000000" w:sz="6" w:space="0"/>
              <w:left w:val="single" w:color="000000" w:sz="6" w:space="0"/>
              <w:bottom w:val="single" w:color="000000" w:sz="6"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eastAsia" w:ascii="仿宋" w:hAnsi="仿宋" w:eastAsia="仿宋" w:cs="宋体"/>
                <w:color w:val="000000"/>
                <w:kern w:val="0"/>
                <w:sz w:val="21"/>
                <w:szCs w:val="21"/>
                <w:lang w:val="en-US" w:eastAsia="zh-CN" w:bidi="ar-SA"/>
              </w:rPr>
            </w:pPr>
            <w:r>
              <w:rPr>
                <w:rFonts w:hint="eastAsia" w:ascii="仿宋" w:hAnsi="仿宋" w:eastAsia="仿宋" w:cs="宋体"/>
                <w:color w:val="000000"/>
                <w:kern w:val="0"/>
                <w:szCs w:val="21"/>
                <w:lang w:val="en-US" w:eastAsia="zh-CN"/>
              </w:rPr>
              <w:t>36</w:t>
            </w:r>
            <w:r>
              <w:rPr>
                <w:rFonts w:hint="eastAsia" w:ascii="仿宋" w:hAnsi="仿宋" w:eastAsia="仿宋" w:cs="宋体"/>
                <w:color w:val="000000"/>
                <w:kern w:val="0"/>
                <w:szCs w:val="21"/>
              </w:rPr>
              <w:t>,</w:t>
            </w:r>
            <w:r>
              <w:rPr>
                <w:rFonts w:hint="eastAsia" w:ascii="仿宋" w:hAnsi="仿宋" w:eastAsia="仿宋" w:cs="宋体"/>
                <w:color w:val="000000"/>
                <w:kern w:val="0"/>
                <w:szCs w:val="21"/>
                <w:lang w:val="en-US" w:eastAsia="zh-CN"/>
              </w:rPr>
              <w:t>000</w:t>
            </w:r>
            <w:r>
              <w:rPr>
                <w:rFonts w:hint="eastAsia" w:ascii="仿宋" w:hAnsi="仿宋" w:eastAsia="仿宋" w:cs="宋体"/>
                <w:color w:val="000000"/>
                <w:kern w:val="0"/>
                <w:szCs w:val="21"/>
              </w:rPr>
              <w:t>.00</w:t>
            </w:r>
          </w:p>
        </w:tc>
        <w:tc>
          <w:tcPr>
            <w:tcW w:w="1358" w:type="dxa"/>
            <w:tcBorders>
              <w:top w:val="single" w:color="000000" w:sz="6" w:space="0"/>
              <w:left w:val="single" w:color="000000" w:sz="6" w:space="0"/>
              <w:bottom w:val="single" w:color="000000" w:sz="6"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eastAsia" w:ascii="仿宋" w:hAnsi="仿宋" w:eastAsia="仿宋" w:cs="宋体"/>
                <w:color w:val="000000"/>
                <w:kern w:val="0"/>
                <w:szCs w:val="21"/>
              </w:rPr>
            </w:pPr>
          </w:p>
        </w:tc>
        <w:tc>
          <w:tcPr>
            <w:tcW w:w="1358" w:type="dxa"/>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jc w:val="both"/>
              <w:rPr>
                <w:rFonts w:hint="eastAsia" w:ascii="仿宋" w:hAnsi="仿宋" w:eastAsia="仿宋" w:cs="宋体"/>
                <w:color w:val="000000"/>
                <w:kern w:val="0"/>
                <w:sz w:val="21"/>
                <w:szCs w:val="21"/>
                <w:lang w:val="en-US" w:eastAsia="zh-CN" w:bidi="ar-SA"/>
              </w:rPr>
            </w:pPr>
            <w:r>
              <w:rPr>
                <w:rFonts w:hint="eastAsia" w:ascii="仿宋" w:hAnsi="仿宋" w:eastAsia="仿宋" w:cs="宋体"/>
                <w:color w:val="000000"/>
                <w:kern w:val="0"/>
                <w:szCs w:val="21"/>
                <w:lang w:val="en-US" w:eastAsia="zh-CN"/>
              </w:rPr>
              <w:t>36</w:t>
            </w:r>
            <w:r>
              <w:rPr>
                <w:rFonts w:hint="eastAsia" w:ascii="仿宋" w:hAnsi="仿宋" w:eastAsia="仿宋" w:cs="宋体"/>
                <w:color w:val="000000"/>
                <w:kern w:val="0"/>
                <w:szCs w:val="21"/>
              </w:rPr>
              <w:t>,</w:t>
            </w:r>
            <w:r>
              <w:rPr>
                <w:rFonts w:hint="eastAsia" w:ascii="仿宋" w:hAnsi="仿宋" w:eastAsia="仿宋" w:cs="宋体"/>
                <w:color w:val="000000"/>
                <w:kern w:val="0"/>
                <w:szCs w:val="21"/>
                <w:lang w:val="en-US" w:eastAsia="zh-CN"/>
              </w:rPr>
              <w:t>000</w:t>
            </w:r>
            <w:r>
              <w:rPr>
                <w:rFonts w:hint="eastAsia" w:ascii="仿宋" w:hAnsi="仿宋" w:eastAsia="仿宋" w:cs="宋体"/>
                <w:color w:val="000000"/>
                <w:kern w:val="0"/>
                <w:szCs w:val="21"/>
              </w:rPr>
              <w:t>.00</w:t>
            </w:r>
          </w:p>
        </w:tc>
        <w:tc>
          <w:tcPr>
            <w:tcW w:w="1266" w:type="dxa"/>
            <w:tcBorders>
              <w:top w:val="single" w:color="000000" w:sz="6" w:space="0"/>
              <w:left w:val="single" w:color="000000" w:sz="6" w:space="0"/>
              <w:bottom w:val="single" w:color="000000" w:sz="6"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0.00</w:t>
            </w:r>
          </w:p>
        </w:tc>
        <w:tc>
          <w:tcPr>
            <w:tcW w:w="1219" w:type="dxa"/>
            <w:tcBorders>
              <w:top w:val="single" w:color="000000" w:sz="6" w:space="0"/>
              <w:left w:val="single" w:color="000000" w:sz="6" w:space="0"/>
              <w:bottom w:val="single" w:color="000000" w:sz="6" w:space="0"/>
              <w:right w:val="single" w:color="000000" w:sz="6" w:space="0"/>
            </w:tcBorders>
            <w:vAlign w:val="center"/>
          </w:tcPr>
          <w:p>
            <w:pPr>
              <w:keepNext w:val="0"/>
              <w:keepLines w:val="0"/>
              <w:widowControl/>
              <w:suppressLineNumbers w:val="0"/>
              <w:spacing w:before="0" w:beforeAutospacing="0" w:after="0" w:afterAutospacing="0"/>
              <w:ind w:left="0" w:right="0"/>
              <w:jc w:val="right"/>
              <w:rPr>
                <w:rFonts w:hint="eastAsia" w:ascii="仿宋" w:hAnsi="仿宋" w:eastAsia="仿宋" w:cs="宋体"/>
                <w:color w:val="000000"/>
                <w:kern w:val="0"/>
                <w:szCs w:val="21"/>
                <w:lang w:val="en-US" w:eastAsia="zh-CN"/>
              </w:rPr>
            </w:pPr>
            <w:r>
              <w:rPr>
                <w:rFonts w:hint="default" w:ascii="仿宋" w:hAnsi="仿宋" w:eastAsia="仿宋" w:cs="宋体"/>
                <w:color w:val="000000"/>
                <w:kern w:val="0"/>
                <w:szCs w:val="21"/>
                <w:lang w:val="en-US" w:eastAsia="zh-CN"/>
              </w:rPr>
              <w:t xml:space="preserve">660.60 </w:t>
            </w:r>
          </w:p>
        </w:tc>
        <w:tc>
          <w:tcPr>
            <w:tcW w:w="1358" w:type="dxa"/>
            <w:tcBorders>
              <w:top w:val="single" w:color="000000" w:sz="6" w:space="0"/>
              <w:left w:val="single" w:color="000000" w:sz="6" w:space="0"/>
              <w:bottom w:val="single" w:color="000000" w:sz="6" w:space="0"/>
              <w:right w:val="nil"/>
            </w:tcBorders>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color w:val="000000"/>
                <w:kern w:val="0"/>
                <w:szCs w:val="21"/>
                <w:lang w:val="en-US" w:eastAsia="zh-CN"/>
              </w:rPr>
            </w:pPr>
            <w:r>
              <w:rPr>
                <w:rFonts w:hint="default" w:ascii="仿宋" w:hAnsi="仿宋" w:eastAsia="仿宋" w:cs="宋体"/>
                <w:color w:val="000000"/>
                <w:kern w:val="0"/>
                <w:szCs w:val="21"/>
                <w:lang w:val="en-US" w:eastAsia="zh-CN"/>
              </w:rPr>
              <w:t xml:space="preserve">36,660.60 </w:t>
            </w:r>
          </w:p>
        </w:tc>
      </w:tr>
      <w:tr>
        <w:tblPrEx>
          <w:tblLayout w:type="fixed"/>
          <w:tblCellMar>
            <w:top w:w="0" w:type="dxa"/>
            <w:left w:w="108" w:type="dxa"/>
            <w:bottom w:w="0" w:type="dxa"/>
            <w:right w:w="108" w:type="dxa"/>
          </w:tblCellMar>
        </w:tblPrEx>
        <w:trPr>
          <w:trHeight w:val="290" w:hRule="atLeast"/>
        </w:trPr>
        <w:tc>
          <w:tcPr>
            <w:tcW w:w="1079" w:type="dxa"/>
            <w:tcBorders>
              <w:top w:val="single" w:color="000000" w:sz="6" w:space="0"/>
              <w:left w:val="nil"/>
              <w:bottom w:val="single" w:color="000000" w:sz="12" w:space="0"/>
              <w:right w:val="single" w:color="000000" w:sz="6"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宋体"/>
                <w:b/>
                <w:bCs/>
                <w:color w:val="000000"/>
                <w:kern w:val="0"/>
                <w:szCs w:val="21"/>
              </w:rPr>
            </w:pPr>
            <w:r>
              <w:rPr>
                <w:rFonts w:hint="eastAsia" w:ascii="仿宋" w:hAnsi="仿宋" w:eastAsia="仿宋" w:cs="宋体"/>
                <w:b/>
                <w:bCs/>
                <w:color w:val="000000"/>
                <w:kern w:val="0"/>
                <w:szCs w:val="21"/>
              </w:rPr>
              <w:t>合计</w:t>
            </w:r>
          </w:p>
        </w:tc>
        <w:tc>
          <w:tcPr>
            <w:tcW w:w="1266" w:type="dxa"/>
            <w:tcBorders>
              <w:top w:val="single" w:color="000000" w:sz="6" w:space="0"/>
              <w:left w:val="single" w:color="000000" w:sz="6" w:space="0"/>
              <w:bottom w:val="single" w:color="000000" w:sz="12" w:space="0"/>
              <w:right w:val="single" w:color="000000" w:sz="6" w:space="0"/>
            </w:tcBorders>
            <w:vAlign w:val="center"/>
          </w:tcPr>
          <w:p>
            <w:pPr>
              <w:keepNext w:val="0"/>
              <w:keepLines w:val="0"/>
              <w:widowControl/>
              <w:suppressLineNumbers w:val="0"/>
              <w:spacing w:before="0" w:beforeAutospacing="0" w:after="0" w:afterAutospacing="0"/>
              <w:ind w:left="0" w:right="0"/>
              <w:rPr>
                <w:rFonts w:hint="eastAsia" w:ascii="仿宋" w:hAnsi="仿宋" w:eastAsia="仿宋" w:cs="宋体"/>
                <w:b/>
                <w:bCs/>
                <w:color w:val="000000"/>
                <w:kern w:val="0"/>
                <w:szCs w:val="21"/>
              </w:rPr>
            </w:pPr>
            <w:r>
              <w:rPr>
                <w:rFonts w:hint="eastAsia" w:ascii="仿宋" w:hAnsi="仿宋" w:eastAsia="仿宋" w:cs="宋体"/>
                <w:b/>
                <w:bCs/>
                <w:color w:val="000000"/>
                <w:kern w:val="0"/>
                <w:szCs w:val="21"/>
              </w:rPr>
              <w:t>　</w:t>
            </w:r>
          </w:p>
        </w:tc>
        <w:tc>
          <w:tcPr>
            <w:tcW w:w="1358" w:type="dxa"/>
            <w:tcBorders>
              <w:top w:val="single" w:color="000000" w:sz="6" w:space="0"/>
              <w:left w:val="single" w:color="000000" w:sz="6" w:space="0"/>
              <w:bottom w:val="single" w:color="000000" w:sz="12"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eastAsia" w:ascii="仿宋" w:hAnsi="仿宋" w:eastAsia="仿宋" w:cs="宋体"/>
                <w:b/>
                <w:bCs/>
                <w:color w:val="000000"/>
                <w:kern w:val="0"/>
                <w:szCs w:val="21"/>
              </w:rPr>
            </w:pPr>
            <w:r>
              <w:rPr>
                <w:rFonts w:hint="eastAsia" w:ascii="仿宋" w:hAnsi="仿宋" w:eastAsia="仿宋" w:cs="宋体"/>
                <w:b/>
                <w:bCs/>
                <w:color w:val="000000"/>
                <w:kern w:val="0"/>
                <w:szCs w:val="21"/>
              </w:rPr>
              <w:t>129,790.00</w:t>
            </w:r>
          </w:p>
        </w:tc>
        <w:tc>
          <w:tcPr>
            <w:tcW w:w="1358" w:type="dxa"/>
            <w:tcBorders>
              <w:top w:val="single" w:color="000000" w:sz="6" w:space="0"/>
              <w:left w:val="single" w:color="000000" w:sz="6" w:space="0"/>
              <w:bottom w:val="single" w:color="000000" w:sz="12" w:space="0"/>
              <w:right w:val="single" w:color="000000" w:sz="6" w:space="0"/>
            </w:tcBorders>
            <w:vAlign w:val="bottom"/>
          </w:tcPr>
          <w:p>
            <w:pPr>
              <w:keepNext w:val="0"/>
              <w:keepLines w:val="0"/>
              <w:widowControl/>
              <w:suppressLineNumbers w:val="0"/>
              <w:spacing w:before="0" w:beforeAutospacing="0" w:after="0" w:afterAutospacing="0"/>
              <w:ind w:left="0" w:right="0"/>
              <w:jc w:val="right"/>
              <w:rPr>
                <w:rFonts w:hint="eastAsia" w:ascii="仿宋" w:hAnsi="仿宋" w:eastAsia="仿宋" w:cs="宋体"/>
                <w:b/>
                <w:bCs/>
                <w:color w:val="000000"/>
                <w:kern w:val="0"/>
                <w:szCs w:val="21"/>
              </w:rPr>
            </w:pPr>
            <w:r>
              <w:rPr>
                <w:rFonts w:hint="eastAsia" w:ascii="仿宋" w:hAnsi="仿宋" w:eastAsia="仿宋" w:cs="宋体"/>
                <w:b/>
                <w:bCs/>
                <w:color w:val="000000"/>
                <w:kern w:val="0"/>
                <w:szCs w:val="21"/>
              </w:rPr>
              <w:t>129,790.00</w:t>
            </w:r>
          </w:p>
        </w:tc>
        <w:tc>
          <w:tcPr>
            <w:tcW w:w="1266" w:type="dxa"/>
            <w:tcBorders>
              <w:top w:val="single" w:color="000000" w:sz="6" w:space="0"/>
              <w:left w:val="single" w:color="000000" w:sz="6" w:space="0"/>
              <w:bottom w:val="single" w:color="000000" w:sz="12" w:space="0"/>
              <w:right w:val="single" w:color="000000" w:sz="6" w:space="0"/>
            </w:tcBorders>
            <w:vAlign w:val="center"/>
          </w:tcPr>
          <w:p>
            <w:pPr>
              <w:keepNext w:val="0"/>
              <w:keepLines w:val="0"/>
              <w:widowControl/>
              <w:suppressLineNumbers w:val="0"/>
              <w:spacing w:before="0" w:beforeAutospacing="0" w:after="0" w:afterAutospacing="0"/>
              <w:ind w:left="0" w:right="0"/>
              <w:rPr>
                <w:rFonts w:hint="eastAsia" w:ascii="仿宋" w:hAnsi="仿宋" w:eastAsia="仿宋" w:cs="宋体"/>
                <w:b/>
                <w:bCs/>
                <w:color w:val="000000"/>
                <w:kern w:val="0"/>
                <w:szCs w:val="21"/>
              </w:rPr>
            </w:pPr>
            <w:r>
              <w:rPr>
                <w:rFonts w:hint="eastAsia" w:ascii="仿宋" w:hAnsi="仿宋" w:eastAsia="仿宋" w:cs="宋体"/>
                <w:b/>
                <w:bCs/>
                <w:color w:val="000000"/>
                <w:kern w:val="0"/>
                <w:szCs w:val="21"/>
              </w:rPr>
              <w:t>　</w:t>
            </w:r>
          </w:p>
        </w:tc>
        <w:tc>
          <w:tcPr>
            <w:tcW w:w="1219" w:type="dxa"/>
            <w:tcBorders>
              <w:top w:val="single" w:color="000000" w:sz="6" w:space="0"/>
              <w:left w:val="single" w:color="000000" w:sz="6" w:space="0"/>
              <w:bottom w:val="single" w:color="000000" w:sz="12" w:space="0"/>
              <w:right w:val="single" w:color="000000" w:sz="6" w:space="0"/>
            </w:tcBorders>
            <w:vAlign w:val="center"/>
          </w:tcPr>
          <w:p>
            <w:pPr>
              <w:keepNext w:val="0"/>
              <w:keepLines w:val="0"/>
              <w:suppressLineNumbers w:val="0"/>
              <w:spacing w:before="0" w:beforeAutospacing="0" w:after="0" w:afterAutospacing="0"/>
              <w:ind w:left="0" w:right="0"/>
              <w:jc w:val="right"/>
              <w:rPr>
                <w:rFonts w:hint="default" w:ascii="仿宋" w:hAnsi="仿宋" w:eastAsia="仿宋" w:cs="宋体"/>
                <w:b/>
                <w:color w:val="000000"/>
                <w:kern w:val="0"/>
                <w:szCs w:val="21"/>
              </w:rPr>
            </w:pPr>
            <w:r>
              <w:rPr>
                <w:rFonts w:hint="default" w:ascii="仿宋" w:hAnsi="仿宋" w:eastAsia="仿宋" w:cs="宋体"/>
                <w:b/>
                <w:color w:val="000000"/>
                <w:kern w:val="0"/>
                <w:szCs w:val="21"/>
              </w:rPr>
              <w:t>81,021.15</w:t>
            </w:r>
          </w:p>
        </w:tc>
        <w:tc>
          <w:tcPr>
            <w:tcW w:w="1358" w:type="dxa"/>
            <w:tcBorders>
              <w:top w:val="single" w:color="000000" w:sz="6" w:space="0"/>
              <w:left w:val="single" w:color="000000" w:sz="6" w:space="0"/>
              <w:bottom w:val="single" w:color="000000" w:sz="12" w:space="0"/>
              <w:right w:val="single" w:color="000000" w:sz="8" w:space="0"/>
            </w:tcBorders>
            <w:vAlign w:val="center"/>
          </w:tcPr>
          <w:p>
            <w:pPr>
              <w:keepNext w:val="0"/>
              <w:keepLines w:val="0"/>
              <w:suppressLineNumbers w:val="0"/>
              <w:spacing w:before="0" w:beforeAutospacing="0" w:after="0" w:afterAutospacing="0"/>
              <w:ind w:left="0" w:right="0"/>
              <w:jc w:val="right"/>
              <w:rPr>
                <w:rFonts w:hint="default" w:ascii="仿宋" w:hAnsi="仿宋" w:eastAsia="仿宋" w:cs="宋体"/>
                <w:b/>
                <w:color w:val="000000"/>
                <w:kern w:val="0"/>
                <w:szCs w:val="21"/>
              </w:rPr>
            </w:pPr>
            <w:r>
              <w:rPr>
                <w:rFonts w:hint="default" w:ascii="仿宋" w:hAnsi="仿宋" w:eastAsia="仿宋" w:cs="宋体"/>
                <w:b/>
                <w:color w:val="000000"/>
                <w:kern w:val="0"/>
                <w:szCs w:val="21"/>
              </w:rPr>
              <w:t>210,811.15</w:t>
            </w:r>
          </w:p>
        </w:tc>
      </w:tr>
    </w:tbl>
    <w:p>
      <w:pPr>
        <w:rPr>
          <w:rFonts w:ascii="仿宋" w:hAnsi="仿宋" w:eastAsia="仿宋" w:cs="仿宋"/>
        </w:rPr>
      </w:pPr>
    </w:p>
    <w:p>
      <w:pPr>
        <w:pStyle w:val="6"/>
        <w:spacing w:line="360" w:lineRule="auto"/>
        <w:ind w:firstLine="562" w:firstLineChars="200"/>
        <w:rPr>
          <w:rFonts w:ascii="仿宋" w:hAnsi="仿宋" w:cs="仿宋"/>
        </w:rPr>
      </w:pPr>
      <w:r>
        <w:rPr>
          <w:rFonts w:hint="eastAsia" w:ascii="仿宋" w:hAnsi="仿宋" w:cs="仿宋"/>
        </w:rPr>
        <w:t>（3）自求平衡情况</w:t>
      </w:r>
    </w:p>
    <w:p>
      <w:pPr>
        <w:spacing w:line="360" w:lineRule="auto"/>
        <w:ind w:firstLine="560" w:firstLineChars="200"/>
        <w:rPr>
          <w:rFonts w:hint="eastAsia" w:ascii="仿宋" w:hAnsi="仿宋" w:eastAsia="仿宋" w:cs="仿宋"/>
          <w:b/>
          <w:sz w:val="28"/>
          <w:szCs w:val="28"/>
          <w:lang w:eastAsia="zh-CN"/>
        </w:rPr>
      </w:pPr>
      <w:r>
        <w:rPr>
          <w:rFonts w:hint="eastAsia" w:ascii="仿宋" w:hAnsi="仿宋" w:eastAsia="仿宋" w:cs="仿宋"/>
          <w:sz w:val="28"/>
          <w:szCs w:val="28"/>
        </w:rPr>
        <w:t>根据项目产生的现金流收入与资金使用计划分析结果，沈海高速涵江互通及接线工程（福清新厝至涵江三江口段）项目债券资金覆盖率可以达到</w:t>
      </w:r>
      <w:r>
        <w:rPr>
          <w:rFonts w:hint="eastAsia" w:ascii="仿宋" w:hAnsi="仿宋" w:eastAsia="仿宋" w:cs="仿宋"/>
          <w:sz w:val="28"/>
          <w:szCs w:val="28"/>
          <w:lang w:val="en-US" w:eastAsia="zh-CN"/>
        </w:rPr>
        <w:t>1.53</w:t>
      </w:r>
      <w:r>
        <w:rPr>
          <w:rFonts w:hint="eastAsia" w:ascii="仿宋" w:hAnsi="仿宋" w:eastAsia="仿宋" w:cs="仿宋"/>
          <w:sz w:val="28"/>
          <w:szCs w:val="28"/>
        </w:rPr>
        <w:t>倍。系专项收入与本项目已发行及预计发行的所有债券还本付息总额之比率。项目收益可以覆盖融资成本，债券资金偿还安全度较高</w:t>
      </w:r>
      <w:r>
        <w:rPr>
          <w:rFonts w:hint="eastAsia" w:ascii="仿宋" w:hAnsi="仿宋" w:eastAsia="仿宋" w:cs="仿宋"/>
          <w:sz w:val="28"/>
          <w:szCs w:val="28"/>
          <w:lang w:eastAsia="zh-CN"/>
        </w:rPr>
        <w:t>。</w:t>
      </w:r>
    </w:p>
    <w:p>
      <w:pPr>
        <w:spacing w:line="360" w:lineRule="auto"/>
        <w:ind w:firstLine="560" w:firstLineChars="200"/>
        <w:rPr>
          <w:rFonts w:ascii="仿宋" w:hAnsi="仿宋" w:eastAsia="仿宋" w:cs="仿宋"/>
          <w:sz w:val="28"/>
          <w:szCs w:val="28"/>
        </w:rPr>
      </w:pPr>
    </w:p>
    <w:p>
      <w:pPr>
        <w:spacing w:line="360" w:lineRule="auto"/>
        <w:ind w:firstLine="560" w:firstLineChars="200"/>
        <w:rPr>
          <w:rFonts w:ascii="仿宋" w:hAnsi="仿宋" w:eastAsia="仿宋" w:cs="仿宋"/>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02639731"/>
    </w:sdtPr>
    <w:sdtEndPr>
      <w:rPr>
        <w:rFonts w:ascii="Times New Roman" w:hAnsi="Times New Roman"/>
      </w:rPr>
    </w:sdtEndPr>
    <w:sdtContent>
      <w:p>
        <w:pPr>
          <w:pStyle w:val="10"/>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25</w:t>
        </w:r>
        <w:r>
          <w:rPr>
            <w:rFonts w:ascii="Times New Roman" w:hAnsi="Times New Roman"/>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E36D6"/>
    <w:multiLevelType w:val="singleLevel"/>
    <w:tmpl w:val="5C8E36D6"/>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9D10D3"/>
    <w:rsid w:val="00000141"/>
    <w:rsid w:val="000107CF"/>
    <w:rsid w:val="000D71D5"/>
    <w:rsid w:val="000F4ECE"/>
    <w:rsid w:val="0013082B"/>
    <w:rsid w:val="001E51FA"/>
    <w:rsid w:val="003215AE"/>
    <w:rsid w:val="00336B6F"/>
    <w:rsid w:val="00437A82"/>
    <w:rsid w:val="0058747F"/>
    <w:rsid w:val="00593554"/>
    <w:rsid w:val="00623B84"/>
    <w:rsid w:val="00710158"/>
    <w:rsid w:val="007564BB"/>
    <w:rsid w:val="00763819"/>
    <w:rsid w:val="00785963"/>
    <w:rsid w:val="007E5FD8"/>
    <w:rsid w:val="009F4874"/>
    <w:rsid w:val="00A36643"/>
    <w:rsid w:val="00A4674A"/>
    <w:rsid w:val="00A87F0E"/>
    <w:rsid w:val="00B045F7"/>
    <w:rsid w:val="00B5784F"/>
    <w:rsid w:val="00C42271"/>
    <w:rsid w:val="00C57D77"/>
    <w:rsid w:val="00C654D4"/>
    <w:rsid w:val="00C71460"/>
    <w:rsid w:val="00CE797F"/>
    <w:rsid w:val="00D9489C"/>
    <w:rsid w:val="00DE43B3"/>
    <w:rsid w:val="00E04B7D"/>
    <w:rsid w:val="00F04E9C"/>
    <w:rsid w:val="00F419D1"/>
    <w:rsid w:val="00F439A6"/>
    <w:rsid w:val="00FD088F"/>
    <w:rsid w:val="02311840"/>
    <w:rsid w:val="062E13D5"/>
    <w:rsid w:val="069549DE"/>
    <w:rsid w:val="06CF5A0A"/>
    <w:rsid w:val="082264B0"/>
    <w:rsid w:val="0B815E16"/>
    <w:rsid w:val="133F4939"/>
    <w:rsid w:val="17325F98"/>
    <w:rsid w:val="187239E1"/>
    <w:rsid w:val="19BD5113"/>
    <w:rsid w:val="19F655F4"/>
    <w:rsid w:val="1C750FEB"/>
    <w:rsid w:val="1CD51EFC"/>
    <w:rsid w:val="1E7F51E4"/>
    <w:rsid w:val="234B4DA6"/>
    <w:rsid w:val="244A30BB"/>
    <w:rsid w:val="29D64710"/>
    <w:rsid w:val="30113A30"/>
    <w:rsid w:val="36BB7A2A"/>
    <w:rsid w:val="3ECC555A"/>
    <w:rsid w:val="41A3147E"/>
    <w:rsid w:val="45E52831"/>
    <w:rsid w:val="49F46925"/>
    <w:rsid w:val="4C9D10D3"/>
    <w:rsid w:val="4D9C7ECD"/>
    <w:rsid w:val="4F8D7EDC"/>
    <w:rsid w:val="50CD285B"/>
    <w:rsid w:val="51CA75EB"/>
    <w:rsid w:val="52022F8C"/>
    <w:rsid w:val="56D13A43"/>
    <w:rsid w:val="59A82768"/>
    <w:rsid w:val="5B8E4E92"/>
    <w:rsid w:val="60A07011"/>
    <w:rsid w:val="628063D4"/>
    <w:rsid w:val="65A979BD"/>
    <w:rsid w:val="6CCA08D8"/>
    <w:rsid w:val="6CCA5DF4"/>
    <w:rsid w:val="6DC276F7"/>
    <w:rsid w:val="74D80A5A"/>
    <w:rsid w:val="75800876"/>
    <w:rsid w:val="77980513"/>
    <w:rsid w:val="79796901"/>
    <w:rsid w:val="7B63056A"/>
    <w:rsid w:val="7CF34BB7"/>
    <w:rsid w:val="7D1E6259"/>
    <w:rsid w:val="7F0E5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99"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120" w:after="120"/>
      <w:jc w:val="left"/>
      <w:outlineLvl w:val="0"/>
    </w:pPr>
    <w:rPr>
      <w:rFonts w:ascii="Times New Roman" w:hAnsi="Times New Roman" w:eastAsia="仿宋"/>
      <w:b/>
      <w:bCs/>
      <w:kern w:val="44"/>
      <w:sz w:val="28"/>
      <w:szCs w:val="44"/>
    </w:rPr>
  </w:style>
  <w:style w:type="paragraph" w:styleId="3">
    <w:name w:val="heading 2"/>
    <w:basedOn w:val="1"/>
    <w:next w:val="4"/>
    <w:unhideWhenUsed/>
    <w:qFormat/>
    <w:uiPriority w:val="9"/>
    <w:pPr>
      <w:keepNext/>
      <w:keepLines/>
      <w:spacing w:before="120" w:after="120"/>
      <w:outlineLvl w:val="1"/>
    </w:pPr>
    <w:rPr>
      <w:rFonts w:ascii="Arial" w:hAnsi="Arial" w:eastAsia="仿宋"/>
      <w:b/>
      <w:sz w:val="28"/>
      <w:szCs w:val="20"/>
    </w:rPr>
  </w:style>
  <w:style w:type="paragraph" w:styleId="5">
    <w:name w:val="heading 3"/>
    <w:basedOn w:val="1"/>
    <w:next w:val="1"/>
    <w:unhideWhenUsed/>
    <w:qFormat/>
    <w:uiPriority w:val="9"/>
    <w:pPr>
      <w:keepNext/>
      <w:keepLines/>
      <w:outlineLvl w:val="2"/>
    </w:pPr>
    <w:rPr>
      <w:rFonts w:ascii="Times New Roman" w:hAnsi="Times New Roman" w:eastAsia="仿宋"/>
      <w:b/>
      <w:bCs/>
      <w:sz w:val="28"/>
      <w:szCs w:val="32"/>
    </w:rPr>
  </w:style>
  <w:style w:type="paragraph" w:styleId="6">
    <w:name w:val="heading 4"/>
    <w:basedOn w:val="1"/>
    <w:next w:val="1"/>
    <w:unhideWhenUsed/>
    <w:qFormat/>
    <w:uiPriority w:val="9"/>
    <w:pPr>
      <w:keepNext/>
      <w:keepLines/>
      <w:outlineLvl w:val="3"/>
    </w:pPr>
    <w:rPr>
      <w:rFonts w:ascii="Arial" w:hAnsi="Arial" w:eastAsia="仿宋"/>
      <w:b/>
      <w:bCs/>
      <w:sz w:val="28"/>
      <w:szCs w:val="28"/>
    </w:rPr>
  </w:style>
  <w:style w:type="character" w:default="1" w:styleId="14">
    <w:name w:val="Default Paragraph Font"/>
    <w:unhideWhenUsed/>
    <w:uiPriority w:val="1"/>
  </w:style>
  <w:style w:type="table" w:default="1" w:styleId="16">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eastAsia="宋体" w:cs="Times New Roman"/>
      <w:kern w:val="2"/>
      <w:sz w:val="21"/>
      <w:szCs w:val="22"/>
    </w:rPr>
    <w:tblPr>
      <w:tblLayout w:type="fixed"/>
      <w:tblCellMar>
        <w:top w:w="0" w:type="dxa"/>
        <w:left w:w="108" w:type="dxa"/>
        <w:bottom w:w="0" w:type="dxa"/>
        <w:right w:w="108" w:type="dxa"/>
      </w:tblCellMar>
    </w:tblPr>
  </w:style>
  <w:style w:type="paragraph" w:styleId="4">
    <w:name w:val="Normal Indent"/>
    <w:basedOn w:val="1"/>
    <w:unhideWhenUsed/>
    <w:qFormat/>
    <w:uiPriority w:val="99"/>
    <w:pPr>
      <w:ind w:firstLine="420" w:firstLineChars="200"/>
    </w:pPr>
  </w:style>
  <w:style w:type="paragraph" w:styleId="7">
    <w:name w:val="annotation subject"/>
    <w:basedOn w:val="8"/>
    <w:next w:val="8"/>
    <w:link w:val="20"/>
    <w:qFormat/>
    <w:uiPriority w:val="0"/>
    <w:rPr>
      <w:b/>
      <w:bCs/>
    </w:rPr>
  </w:style>
  <w:style w:type="paragraph" w:styleId="8">
    <w:name w:val="annotation text"/>
    <w:basedOn w:val="1"/>
    <w:link w:val="19"/>
    <w:qFormat/>
    <w:uiPriority w:val="0"/>
    <w:pPr>
      <w:jc w:val="left"/>
    </w:pPr>
  </w:style>
  <w:style w:type="paragraph" w:styleId="9">
    <w:name w:val="Balloon Text"/>
    <w:basedOn w:val="1"/>
    <w:link w:val="18"/>
    <w:qFormat/>
    <w:uiPriority w:val="0"/>
    <w:rPr>
      <w:sz w:val="18"/>
      <w:szCs w:val="18"/>
    </w:rPr>
  </w:style>
  <w:style w:type="paragraph" w:styleId="10">
    <w:name w:val="footer"/>
    <w:basedOn w:val="1"/>
    <w:unhideWhenUsed/>
    <w:qFormat/>
    <w:uiPriority w:val="99"/>
    <w:pPr>
      <w:tabs>
        <w:tab w:val="center" w:pos="4153"/>
        <w:tab w:val="right" w:pos="8306"/>
      </w:tabs>
      <w:snapToGrid w:val="0"/>
      <w:jc w:val="left"/>
    </w:pPr>
    <w:rPr>
      <w:sz w:val="18"/>
      <w:szCs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Body Text Indent 3"/>
    <w:basedOn w:val="1"/>
    <w:qFormat/>
    <w:uiPriority w:val="99"/>
    <w:pPr>
      <w:spacing w:after="120"/>
      <w:ind w:left="420" w:leftChars="200"/>
    </w:pPr>
    <w:rPr>
      <w:sz w:val="16"/>
      <w:szCs w:val="16"/>
    </w:rPr>
  </w:style>
  <w:style w:type="paragraph" w:styleId="13">
    <w:name w:val="Normal (Web)"/>
    <w:basedOn w:val="1"/>
    <w:qFormat/>
    <w:uiPriority w:val="0"/>
    <w:rPr>
      <w:sz w:val="24"/>
    </w:rPr>
  </w:style>
  <w:style w:type="character" w:styleId="15">
    <w:name w:val="annotation reference"/>
    <w:basedOn w:val="14"/>
    <w:qFormat/>
    <w:uiPriority w:val="0"/>
    <w:rPr>
      <w:sz w:val="21"/>
      <w:szCs w:val="21"/>
    </w:rPr>
  </w:style>
  <w:style w:type="table" w:styleId="17">
    <w:name w:val="Table Grid"/>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8">
    <w:name w:val="批注框文本 Char"/>
    <w:basedOn w:val="14"/>
    <w:link w:val="9"/>
    <w:qFormat/>
    <w:uiPriority w:val="0"/>
    <w:rPr>
      <w:rFonts w:asciiTheme="minorHAnsi" w:hAnsiTheme="minorHAnsi" w:eastAsiaTheme="minorEastAsia" w:cstheme="minorBidi"/>
      <w:kern w:val="2"/>
      <w:sz w:val="18"/>
      <w:szCs w:val="18"/>
    </w:rPr>
  </w:style>
  <w:style w:type="character" w:customStyle="1" w:styleId="19">
    <w:name w:val="批注文字 Char"/>
    <w:basedOn w:val="14"/>
    <w:link w:val="8"/>
    <w:qFormat/>
    <w:uiPriority w:val="0"/>
    <w:rPr>
      <w:rFonts w:asciiTheme="minorHAnsi" w:hAnsiTheme="minorHAnsi" w:eastAsiaTheme="minorEastAsia" w:cstheme="minorBidi"/>
      <w:kern w:val="2"/>
      <w:sz w:val="21"/>
      <w:szCs w:val="22"/>
    </w:rPr>
  </w:style>
  <w:style w:type="character" w:customStyle="1" w:styleId="20">
    <w:name w:val="批注主题 Char"/>
    <w:basedOn w:val="19"/>
    <w:link w:val="7"/>
    <w:qFormat/>
    <w:uiPriority w:val="0"/>
    <w:rPr>
      <w:rFonts w:asciiTheme="minorHAnsi" w:hAnsiTheme="minorHAnsi" w:eastAsiaTheme="minorEastAsia" w:cstheme="minorBidi"/>
      <w:b/>
      <w:bCs/>
      <w:kern w:val="2"/>
      <w:sz w:val="21"/>
      <w:szCs w:val="22"/>
    </w:rPr>
  </w:style>
  <w:style w:type="paragraph" w:customStyle="1" w:styleId="21">
    <w:name w:val="a正文"/>
    <w:basedOn w:val="1"/>
    <w:qFormat/>
    <w:uiPriority w:val="0"/>
    <w:pPr>
      <w:keepNext w:val="0"/>
      <w:keepLines w:val="0"/>
      <w:widowControl w:val="0"/>
      <w:suppressLineNumbers w:val="0"/>
      <w:spacing w:before="0" w:beforeAutospacing="0" w:after="0" w:afterAutospacing="0" w:line="560" w:lineRule="exact"/>
      <w:ind w:left="0" w:right="0" w:firstLine="200" w:firstLineChars="200"/>
      <w:jc w:val="left"/>
    </w:pPr>
    <w:rPr>
      <w:rFonts w:hint="default" w:ascii="Calibri" w:hAnsi="Calibri" w:eastAsia="仿宋" w:cs="Times New Roman"/>
      <w:kern w:val="2"/>
      <w:sz w:val="28"/>
      <w:szCs w:val="22"/>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29</Pages>
  <Words>2708</Words>
  <Characters>15441</Characters>
  <Lines>128</Lines>
  <Paragraphs>36</Paragraphs>
  <TotalTime>0</TotalTime>
  <ScaleCrop>false</ScaleCrop>
  <LinksUpToDate>false</LinksUpToDate>
  <CharactersWithSpaces>18113</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2020-05-05T04:42:00Z</dcterms:created>
  <dc:creator>FZ09259566</dc:creator>
  <cp:lastModifiedBy>NTKO</cp:lastModifiedBy>
  <dcterms:modified xsi:type="dcterms:W3CDTF">2020-11-17T10:44:10Z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