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56"/>
          <w:szCs w:val="52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56"/>
          <w:szCs w:val="52"/>
        </w:rPr>
        <w:t>根雕孵化园标准厂房建设项目</w:t>
      </w:r>
    </w:p>
    <w:p>
      <w:pPr>
        <w:pStyle w:val="15"/>
        <w:ind w:left="-105" w:leftChars="-50" w:right="-105" w:rightChars="-50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56"/>
          <w:szCs w:val="52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56"/>
          <w:szCs w:val="52"/>
        </w:rPr>
        <w:t>情况说明</w:t>
      </w:r>
    </w:p>
    <w:p>
      <w:pPr>
        <w:spacing w:line="560" w:lineRule="exact"/>
        <w:jc w:val="center"/>
        <w:rPr>
          <w:rFonts w:ascii="Times New Roman" w:hAnsi="Times New Roman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>
      <w:pPr>
        <w:spacing w:line="560" w:lineRule="exact"/>
        <w:ind w:firstLine="643" w:firstLineChars="200"/>
        <w:rPr>
          <w:rFonts w:ascii="Times New Roman" w:hAnsi="Times New Roman" w:eastAsia="楷体_GB2312"/>
          <w:b/>
          <w:sz w:val="32"/>
          <w:szCs w:val="32"/>
        </w:rPr>
      </w:pPr>
      <w:r>
        <w:rPr>
          <w:rFonts w:ascii="Times New Roman" w:hAnsi="Times New Roman" w:eastAsia="楷体_GB2312"/>
          <w:b/>
          <w:sz w:val="32"/>
          <w:szCs w:val="32"/>
        </w:rPr>
        <w:t>（一）</w:t>
      </w:r>
      <w:r>
        <w:rPr>
          <w:rFonts w:hint="eastAsia" w:ascii="Times New Roman" w:hAnsi="Times New Roman" w:eastAsia="楷体_GB2312"/>
          <w:b/>
          <w:sz w:val="32"/>
          <w:szCs w:val="32"/>
        </w:rPr>
        <w:t>市县级</w:t>
      </w:r>
      <w:r>
        <w:rPr>
          <w:rFonts w:ascii="Times New Roman" w:hAnsi="Times New Roman" w:eastAsia="楷体_GB2312"/>
          <w:b/>
          <w:sz w:val="32"/>
          <w:szCs w:val="32"/>
        </w:rPr>
        <w:t>及行业专项规划概况</w:t>
      </w:r>
    </w:p>
    <w:p>
      <w:pPr>
        <w:spacing w:line="560" w:lineRule="exact"/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2019年全县经济社会发展的主要预期目标是：地区生产总值同比(下同)增长8.0%，规模以上工业增加值增长9.5%，社会消费品零售总额增长9.1%，全社会固定资产投资增长10.0%，地方一般公共预算收入增长9.0%，城镇居民人均可支配收入增长8.0%，农村居民人均可支配收入增长9.0%。</w:t>
      </w:r>
    </w:p>
    <w:p>
      <w:pPr>
        <w:spacing w:line="560" w:lineRule="exact"/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根据《芦山县城市总体规划（2017-2035）》，规划芦山总体发展目标为“秀美芦山</w:t>
      </w:r>
      <w:r>
        <w:rPr>
          <w:rFonts w:hint="eastAsia" w:ascii="微软雅黑" w:hAnsi="微软雅黑" w:eastAsia="微软雅黑" w:cs="微软雅黑"/>
          <w:sz w:val="28"/>
          <w:szCs w:val="32"/>
        </w:rPr>
        <w:t>•</w:t>
      </w:r>
      <w:r>
        <w:rPr>
          <w:rFonts w:hint="eastAsia" w:ascii="仿宋" w:hAnsi="仿宋" w:eastAsia="仿宋" w:cs="仿宋"/>
          <w:sz w:val="28"/>
          <w:szCs w:val="32"/>
        </w:rPr>
        <w:t>生态强县”。到</w:t>
      </w:r>
      <w:r>
        <w:rPr>
          <w:rFonts w:hint="eastAsia" w:ascii="仿宋" w:hAnsi="仿宋" w:eastAsia="仿宋"/>
          <w:sz w:val="28"/>
          <w:szCs w:val="32"/>
        </w:rPr>
        <w:t xml:space="preserve"> 2035 年，将芦山建设成为川西生态经济高地、文旅产业高地、康体养生高地和生态宜居、具有地域特 色的生态旅游示范县。 </w:t>
      </w:r>
    </w:p>
    <w:p>
      <w:pPr>
        <w:spacing w:line="560" w:lineRule="exact"/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芦山县城镇空间面积 38.09 平方公里，占县域总面积的 3.27%。全县划分为三个发展区，分别是北部生态涵养区、中部特色发展区、南部核心发展区。北部生态涵养区打造高端生态旅游目的地，以生态保育和生态旅游为发展方向。中部特色发展区构建农旅融合创新发展示范，以生态农业、旅游业和农副加工为发展方向。南部核心发展区构建产城融合发展示范，吸引人口和产业集聚。</w:t>
      </w:r>
    </w:p>
    <w:p>
      <w:pPr>
        <w:spacing w:line="560" w:lineRule="exact"/>
        <w:ind w:firstLine="643" w:firstLineChars="200"/>
        <w:rPr>
          <w:rFonts w:ascii="Times New Roman" w:hAnsi="Times New Roman" w:eastAsia="楷体_GB2312"/>
          <w:b/>
          <w:sz w:val="32"/>
          <w:szCs w:val="32"/>
        </w:rPr>
      </w:pPr>
      <w:r>
        <w:rPr>
          <w:rFonts w:ascii="Times New Roman" w:hAnsi="Times New Roman" w:eastAsia="楷体_GB2312"/>
          <w:b/>
          <w:sz w:val="32"/>
          <w:szCs w:val="32"/>
        </w:rPr>
        <w:t>（二）项目情况</w:t>
      </w:r>
    </w:p>
    <w:p>
      <w:pPr>
        <w:spacing w:line="560" w:lineRule="exact"/>
        <w:ind w:firstLine="562" w:firstLineChars="200"/>
        <w:rPr>
          <w:rFonts w:ascii="Times New Roman" w:hAnsi="Times New Roman" w:eastAsia="仿宋_GB2312"/>
          <w:b/>
          <w:sz w:val="28"/>
          <w:szCs w:val="28"/>
        </w:rPr>
      </w:pPr>
      <w:r>
        <w:rPr>
          <w:rFonts w:ascii="Times New Roman" w:hAnsi="Times New Roman" w:eastAsia="仿宋_GB2312"/>
          <w:b/>
          <w:sz w:val="28"/>
          <w:szCs w:val="28"/>
        </w:rPr>
        <w:t>1</w:t>
      </w:r>
      <w:r>
        <w:rPr>
          <w:rFonts w:hint="eastAsia" w:ascii="Times New Roman" w:hAnsi="Times New Roman" w:eastAsia="仿宋_GB2312"/>
          <w:b/>
          <w:sz w:val="28"/>
          <w:szCs w:val="28"/>
        </w:rPr>
        <w:t>、</w:t>
      </w:r>
      <w:r>
        <w:rPr>
          <w:rFonts w:ascii="Times New Roman" w:hAnsi="Times New Roman" w:eastAsia="仿宋_GB2312"/>
          <w:b/>
          <w:sz w:val="28"/>
          <w:szCs w:val="28"/>
        </w:rPr>
        <w:t>参与主体</w:t>
      </w:r>
    </w:p>
    <w:p>
      <w:pPr>
        <w:spacing w:line="560" w:lineRule="exact"/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  <w:lang w:eastAsia="zh-CN"/>
        </w:rPr>
        <w:t>芦山县文化旅游投资开发有限公司</w:t>
      </w:r>
      <w:r>
        <w:rPr>
          <w:rFonts w:hint="eastAsia" w:ascii="仿宋" w:hAnsi="仿宋" w:eastAsia="仿宋"/>
          <w:sz w:val="28"/>
          <w:szCs w:val="32"/>
        </w:rPr>
        <w:t>。</w:t>
      </w:r>
    </w:p>
    <w:p>
      <w:pPr>
        <w:spacing w:line="560" w:lineRule="exact"/>
        <w:ind w:firstLine="562" w:firstLineChars="200"/>
        <w:rPr>
          <w:rFonts w:ascii="Times New Roman" w:hAnsi="Times New Roman" w:eastAsia="仿宋_GB2312"/>
          <w:b/>
          <w:sz w:val="28"/>
          <w:szCs w:val="28"/>
        </w:rPr>
      </w:pPr>
      <w:r>
        <w:rPr>
          <w:rFonts w:ascii="Times New Roman" w:hAnsi="Times New Roman" w:eastAsia="仿宋_GB2312"/>
          <w:b/>
          <w:sz w:val="28"/>
          <w:szCs w:val="28"/>
        </w:rPr>
        <w:t>2</w:t>
      </w:r>
      <w:r>
        <w:rPr>
          <w:rFonts w:hint="eastAsia" w:ascii="Times New Roman" w:hAnsi="Times New Roman" w:eastAsia="仿宋_GB2312"/>
          <w:b/>
          <w:sz w:val="28"/>
          <w:szCs w:val="28"/>
        </w:rPr>
        <w:t>、</w:t>
      </w:r>
      <w:r>
        <w:rPr>
          <w:rFonts w:ascii="Times New Roman" w:hAnsi="Times New Roman" w:eastAsia="仿宋_GB2312"/>
          <w:b/>
          <w:sz w:val="28"/>
          <w:szCs w:val="28"/>
        </w:rPr>
        <w:t>项目概况</w:t>
      </w:r>
    </w:p>
    <w:p>
      <w:pPr>
        <w:spacing w:line="560" w:lineRule="exact"/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本项目为文化旅游建设项目，属于有一定收益的公益性事业领域。</w:t>
      </w:r>
    </w:p>
    <w:p>
      <w:pPr>
        <w:spacing w:line="580" w:lineRule="exact"/>
        <w:ind w:firstLine="560" w:firstLineChars="200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根雕孵化园标准厂房建设项目占地面积49140.02㎡（约73.71亩），建设内容主要包括场地平整、土石方开挖、标准厂房建设、配套水电工程、总平道路、绿化、大门、围墙，设备、及相应附属设施工程</w:t>
      </w:r>
      <w:r>
        <w:rPr>
          <w:rFonts w:hint="eastAsia" w:ascii="仿宋" w:hAnsi="仿宋" w:eastAsia="仿宋"/>
          <w:sz w:val="28"/>
          <w:szCs w:val="32"/>
        </w:rPr>
        <w:t>。本项目</w:t>
      </w:r>
      <w:r>
        <w:rPr>
          <w:rFonts w:ascii="仿宋" w:hAnsi="仿宋" w:eastAsia="仿宋"/>
          <w:sz w:val="28"/>
          <w:szCs w:val="32"/>
        </w:rPr>
        <w:t>建设规模详见下表：</w:t>
      </w:r>
    </w:p>
    <w:p>
      <w:pPr>
        <w:jc w:val="center"/>
      </w:pPr>
      <w:bookmarkStart w:id="0" w:name="_Toc10257"/>
      <w:r>
        <w:rPr>
          <w:rFonts w:hint="eastAsia"/>
        </w:rPr>
        <w:t>根雕孵化园标准厂房建设项目建设内容一览表</w:t>
      </w:r>
      <w:bookmarkEnd w:id="0"/>
    </w:p>
    <w:tbl>
      <w:tblPr>
        <w:tblStyle w:val="7"/>
        <w:tblW w:w="8798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2"/>
        <w:gridCol w:w="3276"/>
        <w:gridCol w:w="1588"/>
        <w:gridCol w:w="1202"/>
        <w:gridCol w:w="153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  <w:jc w:val="center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3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名称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工程量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单位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场地平整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49140.02 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㎡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土石方开挖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20000.00 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m³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标准厂房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30000.00 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㎡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水电工程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30000.00 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㎡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3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厂区道路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8000.00 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㎡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3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总平强弱电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49140.02 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㎡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3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总平给排水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49140.02 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㎡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3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厂区绿化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7371.00 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㎡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3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总平围墙大门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1.00 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项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3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总平亮化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1.00 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项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3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设备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1.00 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项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  <w:jc w:val="center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3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附属工程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1.00 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项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</w:p>
        </w:tc>
      </w:tr>
    </w:tbl>
    <w:p>
      <w:pPr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二、经济社会效益分析</w:t>
      </w:r>
    </w:p>
    <w:p>
      <w:pPr>
        <w:spacing w:line="560" w:lineRule="exact"/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ascii="仿宋" w:hAnsi="仿宋" w:eastAsia="仿宋"/>
          <w:sz w:val="28"/>
          <w:szCs w:val="32"/>
        </w:rPr>
        <w:t>经济效益分析：</w:t>
      </w:r>
      <w:r>
        <w:rPr>
          <w:rFonts w:hint="eastAsia" w:ascii="仿宋" w:hAnsi="仿宋" w:eastAsia="仿宋"/>
          <w:sz w:val="28"/>
          <w:szCs w:val="32"/>
        </w:rPr>
        <w:t>项目修建后，可以使更多企业入驻产业城区，有效推动第二产业、第三产业等相关产业的发展；项目的建设运营期间，可以带动社会就业，促进农民致富增收，具有良好的经济效益，产业效益比较可观。项目运行期间的总收入为</w:t>
      </w:r>
      <w:r>
        <w:rPr>
          <w:rFonts w:ascii="仿宋" w:hAnsi="仿宋" w:eastAsia="仿宋"/>
          <w:sz w:val="28"/>
          <w:szCs w:val="32"/>
        </w:rPr>
        <w:t>8611.47</w:t>
      </w:r>
      <w:r>
        <w:rPr>
          <w:rFonts w:hint="eastAsia" w:ascii="仿宋" w:hAnsi="仿宋" w:eastAsia="仿宋"/>
          <w:sz w:val="28"/>
          <w:szCs w:val="32"/>
        </w:rPr>
        <w:t>万元，债券存续期结束后，将实现累计盈余资金</w:t>
      </w:r>
      <w:r>
        <w:rPr>
          <w:rFonts w:ascii="仿宋" w:hAnsi="仿宋" w:eastAsia="仿宋"/>
          <w:sz w:val="28"/>
          <w:szCs w:val="32"/>
        </w:rPr>
        <w:t>1823.71</w:t>
      </w:r>
      <w:r>
        <w:rPr>
          <w:rFonts w:hint="eastAsia" w:ascii="仿宋" w:hAnsi="仿宋" w:eastAsia="仿宋"/>
          <w:sz w:val="28"/>
          <w:szCs w:val="32"/>
        </w:rPr>
        <w:t>万元，进一步增加地方政府财政收入，促进当地经济健康发展。</w:t>
      </w:r>
    </w:p>
    <w:p>
      <w:pPr>
        <w:spacing w:line="560" w:lineRule="exact"/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ascii="仿宋" w:hAnsi="仿宋" w:eastAsia="仿宋"/>
          <w:sz w:val="28"/>
          <w:szCs w:val="32"/>
        </w:rPr>
        <w:t>社会效益分析：</w:t>
      </w:r>
    </w:p>
    <w:p>
      <w:pPr>
        <w:spacing w:line="560" w:lineRule="exact"/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项目建设完成后，使得区域内根雕产业趋于完善，开发建设条件更加齐备，使周围居民能够享受比较完备的资源，从而大幅度推进工业功能化。有了好的人居环境和完善的功能性服务，必然带来好的经济发展机遇，从而带动区域经济的发展，推动工程附近土地的增值。项目工程实施也可以带动建筑、建材等相关产业的发展，具有良好的经济效益。本项目建成有利于增强产业承载能力，对项目区域商业、旅游业等功能发展奠定了良好的基础，必然带来好的经济发展机遇，从而带动芦山县经济的发展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28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三、项目投资估算及资金筹措方案</w:t>
      </w:r>
    </w:p>
    <w:p>
      <w:pPr>
        <w:spacing w:line="560" w:lineRule="exact"/>
        <w:ind w:firstLine="643" w:firstLineChars="200"/>
        <w:rPr>
          <w:rFonts w:ascii="Times New Roman" w:hAnsi="Times New Roman" w:eastAsia="楷体_GB2312"/>
          <w:b/>
          <w:sz w:val="32"/>
          <w:szCs w:val="32"/>
        </w:rPr>
      </w:pPr>
      <w:r>
        <w:rPr>
          <w:rFonts w:ascii="Times New Roman" w:hAnsi="Times New Roman" w:eastAsia="楷体_GB2312"/>
          <w:b/>
          <w:sz w:val="32"/>
          <w:szCs w:val="32"/>
        </w:rPr>
        <w:t>（一）</w:t>
      </w:r>
      <w:r>
        <w:rPr>
          <w:rFonts w:ascii="Times New Roman" w:hAnsi="Times New Roman" w:eastAsia="楷体_GB2312"/>
          <w:b/>
          <w:sz w:val="32"/>
          <w:szCs w:val="32"/>
        </w:rPr>
        <w:tab/>
      </w:r>
      <w:r>
        <w:rPr>
          <w:rFonts w:ascii="Times New Roman" w:hAnsi="Times New Roman" w:eastAsia="楷体_GB2312"/>
          <w:b/>
          <w:sz w:val="32"/>
          <w:szCs w:val="32"/>
        </w:rPr>
        <w:t>投资估算</w:t>
      </w:r>
    </w:p>
    <w:p>
      <w:pPr>
        <w:spacing w:line="560" w:lineRule="exact"/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项目总投资估算为 5000.00 万元，其中:第一部分工程费用 3684.89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万元，占总投资的 73.70%；第二部分设备及工器具购置费 500 万元，占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总投资的 10%；第三部分工程建设其他费用投资 302.38 万元，占总投资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ascii="仿宋" w:hAnsi="仿宋" w:eastAsia="仿宋"/>
          <w:sz w:val="28"/>
          <w:szCs w:val="32"/>
        </w:rPr>
        <w:t>33</w:t>
      </w:r>
      <w:r>
        <w:rPr>
          <w:rFonts w:hint="eastAsia" w:ascii="仿宋" w:hAnsi="仿宋" w:eastAsia="仿宋"/>
          <w:sz w:val="28"/>
          <w:szCs w:val="32"/>
        </w:rPr>
        <w:t>的 6.05%；预备费 358.98 万元，占总投资的 7.18%；建设期利息 150.00万元，占总投资的 3.00%；债券发行费用 3.75 万元，占总投资的 0.08%。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ascii="Times New Roman" w:hAnsi="Times New Roman" w:eastAsia="楷体_GB2312"/>
          <w:b/>
          <w:sz w:val="32"/>
          <w:szCs w:val="32"/>
        </w:rPr>
        <w:t>（二）资金筹措方案</w:t>
      </w:r>
    </w:p>
    <w:p>
      <w:pPr>
        <w:spacing w:line="560" w:lineRule="exact"/>
        <w:ind w:firstLine="562" w:firstLineChars="200"/>
        <w:rPr>
          <w:rFonts w:ascii="Times New Roman" w:hAnsi="Times New Roman" w:eastAsia="仿宋_GB2312"/>
          <w:b/>
          <w:sz w:val="28"/>
          <w:szCs w:val="32"/>
        </w:rPr>
      </w:pPr>
      <w:r>
        <w:rPr>
          <w:rFonts w:ascii="Times New Roman" w:hAnsi="Times New Roman" w:eastAsia="仿宋_GB2312"/>
          <w:b/>
          <w:sz w:val="28"/>
          <w:szCs w:val="32"/>
        </w:rPr>
        <w:t>1</w:t>
      </w:r>
      <w:r>
        <w:rPr>
          <w:rFonts w:hint="eastAsia" w:ascii="Times New Roman" w:hAnsi="Times New Roman" w:eastAsia="仿宋_GB2312"/>
          <w:b/>
          <w:sz w:val="28"/>
          <w:szCs w:val="32"/>
        </w:rPr>
        <w:t>、</w:t>
      </w:r>
      <w:r>
        <w:rPr>
          <w:rFonts w:ascii="Times New Roman" w:hAnsi="Times New Roman" w:eastAsia="仿宋_GB2312"/>
          <w:b/>
          <w:sz w:val="28"/>
          <w:szCs w:val="32"/>
        </w:rPr>
        <w:t>资金筹集情况</w:t>
      </w:r>
    </w:p>
    <w:p>
      <w:pPr>
        <w:spacing w:line="560" w:lineRule="exact"/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本项目总投资 5000.00 万元，建设资金来源于项目资本金和发行专项债券。</w:t>
      </w:r>
    </w:p>
    <w:p>
      <w:pPr>
        <w:spacing w:line="560" w:lineRule="exact"/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（1）项目资本金来源已落实。项目资本金 1250.00 万元，占总投资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的 25.00%。全部来源于芦山县财政预算资金。县财政局已出具说明，为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保障本项目实施，同意将本项目资本金 1250.00 万元分年度列入预算安排,并按项目进度拨付。</w:t>
      </w:r>
    </w:p>
    <w:p>
      <w:pPr>
        <w:spacing w:line="560" w:lineRule="exact"/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（2）拟申请发行专项债券 3750.00 万元, 占总投资 75.00%。计划全部于 2020 年申请发行,期限为 15 年期，专项债券利率按照 4.00%计算。</w:t>
      </w:r>
    </w:p>
    <w:p>
      <w:pPr>
        <w:spacing w:line="560" w:lineRule="exact"/>
        <w:ind w:firstLine="562" w:firstLineChars="200"/>
        <w:rPr>
          <w:rFonts w:ascii="仿宋" w:hAnsi="仿宋" w:eastAsia="仿宋"/>
          <w:sz w:val="28"/>
          <w:szCs w:val="32"/>
        </w:rPr>
      </w:pPr>
      <w:r>
        <w:rPr>
          <w:rFonts w:ascii="Times New Roman" w:hAnsi="Times New Roman" w:eastAsia="仿宋_GB2312"/>
          <w:b/>
          <w:sz w:val="28"/>
          <w:szCs w:val="32"/>
        </w:rPr>
        <w:t>2</w:t>
      </w:r>
      <w:r>
        <w:rPr>
          <w:rFonts w:hint="eastAsia" w:ascii="Times New Roman" w:hAnsi="Times New Roman" w:eastAsia="仿宋_GB2312"/>
          <w:b/>
          <w:sz w:val="28"/>
          <w:szCs w:val="32"/>
        </w:rPr>
        <w:t>、</w:t>
      </w:r>
      <w:r>
        <w:rPr>
          <w:rFonts w:ascii="Times New Roman" w:hAnsi="Times New Roman" w:eastAsia="仿宋_GB2312"/>
          <w:b/>
          <w:sz w:val="28"/>
          <w:szCs w:val="32"/>
        </w:rPr>
        <w:t>资金使用计划</w:t>
      </w:r>
    </w:p>
    <w:p>
      <w:pPr>
        <w:adjustRightInd w:val="0"/>
        <w:snapToGrid w:val="0"/>
        <w:ind w:firstLine="562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专项债券到位后支付项目建设工程款及设备采购款。项目所筹集资金</w:t>
      </w:r>
    </w:p>
    <w:p>
      <w:pPr>
        <w:adjustRightInd w:val="0"/>
        <w:snapToGrid w:val="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将根据项目建设情况的使用需求，全部投入本项目。具体数额根据项目建设工程进度合理投资。在保证项目的工程投资资金充足的情况下，充分利用且不浪费当年专项债券融资额度。详见下表：</w:t>
      </w:r>
    </w:p>
    <w:p>
      <w:pPr>
        <w:adjustRightInd w:val="0"/>
        <w:snapToGrid w:val="0"/>
        <w:ind w:firstLine="562"/>
        <w:jc w:val="center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b/>
          <w:color w:val="000000"/>
          <w:sz w:val="24"/>
          <w:szCs w:val="24"/>
        </w:rPr>
        <w:t>资金筹措使用计划表</w:t>
      </w:r>
    </w:p>
    <w:p>
      <w:pPr>
        <w:adjustRightInd w:val="0"/>
        <w:snapToGrid w:val="0"/>
        <w:ind w:right="482" w:firstLine="562"/>
        <w:jc w:val="center"/>
        <w:rPr>
          <w:rFonts w:ascii="仿宋" w:hAnsi="仿宋" w:eastAsia="仿宋"/>
          <w:b/>
          <w:color w:val="000000"/>
          <w:sz w:val="24"/>
          <w:szCs w:val="24"/>
        </w:rPr>
      </w:pPr>
      <w:r>
        <w:rPr>
          <w:rFonts w:hint="eastAsia" w:ascii="仿宋" w:hAnsi="仿宋" w:eastAsia="仿宋"/>
          <w:b/>
          <w:color w:val="000000"/>
          <w:sz w:val="24"/>
          <w:szCs w:val="24"/>
        </w:rPr>
        <w:t xml:space="preserve">                                          金额单位:万元</w:t>
      </w:r>
    </w:p>
    <w:tbl>
      <w:tblPr>
        <w:tblStyle w:val="7"/>
        <w:tblW w:w="906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9"/>
        <w:gridCol w:w="3552"/>
        <w:gridCol w:w="2165"/>
        <w:gridCol w:w="216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3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21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21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第1年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一</w:t>
            </w:r>
          </w:p>
        </w:tc>
        <w:tc>
          <w:tcPr>
            <w:tcW w:w="3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资金使用</w:t>
            </w:r>
          </w:p>
        </w:tc>
        <w:tc>
          <w:tcPr>
            <w:tcW w:w="2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2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sz w:val="24"/>
                <w:szCs w:val="24"/>
              </w:rPr>
              <w:t>5000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工程建设费用</w:t>
            </w:r>
          </w:p>
        </w:tc>
        <w:tc>
          <w:tcPr>
            <w:tcW w:w="2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sz w:val="24"/>
                <w:szCs w:val="24"/>
              </w:rPr>
              <w:t>3684.89</w:t>
            </w:r>
          </w:p>
        </w:tc>
        <w:tc>
          <w:tcPr>
            <w:tcW w:w="2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sz w:val="24"/>
                <w:szCs w:val="24"/>
              </w:rPr>
              <w:t>3684.89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工程建设其他费用</w:t>
            </w:r>
          </w:p>
        </w:tc>
        <w:tc>
          <w:tcPr>
            <w:tcW w:w="2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sz w:val="24"/>
                <w:szCs w:val="24"/>
              </w:rPr>
              <w:t>500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预备费</w:t>
            </w:r>
          </w:p>
        </w:tc>
        <w:tc>
          <w:tcPr>
            <w:tcW w:w="2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sz w:val="24"/>
                <w:szCs w:val="24"/>
              </w:rPr>
              <w:t>302.38</w:t>
            </w:r>
          </w:p>
        </w:tc>
        <w:tc>
          <w:tcPr>
            <w:tcW w:w="2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sz w:val="24"/>
                <w:szCs w:val="24"/>
              </w:rPr>
              <w:t>302.38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建设期利息</w:t>
            </w:r>
          </w:p>
        </w:tc>
        <w:tc>
          <w:tcPr>
            <w:tcW w:w="2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sz w:val="24"/>
                <w:szCs w:val="24"/>
              </w:rPr>
              <w:t>358.98</w:t>
            </w:r>
          </w:p>
        </w:tc>
        <w:tc>
          <w:tcPr>
            <w:tcW w:w="2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sz w:val="24"/>
                <w:szCs w:val="24"/>
              </w:rPr>
              <w:t>358.98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发行费</w:t>
            </w:r>
          </w:p>
        </w:tc>
        <w:tc>
          <w:tcPr>
            <w:tcW w:w="2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sz w:val="24"/>
                <w:szCs w:val="24"/>
              </w:rPr>
              <w:t>3.75</w:t>
            </w:r>
          </w:p>
        </w:tc>
        <w:tc>
          <w:tcPr>
            <w:tcW w:w="2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sz w:val="24"/>
                <w:szCs w:val="24"/>
              </w:rPr>
              <w:t>3.75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二</w:t>
            </w:r>
          </w:p>
        </w:tc>
        <w:tc>
          <w:tcPr>
            <w:tcW w:w="3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资金筹措</w:t>
            </w:r>
          </w:p>
        </w:tc>
        <w:tc>
          <w:tcPr>
            <w:tcW w:w="2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2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sz w:val="24"/>
                <w:szCs w:val="24"/>
              </w:rPr>
              <w:t>5000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资本金</w:t>
            </w:r>
          </w:p>
        </w:tc>
        <w:tc>
          <w:tcPr>
            <w:tcW w:w="2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sz w:val="24"/>
                <w:szCs w:val="24"/>
              </w:rPr>
              <w:t>1250</w:t>
            </w:r>
          </w:p>
        </w:tc>
        <w:tc>
          <w:tcPr>
            <w:tcW w:w="2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sz w:val="24"/>
                <w:szCs w:val="24"/>
              </w:rPr>
              <w:t>1250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发行债券</w:t>
            </w:r>
          </w:p>
        </w:tc>
        <w:tc>
          <w:tcPr>
            <w:tcW w:w="2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sz w:val="24"/>
                <w:szCs w:val="24"/>
              </w:rPr>
              <w:t>3750</w:t>
            </w:r>
          </w:p>
        </w:tc>
        <w:tc>
          <w:tcPr>
            <w:tcW w:w="2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sz w:val="24"/>
                <w:szCs w:val="24"/>
              </w:rPr>
              <w:t>3750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三</w:t>
            </w:r>
          </w:p>
        </w:tc>
        <w:tc>
          <w:tcPr>
            <w:tcW w:w="3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结余</w:t>
            </w:r>
          </w:p>
        </w:tc>
        <w:tc>
          <w:tcPr>
            <w:tcW w:w="2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0.00</w:t>
            </w:r>
          </w:p>
        </w:tc>
      </w:tr>
    </w:tbl>
    <w:p>
      <w:pPr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ab/>
      </w:r>
      <w:r>
        <w:rPr>
          <w:rFonts w:ascii="Times New Roman" w:hAnsi="Times New Roman" w:eastAsia="黑体"/>
          <w:sz w:val="32"/>
          <w:szCs w:val="32"/>
        </w:rPr>
        <w:t>四、项目预期收益、成本及融资平衡情况</w:t>
      </w:r>
    </w:p>
    <w:p>
      <w:pPr>
        <w:spacing w:line="560" w:lineRule="exact"/>
        <w:ind w:firstLine="643" w:firstLineChars="200"/>
        <w:rPr>
          <w:rFonts w:ascii="Times New Roman" w:hAnsi="Times New Roman" w:eastAsia="楷体_GB2312"/>
          <w:b/>
          <w:sz w:val="32"/>
          <w:szCs w:val="32"/>
        </w:rPr>
      </w:pPr>
      <w:r>
        <w:rPr>
          <w:rFonts w:ascii="Times New Roman" w:hAnsi="Times New Roman" w:eastAsia="楷体_GB2312"/>
          <w:b/>
          <w:sz w:val="32"/>
          <w:szCs w:val="32"/>
        </w:rPr>
        <w:t>（一）预期收益。</w:t>
      </w:r>
    </w:p>
    <w:p>
      <w:pPr>
        <w:spacing w:line="300" w:lineRule="auto"/>
        <w:ind w:firstLine="562" w:firstLineChars="200"/>
        <w:rPr>
          <w:rFonts w:ascii="Times New Roman" w:hAnsi="Times New Roman" w:eastAsia="仿宋_GB2312"/>
          <w:b/>
          <w:sz w:val="28"/>
          <w:szCs w:val="32"/>
        </w:rPr>
      </w:pPr>
      <w:r>
        <w:rPr>
          <w:rFonts w:ascii="Times New Roman" w:hAnsi="Times New Roman" w:eastAsia="仿宋_GB2312"/>
          <w:b/>
          <w:sz w:val="28"/>
          <w:szCs w:val="32"/>
        </w:rPr>
        <w:t>1</w:t>
      </w:r>
      <w:r>
        <w:rPr>
          <w:rFonts w:hint="eastAsia" w:ascii="Times New Roman" w:hAnsi="Times New Roman" w:eastAsia="仿宋_GB2312"/>
          <w:b/>
          <w:sz w:val="28"/>
          <w:szCs w:val="32"/>
        </w:rPr>
        <w:t>、</w:t>
      </w:r>
      <w:r>
        <w:rPr>
          <w:rFonts w:ascii="Times New Roman" w:hAnsi="Times New Roman" w:eastAsia="仿宋_GB2312"/>
          <w:b/>
          <w:sz w:val="28"/>
          <w:szCs w:val="32"/>
        </w:rPr>
        <w:t>项目收入</w:t>
      </w:r>
    </w:p>
    <w:p>
      <w:pPr>
        <w:spacing w:line="30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  <w:lang w:val="en-GB" w:bidi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GB" w:bidi="zh-CN"/>
        </w:rPr>
        <w:t>（1）厂房出租</w:t>
      </w:r>
      <w:r>
        <w:rPr>
          <w:rFonts w:ascii="仿宋" w:hAnsi="仿宋" w:eastAsia="仿宋" w:cs="仿宋"/>
          <w:b/>
          <w:bCs/>
          <w:sz w:val="28"/>
          <w:szCs w:val="28"/>
          <w:lang w:val="en-GB" w:bidi="zh-CN"/>
        </w:rPr>
        <w:t>收入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bCs/>
          <w:sz w:val="28"/>
          <w:szCs w:val="28"/>
          <w:lang w:val="en-GB" w:bidi="zh-CN"/>
        </w:rPr>
      </w:pPr>
      <w:r>
        <w:rPr>
          <w:rFonts w:hint="eastAsia" w:ascii="仿宋" w:hAnsi="仿宋" w:eastAsia="仿宋" w:cs="仿宋"/>
          <w:bCs/>
          <w:sz w:val="28"/>
          <w:szCs w:val="28"/>
          <w:lang w:val="en-GB" w:bidi="zh-CN"/>
        </w:rPr>
        <w:t>根据业主提供的资料以及结合项目用地情况进行估算，参照芦山县近</w:t>
      </w:r>
    </w:p>
    <w:p>
      <w:pPr>
        <w:spacing w:line="300" w:lineRule="auto"/>
        <w:rPr>
          <w:rFonts w:ascii="仿宋" w:hAnsi="仿宋" w:eastAsia="仿宋" w:cs="仿宋"/>
          <w:bCs/>
          <w:sz w:val="28"/>
          <w:szCs w:val="28"/>
          <w:lang w:val="en-GB" w:bidi="zh-CN"/>
        </w:rPr>
      </w:pPr>
      <w:r>
        <w:rPr>
          <w:rFonts w:hint="eastAsia" w:ascii="仿宋" w:hAnsi="仿宋" w:eastAsia="仿宋" w:cs="仿宋"/>
          <w:bCs/>
          <w:sz w:val="28"/>
          <w:szCs w:val="28"/>
          <w:lang w:val="en-GB" w:bidi="zh-CN"/>
        </w:rPr>
        <w:t>期网上公开挂出的厂房租赁价格，本项目将建成标准厂房 30000 平方米。</w:t>
      </w:r>
    </w:p>
    <w:p>
      <w:pPr>
        <w:spacing w:line="300" w:lineRule="auto"/>
        <w:rPr>
          <w:rFonts w:ascii="仿宋" w:hAnsi="仿宋" w:eastAsia="仿宋" w:cs="仿宋"/>
          <w:bCs/>
          <w:sz w:val="28"/>
          <w:szCs w:val="28"/>
          <w:lang w:val="en-GB" w:bidi="zh-CN"/>
        </w:rPr>
      </w:pPr>
      <w:r>
        <w:rPr>
          <w:rFonts w:hint="eastAsia" w:ascii="仿宋" w:hAnsi="仿宋" w:eastAsia="仿宋" w:cs="仿宋"/>
          <w:bCs/>
          <w:sz w:val="28"/>
          <w:szCs w:val="28"/>
          <w:lang w:val="en-GB" w:bidi="zh-CN"/>
        </w:rPr>
        <w:t>假设厂房租金按 18 元/㎡/月。第二年出租率按照 60%计算，之后随着商</w:t>
      </w:r>
    </w:p>
    <w:p>
      <w:pPr>
        <w:spacing w:line="300" w:lineRule="auto"/>
        <w:rPr>
          <w:rFonts w:ascii="仿宋" w:hAnsi="仿宋" w:eastAsia="仿宋" w:cs="仿宋"/>
          <w:bCs/>
          <w:sz w:val="28"/>
          <w:szCs w:val="28"/>
          <w:lang w:val="en-GB" w:bidi="zh-CN"/>
        </w:rPr>
      </w:pPr>
      <w:r>
        <w:rPr>
          <w:rFonts w:hint="eastAsia" w:ascii="仿宋" w:hAnsi="仿宋" w:eastAsia="仿宋" w:cs="仿宋"/>
          <w:bCs/>
          <w:sz w:val="28"/>
          <w:szCs w:val="28"/>
          <w:lang w:val="en-GB" w:bidi="zh-CN"/>
        </w:rPr>
        <w:t>业的成熟，出租率每年上涨 10%，最后稳定到 100%。经计算，专项债存续期间可获得厂房出租收入 7728.50 万元。</w:t>
      </w:r>
    </w:p>
    <w:p>
      <w:pPr>
        <w:spacing w:line="300" w:lineRule="auto"/>
        <w:ind w:firstLine="281" w:firstLineChars="100"/>
        <w:rPr>
          <w:rFonts w:ascii="仿宋" w:hAnsi="仿宋" w:eastAsia="仿宋" w:cs="仿宋"/>
          <w:bCs/>
          <w:sz w:val="28"/>
          <w:szCs w:val="28"/>
          <w:lang w:val="en-GB" w:bidi="zh-CN"/>
        </w:rPr>
      </w:pPr>
      <w:r>
        <w:rPr>
          <w:rFonts w:hint="eastAsia" w:ascii="仿宋" w:hAnsi="仿宋" w:eastAsia="仿宋"/>
          <w:b/>
          <w:sz w:val="28"/>
          <w:szCs w:val="32"/>
          <w:lang w:bidi="zh-CN"/>
        </w:rPr>
        <w:t>（</w:t>
      </w:r>
      <w:r>
        <w:rPr>
          <w:rFonts w:ascii="仿宋" w:hAnsi="仿宋" w:eastAsia="仿宋"/>
          <w:b/>
          <w:sz w:val="28"/>
          <w:szCs w:val="32"/>
          <w:lang w:bidi="zh-CN"/>
        </w:rPr>
        <w:t>2）</w:t>
      </w:r>
      <w:r>
        <w:rPr>
          <w:rFonts w:hint="eastAsia" w:ascii="仿宋" w:hAnsi="仿宋" w:eastAsia="仿宋"/>
          <w:b/>
          <w:sz w:val="28"/>
          <w:szCs w:val="32"/>
          <w:lang w:bidi="zh-CN"/>
        </w:rPr>
        <w:t>物业管理收入</w:t>
      </w:r>
    </w:p>
    <w:p>
      <w:pPr>
        <w:spacing w:line="300" w:lineRule="auto"/>
        <w:ind w:firstLine="560" w:firstLineChars="200"/>
        <w:rPr>
          <w:rFonts w:ascii="仿宋" w:hAnsi="仿宋" w:eastAsia="仿宋"/>
          <w:bCs/>
          <w:sz w:val="28"/>
          <w:szCs w:val="32"/>
          <w:lang w:bidi="zh-CN"/>
        </w:rPr>
      </w:pPr>
      <w:r>
        <w:rPr>
          <w:rFonts w:hint="eastAsia" w:ascii="仿宋" w:hAnsi="仿宋" w:eastAsia="仿宋"/>
          <w:bCs/>
          <w:sz w:val="28"/>
          <w:szCs w:val="32"/>
          <w:lang w:bidi="zh-CN"/>
        </w:rPr>
        <w:t>每年管理物业面积为当年出租的建筑面积，物业费按 2 元/㎡/月估</w:t>
      </w:r>
    </w:p>
    <w:p>
      <w:pPr>
        <w:spacing w:line="300" w:lineRule="auto"/>
        <w:rPr>
          <w:rFonts w:ascii="仿宋" w:hAnsi="仿宋" w:eastAsia="仿宋"/>
          <w:bCs/>
          <w:sz w:val="28"/>
          <w:szCs w:val="32"/>
          <w:lang w:bidi="zh-CN"/>
        </w:rPr>
      </w:pPr>
      <w:r>
        <w:rPr>
          <w:rFonts w:hint="eastAsia" w:ascii="仿宋" w:hAnsi="仿宋" w:eastAsia="仿宋"/>
          <w:bCs/>
          <w:sz w:val="28"/>
          <w:szCs w:val="32"/>
          <w:lang w:bidi="zh-CN"/>
        </w:rPr>
        <w:t>算。专项债存续期间可获得物业管理收入 882.97 万元。</w:t>
      </w:r>
    </w:p>
    <w:p>
      <w:pPr>
        <w:spacing w:line="300" w:lineRule="auto"/>
        <w:ind w:firstLine="560" w:firstLineChars="200"/>
        <w:rPr>
          <w:rFonts w:ascii="仿宋" w:hAnsi="仿宋" w:eastAsia="仿宋"/>
          <w:sz w:val="28"/>
          <w:szCs w:val="32"/>
        </w:rPr>
      </w:pPr>
      <w:bookmarkStart w:id="1" w:name="_Hlk44422382"/>
      <w:r>
        <w:rPr>
          <w:rFonts w:hint="eastAsia" w:ascii="仿宋" w:hAnsi="仿宋" w:eastAsia="仿宋"/>
          <w:sz w:val="28"/>
          <w:szCs w:val="32"/>
        </w:rPr>
        <w:t>综上</w:t>
      </w:r>
      <w:r>
        <w:rPr>
          <w:rFonts w:ascii="仿宋" w:hAnsi="仿宋" w:eastAsia="仿宋"/>
          <w:sz w:val="28"/>
          <w:szCs w:val="32"/>
        </w:rPr>
        <w:t>，本项目运营期取得收入共计8611.47</w:t>
      </w:r>
      <w:r>
        <w:rPr>
          <w:rFonts w:hint="eastAsia" w:ascii="仿宋" w:hAnsi="仿宋" w:eastAsia="仿宋"/>
          <w:sz w:val="28"/>
          <w:szCs w:val="32"/>
        </w:rPr>
        <w:t>万元</w:t>
      </w:r>
      <w:bookmarkEnd w:id="1"/>
      <w:r>
        <w:rPr>
          <w:rFonts w:hint="eastAsia" w:ascii="仿宋" w:hAnsi="仿宋" w:eastAsia="仿宋"/>
          <w:sz w:val="28"/>
          <w:szCs w:val="32"/>
        </w:rPr>
        <w:t>。</w:t>
      </w:r>
    </w:p>
    <w:p>
      <w:pPr>
        <w:spacing w:line="560" w:lineRule="exact"/>
        <w:ind w:firstLine="703" w:firstLineChars="250"/>
        <w:rPr>
          <w:rFonts w:ascii="仿宋" w:hAnsi="仿宋" w:eastAsia="仿宋"/>
          <w:b/>
          <w:sz w:val="28"/>
          <w:szCs w:val="32"/>
        </w:rPr>
      </w:pPr>
      <w:r>
        <w:rPr>
          <w:rFonts w:ascii="仿宋" w:hAnsi="仿宋" w:eastAsia="仿宋"/>
          <w:b/>
          <w:sz w:val="28"/>
          <w:szCs w:val="32"/>
        </w:rPr>
        <w:t>2</w:t>
      </w:r>
      <w:r>
        <w:rPr>
          <w:rFonts w:hint="eastAsia" w:ascii="仿宋" w:hAnsi="仿宋" w:eastAsia="仿宋"/>
          <w:b/>
          <w:sz w:val="28"/>
          <w:szCs w:val="32"/>
        </w:rPr>
        <w:t>、</w:t>
      </w:r>
      <w:r>
        <w:rPr>
          <w:rFonts w:ascii="仿宋" w:hAnsi="仿宋" w:eastAsia="仿宋"/>
          <w:b/>
          <w:sz w:val="28"/>
          <w:szCs w:val="32"/>
        </w:rPr>
        <w:t>项目运营成本</w:t>
      </w:r>
    </w:p>
    <w:p>
      <w:pPr>
        <w:spacing w:line="560" w:lineRule="exact"/>
        <w:ind w:left="420" w:leftChars="200"/>
        <w:rPr>
          <w:rFonts w:ascii="仿宋" w:hAnsi="仿宋" w:eastAsia="仿宋"/>
          <w:sz w:val="28"/>
          <w:szCs w:val="32"/>
        </w:rPr>
      </w:pPr>
      <w:bookmarkStart w:id="2" w:name="_Hlk14093964"/>
      <w:r>
        <w:rPr>
          <w:rFonts w:hint="eastAsia" w:ascii="仿宋" w:hAnsi="仿宋" w:eastAsia="仿宋"/>
          <w:sz w:val="28"/>
          <w:szCs w:val="32"/>
        </w:rPr>
        <w:t>本项目的成本主要由营业成本、固定资产折旧费、财务费用等组成。</w:t>
      </w:r>
    </w:p>
    <w:p>
      <w:pPr>
        <w:spacing w:line="560" w:lineRule="exact"/>
        <w:ind w:left="420" w:leftChars="200"/>
        <w:rPr>
          <w:rFonts w:ascii="仿宋" w:hAnsi="仿宋" w:eastAsia="仿宋"/>
          <w:sz w:val="28"/>
          <w:szCs w:val="32"/>
        </w:rPr>
      </w:pPr>
      <w:r>
        <w:rPr>
          <w:rFonts w:ascii="仿宋" w:hAnsi="仿宋" w:eastAsia="仿宋"/>
          <w:sz w:val="28"/>
          <w:szCs w:val="32"/>
        </w:rPr>
        <w:t>1、</w:t>
      </w:r>
      <w:r>
        <w:rPr>
          <w:rFonts w:hint="eastAsia" w:ascii="仿宋" w:hAnsi="仿宋" w:eastAsia="仿宋"/>
          <w:sz w:val="28"/>
          <w:szCs w:val="32"/>
        </w:rPr>
        <w:t>营业成本</w:t>
      </w:r>
    </w:p>
    <w:p>
      <w:pPr>
        <w:spacing w:line="560" w:lineRule="exact"/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（</w:t>
      </w:r>
      <w:r>
        <w:rPr>
          <w:rFonts w:ascii="仿宋" w:hAnsi="仿宋" w:eastAsia="仿宋"/>
          <w:sz w:val="28"/>
          <w:szCs w:val="32"/>
        </w:rPr>
        <w:t>1）职工工资及福利费</w:t>
      </w:r>
    </w:p>
    <w:p>
      <w:pPr>
        <w:spacing w:line="560" w:lineRule="exact"/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本项目职工人数暂定 10 人，其中一般办事人员 5 人，行政及财务人员 3 人，主管 2 人。一般办事人员工资水平为 3500.00 元/月，行政及财务人员工资水平为 4000.00 元/月，主管工资水平为 4500.00 元/月。保险及福利费按工资总额的 14%计提，则项目运营期工资及福利总额为737.38 万元。</w:t>
      </w:r>
    </w:p>
    <w:p>
      <w:pPr>
        <w:spacing w:line="560" w:lineRule="exact"/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（</w:t>
      </w:r>
      <w:r>
        <w:rPr>
          <w:rFonts w:ascii="仿宋" w:hAnsi="仿宋" w:eastAsia="仿宋"/>
          <w:sz w:val="28"/>
          <w:szCs w:val="32"/>
        </w:rPr>
        <w:t>2）</w:t>
      </w:r>
      <w:r>
        <w:rPr>
          <w:rFonts w:hint="eastAsia" w:ascii="仿宋" w:hAnsi="仿宋" w:eastAsia="仿宋"/>
          <w:sz w:val="28"/>
          <w:szCs w:val="32"/>
        </w:rPr>
        <w:t>修理费</w:t>
      </w:r>
    </w:p>
    <w:p>
      <w:pPr>
        <w:spacing w:line="560" w:lineRule="exact"/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修理费为固定资产的日常修理维护开销，按照折旧的 5%暂估，预计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运营期间修理费用合计 78.34 万元。</w:t>
      </w:r>
    </w:p>
    <w:p>
      <w:pPr>
        <w:spacing w:line="560" w:lineRule="exact"/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（</w:t>
      </w:r>
      <w:r>
        <w:rPr>
          <w:rFonts w:ascii="仿宋" w:hAnsi="仿宋" w:eastAsia="仿宋"/>
          <w:sz w:val="28"/>
          <w:szCs w:val="32"/>
        </w:rPr>
        <w:t>3）</w:t>
      </w:r>
      <w:r>
        <w:rPr>
          <w:rFonts w:hint="eastAsia" w:ascii="仿宋" w:hAnsi="仿宋" w:eastAsia="仿宋"/>
          <w:sz w:val="28"/>
          <w:szCs w:val="32"/>
        </w:rPr>
        <w:t>其他营业费用</w:t>
      </w:r>
    </w:p>
    <w:p>
      <w:pPr>
        <w:spacing w:line="560" w:lineRule="exact"/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项目管理费用-其他包括办公费、邮电费、开办费、差旅费、车辆费、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业务招待费、财产保险费、审计费等，结合业主公司经营实际情况，其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他营业费按营业收入 1%估算，运营期合计费用 86.07 万元。</w:t>
      </w:r>
    </w:p>
    <w:p>
      <w:pPr>
        <w:spacing w:line="560" w:lineRule="exact"/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ascii="仿宋" w:hAnsi="仿宋" w:eastAsia="仿宋"/>
          <w:sz w:val="28"/>
          <w:szCs w:val="32"/>
        </w:rPr>
        <w:t>2、</w:t>
      </w:r>
      <w:r>
        <w:rPr>
          <w:rFonts w:hint="eastAsia" w:ascii="仿宋" w:hAnsi="仿宋" w:eastAsia="仿宋"/>
          <w:sz w:val="28"/>
          <w:szCs w:val="32"/>
        </w:rPr>
        <w:t>固定资产折旧费</w:t>
      </w:r>
    </w:p>
    <w:p>
      <w:pPr>
        <w:spacing w:line="560" w:lineRule="exact"/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建（构）筑物按照 40 年计提折旧，残值率为 5%。设备按照 10 年计提折旧，无残值。根据估算，运营期总折旧费为 1566.54 万元。</w:t>
      </w:r>
    </w:p>
    <w:p>
      <w:pPr>
        <w:spacing w:line="560" w:lineRule="exact"/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ascii="仿宋" w:hAnsi="仿宋" w:eastAsia="仿宋"/>
          <w:sz w:val="28"/>
          <w:szCs w:val="32"/>
        </w:rPr>
        <w:t>3、财务费用</w:t>
      </w:r>
    </w:p>
    <w:bookmarkEnd w:id="2"/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本项目财务费用即为发行债券每年支付的利息。</w:t>
      </w:r>
    </w:p>
    <w:p>
      <w:pPr>
        <w:spacing w:line="560" w:lineRule="exact"/>
        <w:ind w:firstLine="643" w:firstLineChars="200"/>
        <w:jc w:val="left"/>
        <w:rPr>
          <w:rFonts w:ascii="Times New Roman" w:hAnsi="Times New Roman" w:eastAsia="楷体_GB2312"/>
          <w:b/>
          <w:sz w:val="32"/>
          <w:szCs w:val="32"/>
        </w:rPr>
      </w:pPr>
      <w:r>
        <w:rPr>
          <w:rFonts w:ascii="Times New Roman" w:hAnsi="Times New Roman" w:eastAsia="楷体_GB2312"/>
          <w:b/>
          <w:sz w:val="32"/>
          <w:szCs w:val="32"/>
        </w:rPr>
        <w:t>（二）资金测算平衡情况</w:t>
      </w:r>
    </w:p>
    <w:p>
      <w:pPr>
        <w:spacing w:line="560" w:lineRule="exact"/>
        <w:ind w:firstLine="560" w:firstLineChars="200"/>
        <w:rPr>
          <w:rFonts w:ascii="仿宋" w:hAnsi="仿宋" w:eastAsia="仿宋"/>
          <w:sz w:val="28"/>
          <w:szCs w:val="32"/>
        </w:rPr>
        <w:sectPr>
          <w:headerReference r:id="rId4" w:type="first"/>
          <w:footerReference r:id="rId5" w:type="default"/>
          <w:headerReference r:id="rId3" w:type="even"/>
          <w:footerReference r:id="rId6" w:type="even"/>
          <w:pgSz w:w="11906" w:h="16838"/>
          <w:pgMar w:top="2098" w:right="1418" w:bottom="1588" w:left="1644" w:header="851" w:footer="992" w:gutter="0"/>
          <w:pgNumType w:fmt="numberInDash"/>
          <w:cols w:space="720" w:num="1"/>
          <w:docGrid w:type="lines" w:linePitch="435" w:charSpace="0"/>
        </w:sectPr>
      </w:pPr>
      <w:r>
        <w:rPr>
          <w:rFonts w:hint="eastAsia" w:ascii="仿宋" w:hAnsi="仿宋" w:eastAsia="仿宋"/>
          <w:sz w:val="28"/>
          <w:szCs w:val="32"/>
        </w:rPr>
        <w:t>本项目从第二年开始正常运行。专项债券存续期间，项目的收入足以覆盖当年专项债券本金和利息支出。在满足前述假设条件前提下，本项目运营期内可用于还本付息的收入合计 7314.25 万元，偿还债券本息合计 5850.00万元，偿债备付率为 1.25，利息覆盖倍数为 3.48。</w:t>
      </w:r>
    </w:p>
    <w:p>
      <w:pPr>
        <w:spacing w:afterLines="50" w:line="560" w:lineRule="exact"/>
        <w:jc w:val="center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根雕孵化园标准厂房建设项目</w:t>
      </w:r>
      <w:r>
        <w:rPr>
          <w:rFonts w:ascii="仿宋" w:hAnsi="仿宋" w:eastAsia="仿宋"/>
          <w:b/>
          <w:sz w:val="24"/>
        </w:rPr>
        <w:t>资金测算平衡表（单位：万元）</w:t>
      </w:r>
    </w:p>
    <w:tbl>
      <w:tblPr>
        <w:tblStyle w:val="18"/>
        <w:tblW w:w="1399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1"/>
        <w:gridCol w:w="2196"/>
        <w:gridCol w:w="1488"/>
        <w:gridCol w:w="1510"/>
        <w:gridCol w:w="1356"/>
        <w:gridCol w:w="1357"/>
        <w:gridCol w:w="1357"/>
        <w:gridCol w:w="1356"/>
        <w:gridCol w:w="1357"/>
        <w:gridCol w:w="136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661" w:type="dxa"/>
            <w:vMerge w:val="restart"/>
            <w:tcBorders>
              <w:bottom w:val="nil"/>
            </w:tcBorders>
          </w:tcPr>
          <w:p>
            <w:pPr>
              <w:spacing w:before="184" w:line="186" w:lineRule="auto"/>
              <w:ind w:firstLine="11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序号</w:t>
            </w:r>
          </w:p>
        </w:tc>
        <w:tc>
          <w:tcPr>
            <w:tcW w:w="2196" w:type="dxa"/>
            <w:vMerge w:val="restart"/>
            <w:tcBorders>
              <w:bottom w:val="nil"/>
            </w:tcBorders>
          </w:tcPr>
          <w:p>
            <w:pPr>
              <w:spacing w:before="184" w:line="186" w:lineRule="auto"/>
              <w:ind w:firstLine="88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6"/>
                <w:sz w:val="22"/>
              </w:rPr>
              <w:t>项目</w:t>
            </w:r>
          </w:p>
        </w:tc>
        <w:tc>
          <w:tcPr>
            <w:tcW w:w="1488" w:type="dxa"/>
            <w:vMerge w:val="restart"/>
            <w:tcBorders>
              <w:bottom w:val="nil"/>
            </w:tcBorders>
          </w:tcPr>
          <w:p>
            <w:pPr>
              <w:spacing w:before="184" w:line="186" w:lineRule="auto"/>
              <w:ind w:firstLine="52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合计</w:t>
            </w:r>
          </w:p>
        </w:tc>
        <w:tc>
          <w:tcPr>
            <w:tcW w:w="1510" w:type="dxa"/>
          </w:tcPr>
          <w:p>
            <w:pPr>
              <w:spacing w:before="35" w:line="186" w:lineRule="auto"/>
              <w:ind w:firstLine="43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建设期</w:t>
            </w:r>
          </w:p>
        </w:tc>
        <w:tc>
          <w:tcPr>
            <w:tcW w:w="8143" w:type="dxa"/>
            <w:gridSpan w:val="6"/>
            <w:tcBorders>
              <w:right w:val="nil"/>
            </w:tcBorders>
          </w:tcPr>
          <w:p>
            <w:pPr>
              <w:spacing w:before="35" w:line="186" w:lineRule="auto"/>
              <w:ind w:firstLine="374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运营期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661" w:type="dxa"/>
            <w:vMerge w:val="continue"/>
            <w:tcBorders>
              <w:top w:val="nil"/>
            </w:tcBorders>
          </w:tcPr>
          <w:p>
            <w:pPr>
              <w:rPr>
                <w:rFonts w:ascii="仿宋"/>
              </w:rPr>
            </w:pPr>
          </w:p>
        </w:tc>
        <w:tc>
          <w:tcPr>
            <w:tcW w:w="2196" w:type="dxa"/>
            <w:vMerge w:val="continue"/>
            <w:tcBorders>
              <w:top w:val="nil"/>
            </w:tcBorders>
          </w:tcPr>
          <w:p>
            <w:pPr>
              <w:rPr>
                <w:rFonts w:ascii="仿宋"/>
              </w:rPr>
            </w:pPr>
          </w:p>
        </w:tc>
        <w:tc>
          <w:tcPr>
            <w:tcW w:w="1488" w:type="dxa"/>
            <w:vMerge w:val="continue"/>
            <w:tcBorders>
              <w:top w:val="nil"/>
            </w:tcBorders>
          </w:tcPr>
          <w:p>
            <w:pPr>
              <w:rPr>
                <w:rFonts w:ascii="仿宋"/>
              </w:rPr>
            </w:pPr>
          </w:p>
        </w:tc>
        <w:tc>
          <w:tcPr>
            <w:tcW w:w="1510" w:type="dxa"/>
          </w:tcPr>
          <w:p>
            <w:pPr>
              <w:spacing w:before="31" w:line="186" w:lineRule="auto"/>
              <w:ind w:firstLine="42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1"/>
                <w:sz w:val="22"/>
              </w:rPr>
              <w:t>第1年</w:t>
            </w:r>
          </w:p>
        </w:tc>
        <w:tc>
          <w:tcPr>
            <w:tcW w:w="1356" w:type="dxa"/>
          </w:tcPr>
          <w:p>
            <w:pPr>
              <w:spacing w:before="31" w:line="186" w:lineRule="auto"/>
              <w:ind w:firstLine="35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7"/>
                <w:sz w:val="22"/>
              </w:rPr>
              <w:t>第2年</w:t>
            </w:r>
          </w:p>
        </w:tc>
        <w:tc>
          <w:tcPr>
            <w:tcW w:w="1357" w:type="dxa"/>
          </w:tcPr>
          <w:p>
            <w:pPr>
              <w:spacing w:before="31" w:line="186" w:lineRule="auto"/>
              <w:ind w:firstLine="35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7"/>
                <w:sz w:val="22"/>
              </w:rPr>
              <w:t>第3年</w:t>
            </w:r>
          </w:p>
        </w:tc>
        <w:tc>
          <w:tcPr>
            <w:tcW w:w="1357" w:type="dxa"/>
          </w:tcPr>
          <w:p>
            <w:pPr>
              <w:spacing w:before="31" w:line="186" w:lineRule="auto"/>
              <w:ind w:firstLine="35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5"/>
                <w:sz w:val="22"/>
              </w:rPr>
              <w:t>第4年</w:t>
            </w:r>
          </w:p>
        </w:tc>
        <w:tc>
          <w:tcPr>
            <w:tcW w:w="1356" w:type="dxa"/>
          </w:tcPr>
          <w:p>
            <w:pPr>
              <w:spacing w:before="31" w:line="186" w:lineRule="auto"/>
              <w:ind w:firstLine="35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7"/>
                <w:sz w:val="22"/>
              </w:rPr>
              <w:t>第5年</w:t>
            </w:r>
          </w:p>
        </w:tc>
        <w:tc>
          <w:tcPr>
            <w:tcW w:w="1357" w:type="dxa"/>
          </w:tcPr>
          <w:p>
            <w:pPr>
              <w:spacing w:before="31" w:line="186" w:lineRule="auto"/>
              <w:ind w:firstLine="35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6"/>
                <w:sz w:val="22"/>
              </w:rPr>
              <w:t>第6年</w:t>
            </w:r>
          </w:p>
        </w:tc>
        <w:tc>
          <w:tcPr>
            <w:tcW w:w="1360" w:type="dxa"/>
          </w:tcPr>
          <w:p>
            <w:pPr>
              <w:spacing w:before="31" w:line="186" w:lineRule="auto"/>
              <w:ind w:firstLine="35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8"/>
                <w:sz w:val="22"/>
              </w:rPr>
              <w:t>第7年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661" w:type="dxa"/>
          </w:tcPr>
          <w:p>
            <w:pPr>
              <w:spacing w:before="116" w:line="180" w:lineRule="auto"/>
              <w:ind w:firstLine="229"/>
              <w:rPr>
                <w:rFonts w:ascii="宋体" w:hAnsi="宋体" w:cs="宋体"/>
                <w:sz w:val="11"/>
                <w:szCs w:val="11"/>
              </w:rPr>
            </w:pPr>
            <w:r>
              <w:rPr>
                <w:rFonts w:ascii="宋体" w:hAnsi="宋体" w:cs="宋体"/>
                <w:spacing w:val="33"/>
                <w:w w:val="159"/>
                <w:sz w:val="11"/>
                <w:szCs w:val="11"/>
              </w:rPr>
              <w:t>一</w:t>
            </w:r>
          </w:p>
        </w:tc>
        <w:tc>
          <w:tcPr>
            <w:tcW w:w="2196" w:type="dxa"/>
          </w:tcPr>
          <w:p>
            <w:pPr>
              <w:spacing w:before="34" w:line="186" w:lineRule="auto"/>
              <w:ind w:firstLine="66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经营活动</w:t>
            </w:r>
          </w:p>
        </w:tc>
        <w:tc>
          <w:tcPr>
            <w:tcW w:w="1488" w:type="dxa"/>
          </w:tcPr>
          <w:p>
            <w:pPr>
              <w:spacing w:before="67" w:line="180" w:lineRule="auto"/>
              <w:ind w:firstLine="36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7673.71</w:t>
            </w:r>
          </w:p>
        </w:tc>
        <w:tc>
          <w:tcPr>
            <w:tcW w:w="1510" w:type="dxa"/>
          </w:tcPr>
          <w:p>
            <w:pPr>
              <w:spacing w:before="69" w:line="180" w:lineRule="auto"/>
              <w:ind w:firstLine="54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0.00</w:t>
            </w:r>
          </w:p>
        </w:tc>
        <w:tc>
          <w:tcPr>
            <w:tcW w:w="1356" w:type="dxa"/>
          </w:tcPr>
          <w:p>
            <w:pPr>
              <w:spacing w:before="69" w:line="180" w:lineRule="auto"/>
              <w:ind w:firstLine="35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334.58</w:t>
            </w:r>
          </w:p>
        </w:tc>
        <w:tc>
          <w:tcPr>
            <w:tcW w:w="1357" w:type="dxa"/>
          </w:tcPr>
          <w:p>
            <w:pPr>
              <w:spacing w:before="67" w:line="180" w:lineRule="auto"/>
              <w:ind w:firstLine="35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400.16</w:t>
            </w:r>
          </w:p>
        </w:tc>
        <w:tc>
          <w:tcPr>
            <w:tcW w:w="1357" w:type="dxa"/>
          </w:tcPr>
          <w:p>
            <w:pPr>
              <w:spacing w:before="69" w:line="180" w:lineRule="auto"/>
              <w:ind w:firstLine="35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465.74</w:t>
            </w:r>
          </w:p>
        </w:tc>
        <w:tc>
          <w:tcPr>
            <w:tcW w:w="1356" w:type="dxa"/>
          </w:tcPr>
          <w:p>
            <w:pPr>
              <w:spacing w:before="67" w:line="180" w:lineRule="auto"/>
              <w:ind w:firstLine="35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531.32</w:t>
            </w:r>
          </w:p>
        </w:tc>
        <w:tc>
          <w:tcPr>
            <w:tcW w:w="1357" w:type="dxa"/>
          </w:tcPr>
          <w:p>
            <w:pPr>
              <w:spacing w:before="69" w:line="180" w:lineRule="auto"/>
              <w:ind w:firstLine="36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596.90</w:t>
            </w:r>
          </w:p>
        </w:tc>
        <w:tc>
          <w:tcPr>
            <w:tcW w:w="1360" w:type="dxa"/>
          </w:tcPr>
          <w:p>
            <w:pPr>
              <w:spacing w:before="69" w:line="180" w:lineRule="auto"/>
              <w:ind w:firstLine="36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596.90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661" w:type="dxa"/>
          </w:tcPr>
          <w:p>
            <w:pPr>
              <w:spacing w:before="67" w:line="180" w:lineRule="auto"/>
              <w:ind w:firstLine="29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1</w:t>
            </w:r>
          </w:p>
        </w:tc>
        <w:tc>
          <w:tcPr>
            <w:tcW w:w="2196" w:type="dxa"/>
          </w:tcPr>
          <w:p>
            <w:pPr>
              <w:spacing w:before="33" w:line="186" w:lineRule="auto"/>
              <w:ind w:firstLine="66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现金流入</w:t>
            </w:r>
          </w:p>
        </w:tc>
        <w:tc>
          <w:tcPr>
            <w:tcW w:w="1488" w:type="dxa"/>
          </w:tcPr>
          <w:p>
            <w:pPr>
              <w:spacing w:before="67" w:line="180" w:lineRule="auto"/>
              <w:ind w:firstLine="36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8611.47</w:t>
            </w:r>
          </w:p>
        </w:tc>
        <w:tc>
          <w:tcPr>
            <w:tcW w:w="1510" w:type="dxa"/>
          </w:tcPr>
          <w:p>
            <w:pPr>
              <w:rPr>
                <w:rFonts w:ascii="仿宋"/>
              </w:rPr>
            </w:pPr>
          </w:p>
        </w:tc>
        <w:tc>
          <w:tcPr>
            <w:tcW w:w="1356" w:type="dxa"/>
          </w:tcPr>
          <w:p>
            <w:pPr>
              <w:spacing w:before="68" w:line="180" w:lineRule="auto"/>
              <w:ind w:firstLine="35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397.45</w:t>
            </w:r>
          </w:p>
        </w:tc>
        <w:tc>
          <w:tcPr>
            <w:tcW w:w="1357" w:type="dxa"/>
          </w:tcPr>
          <w:p>
            <w:pPr>
              <w:spacing w:before="68" w:line="180" w:lineRule="auto"/>
              <w:ind w:firstLine="35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463.70</w:t>
            </w:r>
          </w:p>
        </w:tc>
        <w:tc>
          <w:tcPr>
            <w:tcW w:w="1357" w:type="dxa"/>
          </w:tcPr>
          <w:p>
            <w:pPr>
              <w:spacing w:before="68" w:line="180" w:lineRule="auto"/>
              <w:ind w:firstLine="36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529.94</w:t>
            </w:r>
          </w:p>
        </w:tc>
        <w:tc>
          <w:tcPr>
            <w:tcW w:w="1356" w:type="dxa"/>
          </w:tcPr>
          <w:p>
            <w:pPr>
              <w:spacing w:before="67" w:line="180" w:lineRule="auto"/>
              <w:ind w:firstLine="35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596.18</w:t>
            </w:r>
          </w:p>
        </w:tc>
        <w:tc>
          <w:tcPr>
            <w:tcW w:w="1357" w:type="dxa"/>
          </w:tcPr>
          <w:p>
            <w:pPr>
              <w:spacing w:before="68" w:line="180" w:lineRule="auto"/>
              <w:ind w:firstLine="35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662.42</w:t>
            </w:r>
          </w:p>
        </w:tc>
        <w:tc>
          <w:tcPr>
            <w:tcW w:w="1360" w:type="dxa"/>
          </w:tcPr>
          <w:p>
            <w:pPr>
              <w:spacing w:before="68" w:line="180" w:lineRule="auto"/>
              <w:ind w:firstLine="35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662.42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661" w:type="dxa"/>
          </w:tcPr>
          <w:p>
            <w:pPr>
              <w:spacing w:before="69" w:line="180" w:lineRule="auto"/>
              <w:ind w:firstLine="18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1.1</w:t>
            </w:r>
          </w:p>
        </w:tc>
        <w:tc>
          <w:tcPr>
            <w:tcW w:w="2196" w:type="dxa"/>
          </w:tcPr>
          <w:p>
            <w:pPr>
              <w:spacing w:before="36" w:line="186" w:lineRule="auto"/>
              <w:ind w:firstLine="66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厂房出租</w:t>
            </w:r>
          </w:p>
        </w:tc>
        <w:tc>
          <w:tcPr>
            <w:tcW w:w="1488" w:type="dxa"/>
          </w:tcPr>
          <w:p>
            <w:pPr>
              <w:spacing w:before="71" w:line="180" w:lineRule="auto"/>
              <w:ind w:firstLine="36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7728.50</w:t>
            </w:r>
          </w:p>
        </w:tc>
        <w:tc>
          <w:tcPr>
            <w:tcW w:w="1510" w:type="dxa"/>
          </w:tcPr>
          <w:p>
            <w:pPr>
              <w:rPr>
                <w:rFonts w:ascii="仿宋"/>
              </w:rPr>
            </w:pPr>
          </w:p>
        </w:tc>
        <w:tc>
          <w:tcPr>
            <w:tcW w:w="1356" w:type="dxa"/>
          </w:tcPr>
          <w:p>
            <w:pPr>
              <w:spacing w:before="71" w:line="180" w:lineRule="auto"/>
              <w:ind w:firstLine="35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356.70</w:t>
            </w:r>
          </w:p>
        </w:tc>
        <w:tc>
          <w:tcPr>
            <w:tcW w:w="1357" w:type="dxa"/>
          </w:tcPr>
          <w:p>
            <w:pPr>
              <w:spacing w:before="69" w:line="180" w:lineRule="auto"/>
              <w:ind w:firstLine="35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416.15</w:t>
            </w:r>
          </w:p>
        </w:tc>
        <w:tc>
          <w:tcPr>
            <w:tcW w:w="1357" w:type="dxa"/>
          </w:tcPr>
          <w:p>
            <w:pPr>
              <w:spacing w:before="71" w:line="180" w:lineRule="auto"/>
              <w:ind w:firstLine="35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475.60</w:t>
            </w:r>
          </w:p>
        </w:tc>
        <w:tc>
          <w:tcPr>
            <w:tcW w:w="1356" w:type="dxa"/>
          </w:tcPr>
          <w:p>
            <w:pPr>
              <w:spacing w:before="71" w:line="180" w:lineRule="auto"/>
              <w:ind w:firstLine="35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535.05</w:t>
            </w:r>
          </w:p>
        </w:tc>
        <w:tc>
          <w:tcPr>
            <w:tcW w:w="1357" w:type="dxa"/>
          </w:tcPr>
          <w:p>
            <w:pPr>
              <w:spacing w:before="71" w:line="180" w:lineRule="auto"/>
              <w:ind w:firstLine="36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594.50</w:t>
            </w:r>
          </w:p>
        </w:tc>
        <w:tc>
          <w:tcPr>
            <w:tcW w:w="1360" w:type="dxa"/>
          </w:tcPr>
          <w:p>
            <w:pPr>
              <w:spacing w:before="71" w:line="180" w:lineRule="auto"/>
              <w:ind w:firstLine="36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594.50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661" w:type="dxa"/>
          </w:tcPr>
          <w:p>
            <w:pPr>
              <w:spacing w:before="69" w:line="180" w:lineRule="auto"/>
              <w:ind w:firstLine="18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5"/>
                <w:sz w:val="22"/>
              </w:rPr>
              <w:t>1.2</w:t>
            </w:r>
          </w:p>
        </w:tc>
        <w:tc>
          <w:tcPr>
            <w:tcW w:w="2196" w:type="dxa"/>
          </w:tcPr>
          <w:p>
            <w:pPr>
              <w:spacing w:before="35" w:line="186" w:lineRule="auto"/>
              <w:ind w:firstLine="66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物业管理</w:t>
            </w:r>
          </w:p>
        </w:tc>
        <w:tc>
          <w:tcPr>
            <w:tcW w:w="1488" w:type="dxa"/>
          </w:tcPr>
          <w:p>
            <w:pPr>
              <w:spacing w:before="70" w:line="180" w:lineRule="auto"/>
              <w:ind w:firstLine="41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882.97</w:t>
            </w:r>
          </w:p>
        </w:tc>
        <w:tc>
          <w:tcPr>
            <w:tcW w:w="1510" w:type="dxa"/>
          </w:tcPr>
          <w:p>
            <w:pPr>
              <w:rPr>
                <w:rFonts w:ascii="仿宋"/>
              </w:rPr>
            </w:pPr>
          </w:p>
        </w:tc>
        <w:tc>
          <w:tcPr>
            <w:tcW w:w="1356" w:type="dxa"/>
          </w:tcPr>
          <w:p>
            <w:pPr>
              <w:spacing w:before="70" w:line="180" w:lineRule="auto"/>
              <w:ind w:firstLine="40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40.75</w:t>
            </w:r>
          </w:p>
        </w:tc>
        <w:tc>
          <w:tcPr>
            <w:tcW w:w="1357" w:type="dxa"/>
          </w:tcPr>
          <w:p>
            <w:pPr>
              <w:spacing w:before="70" w:line="180" w:lineRule="auto"/>
              <w:ind w:firstLine="40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47.55</w:t>
            </w:r>
          </w:p>
        </w:tc>
        <w:tc>
          <w:tcPr>
            <w:tcW w:w="1357" w:type="dxa"/>
          </w:tcPr>
          <w:p>
            <w:pPr>
              <w:spacing w:before="70" w:line="180" w:lineRule="auto"/>
              <w:ind w:firstLine="41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54.34</w:t>
            </w:r>
          </w:p>
        </w:tc>
        <w:tc>
          <w:tcPr>
            <w:tcW w:w="1356" w:type="dxa"/>
          </w:tcPr>
          <w:p>
            <w:pPr>
              <w:spacing w:before="69" w:line="180" w:lineRule="auto"/>
              <w:ind w:firstLine="41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61.13</w:t>
            </w:r>
          </w:p>
        </w:tc>
        <w:tc>
          <w:tcPr>
            <w:tcW w:w="1357" w:type="dxa"/>
          </w:tcPr>
          <w:p>
            <w:pPr>
              <w:spacing w:before="70" w:line="180" w:lineRule="auto"/>
              <w:ind w:firstLine="41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67.92</w:t>
            </w:r>
          </w:p>
        </w:tc>
        <w:tc>
          <w:tcPr>
            <w:tcW w:w="1360" w:type="dxa"/>
          </w:tcPr>
          <w:p>
            <w:pPr>
              <w:spacing w:before="70" w:line="180" w:lineRule="auto"/>
              <w:ind w:firstLine="41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67.92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661" w:type="dxa"/>
          </w:tcPr>
          <w:p>
            <w:pPr>
              <w:spacing w:before="73" w:line="180" w:lineRule="auto"/>
              <w:ind w:firstLine="28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2</w:t>
            </w:r>
          </w:p>
        </w:tc>
        <w:tc>
          <w:tcPr>
            <w:tcW w:w="2196" w:type="dxa"/>
          </w:tcPr>
          <w:p>
            <w:pPr>
              <w:spacing w:before="38" w:line="186" w:lineRule="auto"/>
              <w:ind w:firstLine="66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现金流出</w:t>
            </w:r>
          </w:p>
        </w:tc>
        <w:tc>
          <w:tcPr>
            <w:tcW w:w="1488" w:type="dxa"/>
          </w:tcPr>
          <w:p>
            <w:pPr>
              <w:spacing w:before="73" w:line="180" w:lineRule="auto"/>
              <w:ind w:firstLine="41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937.76</w:t>
            </w:r>
          </w:p>
        </w:tc>
        <w:tc>
          <w:tcPr>
            <w:tcW w:w="1510" w:type="dxa"/>
          </w:tcPr>
          <w:p>
            <w:pPr>
              <w:rPr>
                <w:rFonts w:ascii="仿宋"/>
              </w:rPr>
            </w:pPr>
          </w:p>
        </w:tc>
        <w:tc>
          <w:tcPr>
            <w:tcW w:w="1356" w:type="dxa"/>
          </w:tcPr>
          <w:p>
            <w:pPr>
              <w:spacing w:before="73" w:line="180" w:lineRule="auto"/>
              <w:ind w:firstLine="41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62.87</w:t>
            </w:r>
          </w:p>
        </w:tc>
        <w:tc>
          <w:tcPr>
            <w:tcW w:w="1357" w:type="dxa"/>
          </w:tcPr>
          <w:p>
            <w:pPr>
              <w:spacing w:before="73" w:line="180" w:lineRule="auto"/>
              <w:ind w:firstLine="41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63.54</w:t>
            </w:r>
          </w:p>
        </w:tc>
        <w:tc>
          <w:tcPr>
            <w:tcW w:w="1357" w:type="dxa"/>
          </w:tcPr>
          <w:p>
            <w:pPr>
              <w:spacing w:before="73" w:line="180" w:lineRule="auto"/>
              <w:ind w:firstLine="41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64.20</w:t>
            </w:r>
          </w:p>
        </w:tc>
        <w:tc>
          <w:tcPr>
            <w:tcW w:w="1356" w:type="dxa"/>
          </w:tcPr>
          <w:p>
            <w:pPr>
              <w:spacing w:before="73" w:line="180" w:lineRule="auto"/>
              <w:ind w:firstLine="41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64.86</w:t>
            </w:r>
          </w:p>
        </w:tc>
        <w:tc>
          <w:tcPr>
            <w:tcW w:w="1357" w:type="dxa"/>
          </w:tcPr>
          <w:p>
            <w:pPr>
              <w:spacing w:before="73" w:line="180" w:lineRule="auto"/>
              <w:ind w:firstLine="41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65.52</w:t>
            </w:r>
          </w:p>
        </w:tc>
        <w:tc>
          <w:tcPr>
            <w:tcW w:w="1360" w:type="dxa"/>
          </w:tcPr>
          <w:p>
            <w:pPr>
              <w:spacing w:before="73" w:line="180" w:lineRule="auto"/>
              <w:ind w:firstLine="41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65.52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661" w:type="dxa"/>
          </w:tcPr>
          <w:p>
            <w:pPr>
              <w:spacing w:before="70" w:line="180" w:lineRule="auto"/>
              <w:ind w:firstLine="17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4"/>
                <w:sz w:val="22"/>
              </w:rPr>
              <w:t>2.1</w:t>
            </w:r>
          </w:p>
        </w:tc>
        <w:tc>
          <w:tcPr>
            <w:tcW w:w="2196" w:type="dxa"/>
          </w:tcPr>
          <w:p>
            <w:pPr>
              <w:spacing w:before="36" w:line="186" w:lineRule="auto"/>
              <w:ind w:firstLine="66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营业成本</w:t>
            </w:r>
          </w:p>
        </w:tc>
        <w:tc>
          <w:tcPr>
            <w:tcW w:w="1488" w:type="dxa"/>
          </w:tcPr>
          <w:p>
            <w:pPr>
              <w:spacing w:before="70" w:line="180" w:lineRule="auto"/>
              <w:ind w:firstLine="41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901.79</w:t>
            </w:r>
          </w:p>
        </w:tc>
        <w:tc>
          <w:tcPr>
            <w:tcW w:w="1510" w:type="dxa"/>
          </w:tcPr>
          <w:p>
            <w:pPr>
              <w:rPr>
                <w:rFonts w:ascii="仿宋"/>
              </w:rPr>
            </w:pPr>
          </w:p>
        </w:tc>
        <w:tc>
          <w:tcPr>
            <w:tcW w:w="1356" w:type="dxa"/>
          </w:tcPr>
          <w:p>
            <w:pPr>
              <w:spacing w:before="71" w:line="180" w:lineRule="auto"/>
              <w:ind w:firstLine="41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62.87</w:t>
            </w:r>
          </w:p>
        </w:tc>
        <w:tc>
          <w:tcPr>
            <w:tcW w:w="1357" w:type="dxa"/>
          </w:tcPr>
          <w:p>
            <w:pPr>
              <w:spacing w:before="71" w:line="180" w:lineRule="auto"/>
              <w:ind w:firstLine="41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63.54</w:t>
            </w:r>
          </w:p>
        </w:tc>
        <w:tc>
          <w:tcPr>
            <w:tcW w:w="1357" w:type="dxa"/>
          </w:tcPr>
          <w:p>
            <w:pPr>
              <w:spacing w:before="71" w:line="180" w:lineRule="auto"/>
              <w:ind w:firstLine="41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64.20</w:t>
            </w:r>
          </w:p>
        </w:tc>
        <w:tc>
          <w:tcPr>
            <w:tcW w:w="1356" w:type="dxa"/>
          </w:tcPr>
          <w:p>
            <w:pPr>
              <w:spacing w:before="71" w:line="180" w:lineRule="auto"/>
              <w:ind w:firstLine="41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64.86</w:t>
            </w:r>
          </w:p>
        </w:tc>
        <w:tc>
          <w:tcPr>
            <w:tcW w:w="1357" w:type="dxa"/>
          </w:tcPr>
          <w:p>
            <w:pPr>
              <w:spacing w:before="71" w:line="180" w:lineRule="auto"/>
              <w:ind w:firstLine="41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65.52</w:t>
            </w:r>
          </w:p>
        </w:tc>
        <w:tc>
          <w:tcPr>
            <w:tcW w:w="1360" w:type="dxa"/>
          </w:tcPr>
          <w:p>
            <w:pPr>
              <w:spacing w:before="71" w:line="180" w:lineRule="auto"/>
              <w:ind w:firstLine="41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65.52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661" w:type="dxa"/>
          </w:tcPr>
          <w:p>
            <w:pPr>
              <w:spacing w:before="73" w:line="180" w:lineRule="auto"/>
              <w:ind w:firstLine="17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2.2</w:t>
            </w:r>
          </w:p>
        </w:tc>
        <w:tc>
          <w:tcPr>
            <w:tcW w:w="2196" w:type="dxa"/>
          </w:tcPr>
          <w:p>
            <w:pPr>
              <w:spacing w:before="38" w:line="186" w:lineRule="auto"/>
              <w:ind w:firstLine="55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税金及附加</w:t>
            </w:r>
          </w:p>
        </w:tc>
        <w:tc>
          <w:tcPr>
            <w:tcW w:w="1488" w:type="dxa"/>
          </w:tcPr>
          <w:p>
            <w:pPr>
              <w:spacing w:before="73" w:line="180" w:lineRule="auto"/>
              <w:ind w:firstLine="47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35.97</w:t>
            </w:r>
          </w:p>
        </w:tc>
        <w:tc>
          <w:tcPr>
            <w:tcW w:w="1510" w:type="dxa"/>
          </w:tcPr>
          <w:p>
            <w:pPr>
              <w:rPr>
                <w:rFonts w:ascii="仿宋"/>
              </w:rPr>
            </w:pPr>
          </w:p>
        </w:tc>
        <w:tc>
          <w:tcPr>
            <w:tcW w:w="1356" w:type="dxa"/>
          </w:tcPr>
          <w:p>
            <w:pPr>
              <w:spacing w:before="73" w:line="180" w:lineRule="auto"/>
              <w:ind w:firstLine="46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  <w:tc>
          <w:tcPr>
            <w:tcW w:w="1357" w:type="dxa"/>
          </w:tcPr>
          <w:p>
            <w:pPr>
              <w:spacing w:before="73" w:line="180" w:lineRule="auto"/>
              <w:ind w:firstLine="46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  <w:tc>
          <w:tcPr>
            <w:tcW w:w="1357" w:type="dxa"/>
          </w:tcPr>
          <w:p>
            <w:pPr>
              <w:spacing w:before="73" w:line="180" w:lineRule="auto"/>
              <w:ind w:firstLine="46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  <w:tc>
          <w:tcPr>
            <w:tcW w:w="1356" w:type="dxa"/>
          </w:tcPr>
          <w:p>
            <w:pPr>
              <w:spacing w:before="73" w:line="180" w:lineRule="auto"/>
              <w:ind w:firstLine="46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  <w:tc>
          <w:tcPr>
            <w:tcW w:w="1357" w:type="dxa"/>
          </w:tcPr>
          <w:p>
            <w:pPr>
              <w:spacing w:before="73" w:line="180" w:lineRule="auto"/>
              <w:ind w:firstLine="46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  <w:tc>
          <w:tcPr>
            <w:tcW w:w="1360" w:type="dxa"/>
          </w:tcPr>
          <w:p>
            <w:pPr>
              <w:spacing w:before="73" w:line="180" w:lineRule="auto"/>
              <w:ind w:firstLine="46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661" w:type="dxa"/>
          </w:tcPr>
          <w:p>
            <w:pPr>
              <w:spacing w:before="71" w:line="180" w:lineRule="auto"/>
              <w:ind w:firstLine="17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2.3</w:t>
            </w:r>
          </w:p>
        </w:tc>
        <w:tc>
          <w:tcPr>
            <w:tcW w:w="2196" w:type="dxa"/>
          </w:tcPr>
          <w:p>
            <w:pPr>
              <w:spacing w:before="36" w:line="186" w:lineRule="auto"/>
              <w:ind w:firstLine="55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应交增值税</w:t>
            </w:r>
          </w:p>
        </w:tc>
        <w:tc>
          <w:tcPr>
            <w:tcW w:w="1488" w:type="dxa"/>
          </w:tcPr>
          <w:p>
            <w:pPr>
              <w:spacing w:before="71" w:line="180" w:lineRule="auto"/>
              <w:ind w:firstLine="42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359.46</w:t>
            </w:r>
          </w:p>
        </w:tc>
        <w:tc>
          <w:tcPr>
            <w:tcW w:w="1510" w:type="dxa"/>
          </w:tcPr>
          <w:p>
            <w:pPr>
              <w:rPr>
                <w:rFonts w:ascii="仿宋"/>
              </w:rPr>
            </w:pPr>
          </w:p>
        </w:tc>
        <w:tc>
          <w:tcPr>
            <w:tcW w:w="1356" w:type="dxa"/>
          </w:tcPr>
          <w:p>
            <w:pPr>
              <w:spacing w:before="71" w:line="180" w:lineRule="auto"/>
              <w:ind w:firstLine="46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  <w:tc>
          <w:tcPr>
            <w:tcW w:w="1357" w:type="dxa"/>
          </w:tcPr>
          <w:p>
            <w:pPr>
              <w:spacing w:before="71" w:line="180" w:lineRule="auto"/>
              <w:ind w:firstLine="46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  <w:tc>
          <w:tcPr>
            <w:tcW w:w="1357" w:type="dxa"/>
          </w:tcPr>
          <w:p>
            <w:pPr>
              <w:spacing w:before="71" w:line="180" w:lineRule="auto"/>
              <w:ind w:firstLine="46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  <w:tc>
          <w:tcPr>
            <w:tcW w:w="1356" w:type="dxa"/>
          </w:tcPr>
          <w:p>
            <w:pPr>
              <w:spacing w:before="71" w:line="180" w:lineRule="auto"/>
              <w:ind w:firstLine="46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  <w:tc>
          <w:tcPr>
            <w:tcW w:w="1357" w:type="dxa"/>
          </w:tcPr>
          <w:p>
            <w:pPr>
              <w:spacing w:before="71" w:line="180" w:lineRule="auto"/>
              <w:ind w:firstLine="46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  <w:tc>
          <w:tcPr>
            <w:tcW w:w="1360" w:type="dxa"/>
          </w:tcPr>
          <w:p>
            <w:pPr>
              <w:spacing w:before="71" w:line="180" w:lineRule="auto"/>
              <w:ind w:firstLine="46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661" w:type="dxa"/>
          </w:tcPr>
          <w:p>
            <w:pPr>
              <w:spacing w:before="73" w:line="180" w:lineRule="auto"/>
              <w:ind w:firstLine="17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2.4</w:t>
            </w:r>
          </w:p>
        </w:tc>
        <w:tc>
          <w:tcPr>
            <w:tcW w:w="2196" w:type="dxa"/>
          </w:tcPr>
          <w:p>
            <w:pPr>
              <w:spacing w:before="38" w:line="186" w:lineRule="auto"/>
              <w:ind w:firstLine="55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企业所得税</w:t>
            </w:r>
          </w:p>
        </w:tc>
        <w:tc>
          <w:tcPr>
            <w:tcW w:w="1488" w:type="dxa"/>
          </w:tcPr>
          <w:p>
            <w:pPr>
              <w:spacing w:before="71" w:line="180" w:lineRule="auto"/>
              <w:ind w:firstLine="37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1010.81</w:t>
            </w:r>
          </w:p>
        </w:tc>
        <w:tc>
          <w:tcPr>
            <w:tcW w:w="1510" w:type="dxa"/>
          </w:tcPr>
          <w:p>
            <w:pPr>
              <w:rPr>
                <w:rFonts w:ascii="仿宋"/>
              </w:rPr>
            </w:pPr>
          </w:p>
        </w:tc>
        <w:tc>
          <w:tcPr>
            <w:tcW w:w="1356" w:type="dxa"/>
          </w:tcPr>
          <w:p>
            <w:pPr>
              <w:spacing w:before="71" w:line="180" w:lineRule="auto"/>
              <w:ind w:firstLine="42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5"/>
                <w:sz w:val="22"/>
              </w:rPr>
              <w:t>15.01</w:t>
            </w:r>
          </w:p>
        </w:tc>
        <w:tc>
          <w:tcPr>
            <w:tcW w:w="1357" w:type="dxa"/>
          </w:tcPr>
          <w:p>
            <w:pPr>
              <w:spacing w:before="71" w:line="180" w:lineRule="auto"/>
              <w:ind w:firstLine="41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31.41</w:t>
            </w:r>
          </w:p>
        </w:tc>
        <w:tc>
          <w:tcPr>
            <w:tcW w:w="1357" w:type="dxa"/>
          </w:tcPr>
          <w:p>
            <w:pPr>
              <w:spacing w:before="73" w:line="180" w:lineRule="auto"/>
              <w:ind w:firstLine="41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47.80</w:t>
            </w:r>
          </w:p>
        </w:tc>
        <w:tc>
          <w:tcPr>
            <w:tcW w:w="1356" w:type="dxa"/>
          </w:tcPr>
          <w:p>
            <w:pPr>
              <w:spacing w:before="73" w:line="180" w:lineRule="auto"/>
              <w:ind w:firstLine="41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64.20</w:t>
            </w:r>
          </w:p>
        </w:tc>
        <w:tc>
          <w:tcPr>
            <w:tcW w:w="1357" w:type="dxa"/>
          </w:tcPr>
          <w:p>
            <w:pPr>
              <w:spacing w:before="73" w:line="180" w:lineRule="auto"/>
              <w:ind w:firstLine="41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80.59</w:t>
            </w:r>
          </w:p>
        </w:tc>
        <w:tc>
          <w:tcPr>
            <w:tcW w:w="1360" w:type="dxa"/>
          </w:tcPr>
          <w:p>
            <w:pPr>
              <w:spacing w:before="73" w:line="180" w:lineRule="auto"/>
              <w:ind w:firstLine="41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80.59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661" w:type="dxa"/>
          </w:tcPr>
          <w:p>
            <w:pPr>
              <w:spacing w:before="77" w:line="180" w:lineRule="auto"/>
              <w:ind w:firstLine="22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二</w:t>
            </w:r>
          </w:p>
        </w:tc>
        <w:tc>
          <w:tcPr>
            <w:tcW w:w="2196" w:type="dxa"/>
          </w:tcPr>
          <w:p>
            <w:pPr>
              <w:spacing w:before="36" w:line="186" w:lineRule="auto"/>
              <w:ind w:firstLine="66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投资活动</w:t>
            </w:r>
          </w:p>
        </w:tc>
        <w:tc>
          <w:tcPr>
            <w:tcW w:w="1488" w:type="dxa"/>
          </w:tcPr>
          <w:p>
            <w:pPr>
              <w:spacing w:before="36" w:line="186" w:lineRule="auto"/>
              <w:ind w:firstLine="29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5"/>
                <w:sz w:val="22"/>
              </w:rPr>
              <w:t>(4846.25)</w:t>
            </w:r>
          </w:p>
        </w:tc>
        <w:tc>
          <w:tcPr>
            <w:tcW w:w="1510" w:type="dxa"/>
          </w:tcPr>
          <w:p>
            <w:pPr>
              <w:spacing w:before="36" w:line="186" w:lineRule="auto"/>
              <w:ind w:firstLine="30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5"/>
                <w:sz w:val="22"/>
              </w:rPr>
              <w:t>(4846.25)</w:t>
            </w:r>
          </w:p>
        </w:tc>
        <w:tc>
          <w:tcPr>
            <w:tcW w:w="1356" w:type="dxa"/>
          </w:tcPr>
          <w:p>
            <w:pPr>
              <w:rPr>
                <w:rFonts w:ascii="仿宋"/>
              </w:rPr>
            </w:pPr>
          </w:p>
        </w:tc>
        <w:tc>
          <w:tcPr>
            <w:tcW w:w="1357" w:type="dxa"/>
          </w:tcPr>
          <w:p>
            <w:pPr>
              <w:rPr>
                <w:rFonts w:ascii="仿宋"/>
              </w:rPr>
            </w:pPr>
          </w:p>
        </w:tc>
        <w:tc>
          <w:tcPr>
            <w:tcW w:w="1357" w:type="dxa"/>
          </w:tcPr>
          <w:p>
            <w:pPr>
              <w:rPr>
                <w:rFonts w:ascii="仿宋"/>
              </w:rPr>
            </w:pPr>
          </w:p>
        </w:tc>
        <w:tc>
          <w:tcPr>
            <w:tcW w:w="1356" w:type="dxa"/>
          </w:tcPr>
          <w:p>
            <w:pPr>
              <w:rPr>
                <w:rFonts w:ascii="仿宋"/>
              </w:rPr>
            </w:pPr>
          </w:p>
        </w:tc>
        <w:tc>
          <w:tcPr>
            <w:tcW w:w="1357" w:type="dxa"/>
          </w:tcPr>
          <w:p>
            <w:pPr>
              <w:rPr>
                <w:rFonts w:ascii="仿宋"/>
              </w:rPr>
            </w:pPr>
          </w:p>
        </w:tc>
        <w:tc>
          <w:tcPr>
            <w:tcW w:w="1360" w:type="dxa"/>
          </w:tcPr>
          <w:p>
            <w:pPr>
              <w:rPr>
                <w:rFonts w:ascii="仿宋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661" w:type="dxa"/>
          </w:tcPr>
          <w:p>
            <w:pPr>
              <w:spacing w:before="69" w:line="180" w:lineRule="auto"/>
              <w:ind w:firstLine="29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1</w:t>
            </w:r>
          </w:p>
        </w:tc>
        <w:tc>
          <w:tcPr>
            <w:tcW w:w="2196" w:type="dxa"/>
          </w:tcPr>
          <w:p>
            <w:pPr>
              <w:spacing w:before="35" w:line="186" w:lineRule="auto"/>
              <w:ind w:firstLine="66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现金流入</w:t>
            </w:r>
          </w:p>
        </w:tc>
        <w:tc>
          <w:tcPr>
            <w:tcW w:w="1488" w:type="dxa"/>
          </w:tcPr>
          <w:p>
            <w:pPr>
              <w:spacing w:before="70" w:line="180" w:lineRule="auto"/>
              <w:ind w:firstLine="52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0.00</w:t>
            </w:r>
          </w:p>
        </w:tc>
        <w:tc>
          <w:tcPr>
            <w:tcW w:w="1510" w:type="dxa"/>
          </w:tcPr>
          <w:p>
            <w:pPr>
              <w:spacing w:before="70" w:line="180" w:lineRule="auto"/>
              <w:ind w:firstLine="54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0.00</w:t>
            </w:r>
          </w:p>
        </w:tc>
        <w:tc>
          <w:tcPr>
            <w:tcW w:w="1356" w:type="dxa"/>
          </w:tcPr>
          <w:p>
            <w:pPr>
              <w:rPr>
                <w:rFonts w:ascii="仿宋"/>
              </w:rPr>
            </w:pPr>
          </w:p>
        </w:tc>
        <w:tc>
          <w:tcPr>
            <w:tcW w:w="1357" w:type="dxa"/>
          </w:tcPr>
          <w:p>
            <w:pPr>
              <w:rPr>
                <w:rFonts w:ascii="仿宋"/>
              </w:rPr>
            </w:pPr>
          </w:p>
        </w:tc>
        <w:tc>
          <w:tcPr>
            <w:tcW w:w="1357" w:type="dxa"/>
          </w:tcPr>
          <w:p>
            <w:pPr>
              <w:rPr>
                <w:rFonts w:ascii="仿宋"/>
              </w:rPr>
            </w:pPr>
          </w:p>
        </w:tc>
        <w:tc>
          <w:tcPr>
            <w:tcW w:w="1356" w:type="dxa"/>
          </w:tcPr>
          <w:p>
            <w:pPr>
              <w:rPr>
                <w:rFonts w:ascii="仿宋"/>
              </w:rPr>
            </w:pPr>
          </w:p>
        </w:tc>
        <w:tc>
          <w:tcPr>
            <w:tcW w:w="1357" w:type="dxa"/>
          </w:tcPr>
          <w:p>
            <w:pPr>
              <w:rPr>
                <w:rFonts w:ascii="仿宋"/>
              </w:rPr>
            </w:pPr>
          </w:p>
        </w:tc>
        <w:tc>
          <w:tcPr>
            <w:tcW w:w="1360" w:type="dxa"/>
          </w:tcPr>
          <w:p>
            <w:pPr>
              <w:rPr>
                <w:rFonts w:ascii="仿宋"/>
              </w:rPr>
            </w:pPr>
          </w:p>
        </w:tc>
      </w:tr>
    </w:tbl>
    <w:p>
      <w:pPr>
        <w:spacing w:before="303" w:line="180" w:lineRule="auto"/>
        <w:ind w:firstLine="692"/>
        <w:rPr>
          <w:rFonts w:ascii="仿宋" w:hAnsi="仿宋" w:eastAsia="仿宋" w:cs="仿宋"/>
          <w:sz w:val="28"/>
          <w:szCs w:val="28"/>
        </w:rPr>
      </w:pPr>
      <w:r>
        <w:rPr>
          <w:rFonts w:ascii="Arial" w:hAnsi="Arial" w:eastAsia="Arial" w:cs="Arial"/>
          <w:b/>
          <w:bCs/>
          <w:spacing w:val="-8"/>
          <w:w w:val="90"/>
          <w:position w:val="1"/>
          <w:sz w:val="28"/>
          <w:szCs w:val="28"/>
        </w:rPr>
        <w:t>·</w:t>
      </w:r>
      <w:r>
        <w:rPr>
          <w:rFonts w:ascii="仿宋" w:hAnsi="仿宋" w:eastAsia="仿宋" w:cs="仿宋"/>
          <w:spacing w:val="-8"/>
          <w:w w:val="90"/>
          <w:sz w:val="28"/>
          <w:szCs w:val="28"/>
        </w:rPr>
        <w:t>49</w:t>
      </w:r>
    </w:p>
    <w:p>
      <w:pPr>
        <w:sectPr>
          <w:footerReference r:id="rId7" w:type="default"/>
          <w:pgSz w:w="16840" w:h="11900"/>
          <w:pgMar w:top="1011" w:right="1475" w:bottom="400" w:left="1361" w:header="0" w:footer="0" w:gutter="0"/>
          <w:cols w:space="720" w:num="1"/>
        </w:sectPr>
      </w:pPr>
    </w:p>
    <w:p/>
    <w:p/>
    <w:p/>
    <w:p>
      <w:pPr>
        <w:spacing w:line="88" w:lineRule="exact"/>
      </w:pPr>
    </w:p>
    <w:tbl>
      <w:tblPr>
        <w:tblStyle w:val="18"/>
        <w:tblW w:w="1399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1"/>
        <w:gridCol w:w="2196"/>
        <w:gridCol w:w="1488"/>
        <w:gridCol w:w="1510"/>
        <w:gridCol w:w="1356"/>
        <w:gridCol w:w="1357"/>
        <w:gridCol w:w="1357"/>
        <w:gridCol w:w="1356"/>
        <w:gridCol w:w="1357"/>
        <w:gridCol w:w="136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661" w:type="dxa"/>
            <w:tcBorders>
              <w:top w:val="nil"/>
            </w:tcBorders>
          </w:tcPr>
          <w:p>
            <w:pPr>
              <w:spacing w:before="76" w:line="180" w:lineRule="auto"/>
              <w:ind w:firstLine="28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2</w:t>
            </w:r>
          </w:p>
        </w:tc>
        <w:tc>
          <w:tcPr>
            <w:tcW w:w="2196" w:type="dxa"/>
            <w:tcBorders>
              <w:top w:val="nil"/>
            </w:tcBorders>
          </w:tcPr>
          <w:p>
            <w:pPr>
              <w:spacing w:before="41" w:line="186" w:lineRule="auto"/>
              <w:ind w:firstLine="66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现金流出</w:t>
            </w:r>
          </w:p>
        </w:tc>
        <w:tc>
          <w:tcPr>
            <w:tcW w:w="1488" w:type="dxa"/>
            <w:tcBorders>
              <w:top w:val="nil"/>
            </w:tcBorders>
          </w:tcPr>
          <w:p>
            <w:pPr>
              <w:spacing w:before="76" w:line="180" w:lineRule="auto"/>
              <w:ind w:firstLine="36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4846.25</w:t>
            </w:r>
          </w:p>
        </w:tc>
        <w:tc>
          <w:tcPr>
            <w:tcW w:w="1510" w:type="dxa"/>
            <w:tcBorders>
              <w:top w:val="nil"/>
            </w:tcBorders>
          </w:tcPr>
          <w:p>
            <w:pPr>
              <w:spacing w:before="76" w:line="180" w:lineRule="auto"/>
              <w:ind w:firstLine="37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4846.25</w:t>
            </w:r>
          </w:p>
        </w:tc>
        <w:tc>
          <w:tcPr>
            <w:tcW w:w="1356" w:type="dxa"/>
            <w:tcBorders>
              <w:top w:val="nil"/>
            </w:tcBorders>
          </w:tcPr>
          <w:p>
            <w:pPr>
              <w:rPr>
                <w:rFonts w:ascii="仿宋"/>
              </w:rPr>
            </w:pPr>
          </w:p>
        </w:tc>
        <w:tc>
          <w:tcPr>
            <w:tcW w:w="1357" w:type="dxa"/>
            <w:tcBorders>
              <w:top w:val="nil"/>
            </w:tcBorders>
          </w:tcPr>
          <w:p>
            <w:pPr>
              <w:rPr>
                <w:rFonts w:ascii="仿宋"/>
              </w:rPr>
            </w:pPr>
          </w:p>
        </w:tc>
        <w:tc>
          <w:tcPr>
            <w:tcW w:w="1357" w:type="dxa"/>
            <w:tcBorders>
              <w:top w:val="nil"/>
            </w:tcBorders>
          </w:tcPr>
          <w:p>
            <w:pPr>
              <w:rPr>
                <w:rFonts w:ascii="仿宋"/>
              </w:rPr>
            </w:pPr>
          </w:p>
        </w:tc>
        <w:tc>
          <w:tcPr>
            <w:tcW w:w="1356" w:type="dxa"/>
            <w:tcBorders>
              <w:top w:val="nil"/>
            </w:tcBorders>
          </w:tcPr>
          <w:p>
            <w:pPr>
              <w:rPr>
                <w:rFonts w:ascii="仿宋"/>
              </w:rPr>
            </w:pPr>
          </w:p>
        </w:tc>
        <w:tc>
          <w:tcPr>
            <w:tcW w:w="1357" w:type="dxa"/>
            <w:tcBorders>
              <w:top w:val="nil"/>
            </w:tcBorders>
          </w:tcPr>
          <w:p>
            <w:pPr>
              <w:rPr>
                <w:rFonts w:ascii="仿宋"/>
              </w:rPr>
            </w:pPr>
          </w:p>
        </w:tc>
        <w:tc>
          <w:tcPr>
            <w:tcW w:w="1360" w:type="dxa"/>
            <w:tcBorders>
              <w:top w:val="nil"/>
            </w:tcBorders>
          </w:tcPr>
          <w:p>
            <w:pPr>
              <w:rPr>
                <w:rFonts w:ascii="仿宋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661" w:type="dxa"/>
          </w:tcPr>
          <w:p>
            <w:pPr>
              <w:spacing w:before="65" w:line="180" w:lineRule="auto"/>
              <w:ind w:firstLine="17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4"/>
                <w:sz w:val="22"/>
              </w:rPr>
              <w:t>2.1</w:t>
            </w:r>
          </w:p>
        </w:tc>
        <w:tc>
          <w:tcPr>
            <w:tcW w:w="2196" w:type="dxa"/>
          </w:tcPr>
          <w:p>
            <w:pPr>
              <w:spacing w:before="31" w:line="186" w:lineRule="auto"/>
              <w:ind w:firstLine="44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工程建设费用</w:t>
            </w:r>
          </w:p>
        </w:tc>
        <w:tc>
          <w:tcPr>
            <w:tcW w:w="1488" w:type="dxa"/>
          </w:tcPr>
          <w:p>
            <w:pPr>
              <w:spacing w:before="66" w:line="180" w:lineRule="auto"/>
              <w:ind w:firstLine="36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3684.89</w:t>
            </w:r>
          </w:p>
        </w:tc>
        <w:tc>
          <w:tcPr>
            <w:tcW w:w="1510" w:type="dxa"/>
          </w:tcPr>
          <w:p>
            <w:pPr>
              <w:spacing w:before="66" w:line="180" w:lineRule="auto"/>
              <w:ind w:firstLine="37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3684.89</w:t>
            </w:r>
          </w:p>
        </w:tc>
        <w:tc>
          <w:tcPr>
            <w:tcW w:w="1356" w:type="dxa"/>
          </w:tcPr>
          <w:p>
            <w:pPr>
              <w:rPr>
                <w:rFonts w:ascii="仿宋"/>
              </w:rPr>
            </w:pPr>
          </w:p>
        </w:tc>
        <w:tc>
          <w:tcPr>
            <w:tcW w:w="1357" w:type="dxa"/>
          </w:tcPr>
          <w:p>
            <w:pPr>
              <w:rPr>
                <w:rFonts w:ascii="仿宋"/>
              </w:rPr>
            </w:pPr>
          </w:p>
        </w:tc>
        <w:tc>
          <w:tcPr>
            <w:tcW w:w="1357" w:type="dxa"/>
          </w:tcPr>
          <w:p>
            <w:pPr>
              <w:rPr>
                <w:rFonts w:ascii="仿宋"/>
              </w:rPr>
            </w:pPr>
          </w:p>
        </w:tc>
        <w:tc>
          <w:tcPr>
            <w:tcW w:w="1356" w:type="dxa"/>
          </w:tcPr>
          <w:p>
            <w:pPr>
              <w:rPr>
                <w:rFonts w:ascii="仿宋"/>
              </w:rPr>
            </w:pPr>
          </w:p>
        </w:tc>
        <w:tc>
          <w:tcPr>
            <w:tcW w:w="1357" w:type="dxa"/>
          </w:tcPr>
          <w:p>
            <w:pPr>
              <w:rPr>
                <w:rFonts w:ascii="仿宋"/>
              </w:rPr>
            </w:pPr>
          </w:p>
        </w:tc>
        <w:tc>
          <w:tcPr>
            <w:tcW w:w="1360" w:type="dxa"/>
          </w:tcPr>
          <w:p>
            <w:pPr>
              <w:rPr>
                <w:rFonts w:ascii="仿宋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661" w:type="dxa"/>
          </w:tcPr>
          <w:p>
            <w:pPr>
              <w:spacing w:before="68" w:line="180" w:lineRule="auto"/>
              <w:ind w:firstLine="17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2.2</w:t>
            </w:r>
          </w:p>
        </w:tc>
        <w:tc>
          <w:tcPr>
            <w:tcW w:w="2196" w:type="dxa"/>
          </w:tcPr>
          <w:p>
            <w:pPr>
              <w:spacing w:before="33" w:line="186" w:lineRule="auto"/>
              <w:ind w:firstLine="11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设备及工器具购置费</w:t>
            </w:r>
          </w:p>
        </w:tc>
        <w:tc>
          <w:tcPr>
            <w:tcW w:w="1488" w:type="dxa"/>
          </w:tcPr>
          <w:p>
            <w:pPr>
              <w:spacing w:before="68" w:line="180" w:lineRule="auto"/>
              <w:ind w:firstLine="42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500.00</w:t>
            </w:r>
          </w:p>
        </w:tc>
        <w:tc>
          <w:tcPr>
            <w:tcW w:w="1510" w:type="dxa"/>
          </w:tcPr>
          <w:p>
            <w:pPr>
              <w:spacing w:before="68" w:line="180" w:lineRule="auto"/>
              <w:ind w:firstLine="43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500.00</w:t>
            </w:r>
          </w:p>
        </w:tc>
        <w:tc>
          <w:tcPr>
            <w:tcW w:w="1356" w:type="dxa"/>
          </w:tcPr>
          <w:p>
            <w:pPr>
              <w:rPr>
                <w:rFonts w:ascii="仿宋"/>
              </w:rPr>
            </w:pPr>
          </w:p>
        </w:tc>
        <w:tc>
          <w:tcPr>
            <w:tcW w:w="1357" w:type="dxa"/>
          </w:tcPr>
          <w:p>
            <w:pPr>
              <w:rPr>
                <w:rFonts w:ascii="仿宋"/>
              </w:rPr>
            </w:pPr>
          </w:p>
        </w:tc>
        <w:tc>
          <w:tcPr>
            <w:tcW w:w="1357" w:type="dxa"/>
          </w:tcPr>
          <w:p>
            <w:pPr>
              <w:rPr>
                <w:rFonts w:ascii="仿宋"/>
              </w:rPr>
            </w:pPr>
          </w:p>
        </w:tc>
        <w:tc>
          <w:tcPr>
            <w:tcW w:w="1356" w:type="dxa"/>
          </w:tcPr>
          <w:p>
            <w:pPr>
              <w:rPr>
                <w:rFonts w:ascii="仿宋"/>
              </w:rPr>
            </w:pPr>
          </w:p>
        </w:tc>
        <w:tc>
          <w:tcPr>
            <w:tcW w:w="1357" w:type="dxa"/>
          </w:tcPr>
          <w:p>
            <w:pPr>
              <w:rPr>
                <w:rFonts w:ascii="仿宋"/>
              </w:rPr>
            </w:pPr>
          </w:p>
        </w:tc>
        <w:tc>
          <w:tcPr>
            <w:tcW w:w="1360" w:type="dxa"/>
          </w:tcPr>
          <w:p>
            <w:pPr>
              <w:rPr>
                <w:rFonts w:ascii="仿宋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661" w:type="dxa"/>
          </w:tcPr>
          <w:p>
            <w:pPr>
              <w:spacing w:before="67" w:line="180" w:lineRule="auto"/>
              <w:ind w:firstLine="17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2.3</w:t>
            </w:r>
          </w:p>
        </w:tc>
        <w:tc>
          <w:tcPr>
            <w:tcW w:w="2196" w:type="dxa"/>
          </w:tcPr>
          <w:p>
            <w:pPr>
              <w:spacing w:before="32" w:line="186" w:lineRule="auto"/>
              <w:ind w:firstLine="22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工程建设其他费用</w:t>
            </w:r>
          </w:p>
        </w:tc>
        <w:tc>
          <w:tcPr>
            <w:tcW w:w="1488" w:type="dxa"/>
          </w:tcPr>
          <w:p>
            <w:pPr>
              <w:spacing w:before="67" w:line="180" w:lineRule="auto"/>
              <w:ind w:firstLine="42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302.38</w:t>
            </w:r>
          </w:p>
        </w:tc>
        <w:tc>
          <w:tcPr>
            <w:tcW w:w="1510" w:type="dxa"/>
          </w:tcPr>
          <w:p>
            <w:pPr>
              <w:spacing w:before="67" w:line="180" w:lineRule="auto"/>
              <w:ind w:firstLine="43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302.38</w:t>
            </w:r>
          </w:p>
        </w:tc>
        <w:tc>
          <w:tcPr>
            <w:tcW w:w="1356" w:type="dxa"/>
          </w:tcPr>
          <w:p>
            <w:pPr>
              <w:rPr>
                <w:rFonts w:ascii="仿宋"/>
              </w:rPr>
            </w:pPr>
          </w:p>
        </w:tc>
        <w:tc>
          <w:tcPr>
            <w:tcW w:w="1357" w:type="dxa"/>
          </w:tcPr>
          <w:p>
            <w:pPr>
              <w:rPr>
                <w:rFonts w:ascii="仿宋"/>
              </w:rPr>
            </w:pPr>
          </w:p>
        </w:tc>
        <w:tc>
          <w:tcPr>
            <w:tcW w:w="1357" w:type="dxa"/>
          </w:tcPr>
          <w:p>
            <w:pPr>
              <w:rPr>
                <w:rFonts w:ascii="仿宋"/>
              </w:rPr>
            </w:pPr>
          </w:p>
        </w:tc>
        <w:tc>
          <w:tcPr>
            <w:tcW w:w="1356" w:type="dxa"/>
          </w:tcPr>
          <w:p>
            <w:pPr>
              <w:rPr>
                <w:rFonts w:ascii="仿宋"/>
              </w:rPr>
            </w:pPr>
          </w:p>
        </w:tc>
        <w:tc>
          <w:tcPr>
            <w:tcW w:w="1357" w:type="dxa"/>
          </w:tcPr>
          <w:p>
            <w:pPr>
              <w:rPr>
                <w:rFonts w:ascii="仿宋"/>
              </w:rPr>
            </w:pPr>
          </w:p>
        </w:tc>
        <w:tc>
          <w:tcPr>
            <w:tcW w:w="1360" w:type="dxa"/>
          </w:tcPr>
          <w:p>
            <w:pPr>
              <w:rPr>
                <w:rFonts w:ascii="仿宋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661" w:type="dxa"/>
          </w:tcPr>
          <w:p>
            <w:pPr>
              <w:spacing w:before="69" w:line="180" w:lineRule="auto"/>
              <w:ind w:firstLine="17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2.4</w:t>
            </w:r>
          </w:p>
        </w:tc>
        <w:tc>
          <w:tcPr>
            <w:tcW w:w="2196" w:type="dxa"/>
          </w:tcPr>
          <w:p>
            <w:pPr>
              <w:spacing w:before="34" w:line="186" w:lineRule="auto"/>
              <w:ind w:firstLine="77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预备费</w:t>
            </w:r>
          </w:p>
        </w:tc>
        <w:tc>
          <w:tcPr>
            <w:tcW w:w="1488" w:type="dxa"/>
          </w:tcPr>
          <w:p>
            <w:pPr>
              <w:spacing w:before="69" w:line="180" w:lineRule="auto"/>
              <w:ind w:firstLine="42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358.98</w:t>
            </w:r>
          </w:p>
        </w:tc>
        <w:tc>
          <w:tcPr>
            <w:tcW w:w="1510" w:type="dxa"/>
          </w:tcPr>
          <w:p>
            <w:pPr>
              <w:spacing w:before="69" w:line="180" w:lineRule="auto"/>
              <w:ind w:firstLine="43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358.98</w:t>
            </w:r>
          </w:p>
        </w:tc>
        <w:tc>
          <w:tcPr>
            <w:tcW w:w="1356" w:type="dxa"/>
          </w:tcPr>
          <w:p>
            <w:pPr>
              <w:rPr>
                <w:rFonts w:ascii="仿宋"/>
              </w:rPr>
            </w:pPr>
          </w:p>
        </w:tc>
        <w:tc>
          <w:tcPr>
            <w:tcW w:w="1357" w:type="dxa"/>
          </w:tcPr>
          <w:p>
            <w:pPr>
              <w:rPr>
                <w:rFonts w:ascii="仿宋"/>
              </w:rPr>
            </w:pPr>
          </w:p>
        </w:tc>
        <w:tc>
          <w:tcPr>
            <w:tcW w:w="1357" w:type="dxa"/>
          </w:tcPr>
          <w:p>
            <w:pPr>
              <w:rPr>
                <w:rFonts w:ascii="仿宋"/>
              </w:rPr>
            </w:pPr>
          </w:p>
        </w:tc>
        <w:tc>
          <w:tcPr>
            <w:tcW w:w="1356" w:type="dxa"/>
          </w:tcPr>
          <w:p>
            <w:pPr>
              <w:rPr>
                <w:rFonts w:ascii="仿宋"/>
              </w:rPr>
            </w:pPr>
          </w:p>
        </w:tc>
        <w:tc>
          <w:tcPr>
            <w:tcW w:w="1357" w:type="dxa"/>
          </w:tcPr>
          <w:p>
            <w:pPr>
              <w:rPr>
                <w:rFonts w:ascii="仿宋"/>
              </w:rPr>
            </w:pPr>
          </w:p>
        </w:tc>
        <w:tc>
          <w:tcPr>
            <w:tcW w:w="1360" w:type="dxa"/>
          </w:tcPr>
          <w:p>
            <w:pPr>
              <w:rPr>
                <w:rFonts w:ascii="仿宋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661" w:type="dxa"/>
          </w:tcPr>
          <w:p>
            <w:pPr>
              <w:spacing w:before="33" w:line="186" w:lineRule="auto"/>
              <w:ind w:firstLine="22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三</w:t>
            </w:r>
          </w:p>
        </w:tc>
        <w:tc>
          <w:tcPr>
            <w:tcW w:w="2196" w:type="dxa"/>
          </w:tcPr>
          <w:p>
            <w:pPr>
              <w:spacing w:before="33" w:line="186" w:lineRule="auto"/>
              <w:ind w:firstLine="66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融资活动</w:t>
            </w:r>
          </w:p>
        </w:tc>
        <w:tc>
          <w:tcPr>
            <w:tcW w:w="1488" w:type="dxa"/>
          </w:tcPr>
          <w:p>
            <w:pPr>
              <w:spacing w:before="33" w:line="186" w:lineRule="auto"/>
              <w:ind w:firstLine="29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5"/>
                <w:sz w:val="22"/>
              </w:rPr>
              <w:t>(1003.75)</w:t>
            </w:r>
          </w:p>
        </w:tc>
        <w:tc>
          <w:tcPr>
            <w:tcW w:w="1510" w:type="dxa"/>
          </w:tcPr>
          <w:p>
            <w:pPr>
              <w:spacing w:before="68" w:line="180" w:lineRule="auto"/>
              <w:ind w:firstLine="37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4846.25</w:t>
            </w:r>
          </w:p>
        </w:tc>
        <w:tc>
          <w:tcPr>
            <w:tcW w:w="1356" w:type="dxa"/>
          </w:tcPr>
          <w:p>
            <w:pPr>
              <w:spacing w:before="33" w:line="186" w:lineRule="auto"/>
              <w:ind w:firstLine="28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5"/>
                <w:sz w:val="22"/>
              </w:rPr>
              <w:t>(150.00)</w:t>
            </w:r>
          </w:p>
        </w:tc>
        <w:tc>
          <w:tcPr>
            <w:tcW w:w="1357" w:type="dxa"/>
          </w:tcPr>
          <w:p>
            <w:pPr>
              <w:spacing w:before="33" w:line="186" w:lineRule="auto"/>
              <w:ind w:firstLine="28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5"/>
                <w:sz w:val="22"/>
              </w:rPr>
              <w:t>(150.00)</w:t>
            </w:r>
          </w:p>
        </w:tc>
        <w:tc>
          <w:tcPr>
            <w:tcW w:w="1357" w:type="dxa"/>
          </w:tcPr>
          <w:p>
            <w:pPr>
              <w:spacing w:before="33" w:line="186" w:lineRule="auto"/>
              <w:ind w:firstLine="28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5"/>
                <w:sz w:val="22"/>
              </w:rPr>
              <w:t>(150.00)</w:t>
            </w:r>
          </w:p>
        </w:tc>
        <w:tc>
          <w:tcPr>
            <w:tcW w:w="1356" w:type="dxa"/>
          </w:tcPr>
          <w:p>
            <w:pPr>
              <w:spacing w:before="33" w:line="186" w:lineRule="auto"/>
              <w:ind w:firstLine="28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5"/>
                <w:sz w:val="22"/>
              </w:rPr>
              <w:t>(150.00)</w:t>
            </w:r>
          </w:p>
        </w:tc>
        <w:tc>
          <w:tcPr>
            <w:tcW w:w="1357" w:type="dxa"/>
          </w:tcPr>
          <w:p>
            <w:pPr>
              <w:spacing w:before="33" w:line="186" w:lineRule="auto"/>
              <w:ind w:firstLine="28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5"/>
                <w:sz w:val="22"/>
              </w:rPr>
              <w:t>(150.00)</w:t>
            </w:r>
          </w:p>
        </w:tc>
        <w:tc>
          <w:tcPr>
            <w:tcW w:w="1360" w:type="dxa"/>
          </w:tcPr>
          <w:p>
            <w:pPr>
              <w:spacing w:before="33" w:line="186" w:lineRule="auto"/>
              <w:ind w:firstLine="28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5"/>
                <w:sz w:val="22"/>
              </w:rPr>
              <w:t>(150.00)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661" w:type="dxa"/>
          </w:tcPr>
          <w:p>
            <w:pPr>
              <w:spacing w:before="69" w:line="180" w:lineRule="auto"/>
              <w:ind w:firstLine="29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1</w:t>
            </w:r>
          </w:p>
        </w:tc>
        <w:tc>
          <w:tcPr>
            <w:tcW w:w="2196" w:type="dxa"/>
          </w:tcPr>
          <w:p>
            <w:pPr>
              <w:spacing w:before="35" w:line="186" w:lineRule="auto"/>
              <w:ind w:firstLine="66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现金流入</w:t>
            </w:r>
          </w:p>
        </w:tc>
        <w:tc>
          <w:tcPr>
            <w:tcW w:w="1488" w:type="dxa"/>
          </w:tcPr>
          <w:p>
            <w:pPr>
              <w:spacing w:before="70" w:line="180" w:lineRule="auto"/>
              <w:ind w:firstLine="36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5000.00</w:t>
            </w:r>
          </w:p>
        </w:tc>
        <w:tc>
          <w:tcPr>
            <w:tcW w:w="1510" w:type="dxa"/>
          </w:tcPr>
          <w:p>
            <w:pPr>
              <w:spacing w:before="70" w:line="180" w:lineRule="auto"/>
              <w:ind w:firstLine="37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5000.00</w:t>
            </w:r>
          </w:p>
        </w:tc>
        <w:tc>
          <w:tcPr>
            <w:tcW w:w="1356" w:type="dxa"/>
          </w:tcPr>
          <w:p>
            <w:pPr>
              <w:spacing w:before="70" w:line="180" w:lineRule="auto"/>
              <w:ind w:firstLine="46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  <w:tc>
          <w:tcPr>
            <w:tcW w:w="1357" w:type="dxa"/>
          </w:tcPr>
          <w:p>
            <w:pPr>
              <w:spacing w:before="70" w:line="180" w:lineRule="auto"/>
              <w:ind w:firstLine="46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  <w:tc>
          <w:tcPr>
            <w:tcW w:w="1357" w:type="dxa"/>
          </w:tcPr>
          <w:p>
            <w:pPr>
              <w:spacing w:before="70" w:line="180" w:lineRule="auto"/>
              <w:ind w:firstLine="46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  <w:tc>
          <w:tcPr>
            <w:tcW w:w="1356" w:type="dxa"/>
          </w:tcPr>
          <w:p>
            <w:pPr>
              <w:spacing w:before="70" w:line="180" w:lineRule="auto"/>
              <w:ind w:firstLine="46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  <w:tc>
          <w:tcPr>
            <w:tcW w:w="1357" w:type="dxa"/>
          </w:tcPr>
          <w:p>
            <w:pPr>
              <w:spacing w:before="70" w:line="180" w:lineRule="auto"/>
              <w:ind w:firstLine="46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  <w:tc>
          <w:tcPr>
            <w:tcW w:w="1360" w:type="dxa"/>
          </w:tcPr>
          <w:p>
            <w:pPr>
              <w:spacing w:before="70" w:line="180" w:lineRule="auto"/>
              <w:ind w:firstLine="46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661" w:type="dxa"/>
          </w:tcPr>
          <w:p>
            <w:pPr>
              <w:spacing w:before="69" w:line="180" w:lineRule="auto"/>
              <w:ind w:firstLine="18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1.1</w:t>
            </w:r>
          </w:p>
        </w:tc>
        <w:tc>
          <w:tcPr>
            <w:tcW w:w="2196" w:type="dxa"/>
          </w:tcPr>
          <w:p>
            <w:pPr>
              <w:spacing w:before="35" w:line="186" w:lineRule="auto"/>
              <w:ind w:firstLine="33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项目资本金流入</w:t>
            </w:r>
          </w:p>
        </w:tc>
        <w:tc>
          <w:tcPr>
            <w:tcW w:w="1488" w:type="dxa"/>
          </w:tcPr>
          <w:p>
            <w:pPr>
              <w:spacing w:before="69" w:line="180" w:lineRule="auto"/>
              <w:ind w:firstLine="37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1250.00</w:t>
            </w:r>
          </w:p>
        </w:tc>
        <w:tc>
          <w:tcPr>
            <w:tcW w:w="1510" w:type="dxa"/>
          </w:tcPr>
          <w:p>
            <w:pPr>
              <w:spacing w:before="69" w:line="180" w:lineRule="auto"/>
              <w:ind w:firstLine="39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1250.00</w:t>
            </w:r>
          </w:p>
        </w:tc>
        <w:tc>
          <w:tcPr>
            <w:tcW w:w="1356" w:type="dxa"/>
          </w:tcPr>
          <w:p>
            <w:pPr>
              <w:rPr>
                <w:rFonts w:ascii="仿宋"/>
              </w:rPr>
            </w:pPr>
          </w:p>
        </w:tc>
        <w:tc>
          <w:tcPr>
            <w:tcW w:w="1357" w:type="dxa"/>
          </w:tcPr>
          <w:p>
            <w:pPr>
              <w:rPr>
                <w:rFonts w:ascii="仿宋"/>
              </w:rPr>
            </w:pPr>
          </w:p>
        </w:tc>
        <w:tc>
          <w:tcPr>
            <w:tcW w:w="1357" w:type="dxa"/>
          </w:tcPr>
          <w:p>
            <w:pPr>
              <w:rPr>
                <w:rFonts w:ascii="仿宋"/>
              </w:rPr>
            </w:pPr>
          </w:p>
        </w:tc>
        <w:tc>
          <w:tcPr>
            <w:tcW w:w="1356" w:type="dxa"/>
          </w:tcPr>
          <w:p>
            <w:pPr>
              <w:rPr>
                <w:rFonts w:ascii="仿宋"/>
              </w:rPr>
            </w:pPr>
          </w:p>
        </w:tc>
        <w:tc>
          <w:tcPr>
            <w:tcW w:w="1357" w:type="dxa"/>
          </w:tcPr>
          <w:p>
            <w:pPr>
              <w:rPr>
                <w:rFonts w:ascii="仿宋"/>
              </w:rPr>
            </w:pPr>
          </w:p>
        </w:tc>
        <w:tc>
          <w:tcPr>
            <w:tcW w:w="1360" w:type="dxa"/>
          </w:tcPr>
          <w:p>
            <w:pPr>
              <w:rPr>
                <w:rFonts w:ascii="仿宋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661" w:type="dxa"/>
          </w:tcPr>
          <w:p>
            <w:pPr>
              <w:spacing w:before="70" w:line="180" w:lineRule="auto"/>
              <w:ind w:firstLine="18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5"/>
                <w:sz w:val="22"/>
              </w:rPr>
              <w:t>1.2</w:t>
            </w:r>
          </w:p>
        </w:tc>
        <w:tc>
          <w:tcPr>
            <w:tcW w:w="2196" w:type="dxa"/>
          </w:tcPr>
          <w:p>
            <w:pPr>
              <w:spacing w:before="36" w:line="186" w:lineRule="auto"/>
              <w:ind w:firstLine="22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发行债券融资流入</w:t>
            </w:r>
          </w:p>
        </w:tc>
        <w:tc>
          <w:tcPr>
            <w:tcW w:w="1488" w:type="dxa"/>
          </w:tcPr>
          <w:p>
            <w:pPr>
              <w:spacing w:before="71" w:line="180" w:lineRule="auto"/>
              <w:ind w:firstLine="36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3750.00</w:t>
            </w:r>
          </w:p>
        </w:tc>
        <w:tc>
          <w:tcPr>
            <w:tcW w:w="1510" w:type="dxa"/>
          </w:tcPr>
          <w:p>
            <w:pPr>
              <w:spacing w:before="71" w:line="180" w:lineRule="auto"/>
              <w:ind w:firstLine="37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3750.00</w:t>
            </w:r>
          </w:p>
        </w:tc>
        <w:tc>
          <w:tcPr>
            <w:tcW w:w="1356" w:type="dxa"/>
          </w:tcPr>
          <w:p>
            <w:pPr>
              <w:rPr>
                <w:rFonts w:ascii="仿宋"/>
              </w:rPr>
            </w:pPr>
          </w:p>
        </w:tc>
        <w:tc>
          <w:tcPr>
            <w:tcW w:w="1357" w:type="dxa"/>
          </w:tcPr>
          <w:p>
            <w:pPr>
              <w:rPr>
                <w:rFonts w:ascii="仿宋"/>
              </w:rPr>
            </w:pPr>
          </w:p>
        </w:tc>
        <w:tc>
          <w:tcPr>
            <w:tcW w:w="1357" w:type="dxa"/>
          </w:tcPr>
          <w:p>
            <w:pPr>
              <w:rPr>
                <w:rFonts w:ascii="仿宋"/>
              </w:rPr>
            </w:pPr>
          </w:p>
        </w:tc>
        <w:tc>
          <w:tcPr>
            <w:tcW w:w="1356" w:type="dxa"/>
          </w:tcPr>
          <w:p>
            <w:pPr>
              <w:rPr>
                <w:rFonts w:ascii="仿宋"/>
              </w:rPr>
            </w:pPr>
          </w:p>
        </w:tc>
        <w:tc>
          <w:tcPr>
            <w:tcW w:w="1357" w:type="dxa"/>
          </w:tcPr>
          <w:p>
            <w:pPr>
              <w:rPr>
                <w:rFonts w:ascii="仿宋"/>
              </w:rPr>
            </w:pPr>
          </w:p>
        </w:tc>
        <w:tc>
          <w:tcPr>
            <w:tcW w:w="1360" w:type="dxa"/>
          </w:tcPr>
          <w:p>
            <w:pPr>
              <w:rPr>
                <w:rFonts w:ascii="仿宋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661" w:type="dxa"/>
          </w:tcPr>
          <w:p>
            <w:pPr>
              <w:spacing w:before="70" w:line="180" w:lineRule="auto"/>
              <w:ind w:firstLine="28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2</w:t>
            </w:r>
          </w:p>
        </w:tc>
        <w:tc>
          <w:tcPr>
            <w:tcW w:w="2196" w:type="dxa"/>
          </w:tcPr>
          <w:p>
            <w:pPr>
              <w:spacing w:before="35" w:line="186" w:lineRule="auto"/>
              <w:ind w:firstLine="66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现金流出</w:t>
            </w:r>
          </w:p>
        </w:tc>
        <w:tc>
          <w:tcPr>
            <w:tcW w:w="1488" w:type="dxa"/>
          </w:tcPr>
          <w:p>
            <w:pPr>
              <w:spacing w:before="70" w:line="180" w:lineRule="auto"/>
              <w:ind w:firstLine="36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6003.75</w:t>
            </w:r>
          </w:p>
        </w:tc>
        <w:tc>
          <w:tcPr>
            <w:tcW w:w="1510" w:type="dxa"/>
          </w:tcPr>
          <w:p>
            <w:pPr>
              <w:spacing w:before="69" w:line="180" w:lineRule="auto"/>
              <w:ind w:firstLine="44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153.75</w:t>
            </w:r>
          </w:p>
        </w:tc>
        <w:tc>
          <w:tcPr>
            <w:tcW w:w="1356" w:type="dxa"/>
          </w:tcPr>
          <w:p>
            <w:pPr>
              <w:spacing w:before="69" w:line="180" w:lineRule="auto"/>
              <w:ind w:firstLine="37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150.00</w:t>
            </w:r>
          </w:p>
        </w:tc>
        <w:tc>
          <w:tcPr>
            <w:tcW w:w="1357" w:type="dxa"/>
          </w:tcPr>
          <w:p>
            <w:pPr>
              <w:spacing w:before="69" w:line="180" w:lineRule="auto"/>
              <w:ind w:firstLine="37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150.00</w:t>
            </w:r>
          </w:p>
        </w:tc>
        <w:tc>
          <w:tcPr>
            <w:tcW w:w="1357" w:type="dxa"/>
          </w:tcPr>
          <w:p>
            <w:pPr>
              <w:spacing w:before="69" w:line="180" w:lineRule="auto"/>
              <w:ind w:firstLine="37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150.00</w:t>
            </w:r>
          </w:p>
        </w:tc>
        <w:tc>
          <w:tcPr>
            <w:tcW w:w="1356" w:type="dxa"/>
          </w:tcPr>
          <w:p>
            <w:pPr>
              <w:spacing w:before="69" w:line="180" w:lineRule="auto"/>
              <w:ind w:firstLine="37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150.00</w:t>
            </w:r>
          </w:p>
        </w:tc>
        <w:tc>
          <w:tcPr>
            <w:tcW w:w="1357" w:type="dxa"/>
          </w:tcPr>
          <w:p>
            <w:pPr>
              <w:spacing w:before="69" w:line="180" w:lineRule="auto"/>
              <w:ind w:firstLine="37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5"/>
                <w:sz w:val="22"/>
              </w:rPr>
              <w:t>150.00</w:t>
            </w:r>
          </w:p>
        </w:tc>
        <w:tc>
          <w:tcPr>
            <w:tcW w:w="1360" w:type="dxa"/>
          </w:tcPr>
          <w:p>
            <w:pPr>
              <w:spacing w:before="69" w:line="180" w:lineRule="auto"/>
              <w:ind w:firstLine="37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150.00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661" w:type="dxa"/>
          </w:tcPr>
          <w:p>
            <w:pPr>
              <w:spacing w:before="70" w:line="180" w:lineRule="auto"/>
              <w:ind w:firstLine="17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4"/>
                <w:sz w:val="22"/>
              </w:rPr>
              <w:t>2.1</w:t>
            </w:r>
          </w:p>
        </w:tc>
        <w:tc>
          <w:tcPr>
            <w:tcW w:w="2196" w:type="dxa"/>
          </w:tcPr>
          <w:p>
            <w:pPr>
              <w:spacing w:before="36" w:line="186" w:lineRule="auto"/>
              <w:ind w:firstLine="44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偿还债券本金</w:t>
            </w:r>
          </w:p>
        </w:tc>
        <w:tc>
          <w:tcPr>
            <w:tcW w:w="1488" w:type="dxa"/>
          </w:tcPr>
          <w:p>
            <w:pPr>
              <w:spacing w:before="71" w:line="180" w:lineRule="auto"/>
              <w:ind w:firstLine="36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3750.00</w:t>
            </w:r>
          </w:p>
        </w:tc>
        <w:tc>
          <w:tcPr>
            <w:tcW w:w="1510" w:type="dxa"/>
          </w:tcPr>
          <w:p>
            <w:pPr>
              <w:rPr>
                <w:rFonts w:ascii="仿宋"/>
              </w:rPr>
            </w:pPr>
          </w:p>
        </w:tc>
        <w:tc>
          <w:tcPr>
            <w:tcW w:w="1356" w:type="dxa"/>
          </w:tcPr>
          <w:p>
            <w:pPr>
              <w:rPr>
                <w:rFonts w:ascii="仿宋"/>
              </w:rPr>
            </w:pPr>
          </w:p>
        </w:tc>
        <w:tc>
          <w:tcPr>
            <w:tcW w:w="1357" w:type="dxa"/>
          </w:tcPr>
          <w:p>
            <w:pPr>
              <w:rPr>
                <w:rFonts w:ascii="仿宋"/>
              </w:rPr>
            </w:pPr>
          </w:p>
        </w:tc>
        <w:tc>
          <w:tcPr>
            <w:tcW w:w="1357" w:type="dxa"/>
          </w:tcPr>
          <w:p>
            <w:pPr>
              <w:rPr>
                <w:rFonts w:ascii="仿宋"/>
              </w:rPr>
            </w:pPr>
          </w:p>
        </w:tc>
        <w:tc>
          <w:tcPr>
            <w:tcW w:w="1356" w:type="dxa"/>
          </w:tcPr>
          <w:p>
            <w:pPr>
              <w:rPr>
                <w:rFonts w:ascii="仿宋"/>
              </w:rPr>
            </w:pPr>
          </w:p>
        </w:tc>
        <w:tc>
          <w:tcPr>
            <w:tcW w:w="1357" w:type="dxa"/>
          </w:tcPr>
          <w:p>
            <w:pPr>
              <w:rPr>
                <w:rFonts w:ascii="仿宋"/>
              </w:rPr>
            </w:pPr>
          </w:p>
        </w:tc>
        <w:tc>
          <w:tcPr>
            <w:tcW w:w="1360" w:type="dxa"/>
          </w:tcPr>
          <w:p>
            <w:pPr>
              <w:rPr>
                <w:rFonts w:ascii="仿宋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661" w:type="dxa"/>
          </w:tcPr>
          <w:p>
            <w:pPr>
              <w:spacing w:before="70" w:line="180" w:lineRule="auto"/>
              <w:ind w:firstLine="17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2.2</w:t>
            </w:r>
          </w:p>
        </w:tc>
        <w:tc>
          <w:tcPr>
            <w:tcW w:w="2196" w:type="dxa"/>
          </w:tcPr>
          <w:p>
            <w:pPr>
              <w:spacing w:before="35" w:line="186" w:lineRule="auto"/>
              <w:ind w:firstLine="44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支付债券利息</w:t>
            </w:r>
          </w:p>
        </w:tc>
        <w:tc>
          <w:tcPr>
            <w:tcW w:w="1488" w:type="dxa"/>
          </w:tcPr>
          <w:p>
            <w:pPr>
              <w:spacing w:before="70" w:line="180" w:lineRule="auto"/>
              <w:ind w:firstLine="36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2250.00</w:t>
            </w:r>
          </w:p>
        </w:tc>
        <w:tc>
          <w:tcPr>
            <w:tcW w:w="1510" w:type="dxa"/>
          </w:tcPr>
          <w:p>
            <w:pPr>
              <w:spacing w:before="69" w:line="180" w:lineRule="auto"/>
              <w:ind w:firstLine="44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150.00</w:t>
            </w:r>
          </w:p>
        </w:tc>
        <w:tc>
          <w:tcPr>
            <w:tcW w:w="1356" w:type="dxa"/>
          </w:tcPr>
          <w:p>
            <w:pPr>
              <w:spacing w:before="69" w:line="180" w:lineRule="auto"/>
              <w:ind w:firstLine="37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150.00</w:t>
            </w:r>
          </w:p>
        </w:tc>
        <w:tc>
          <w:tcPr>
            <w:tcW w:w="1357" w:type="dxa"/>
          </w:tcPr>
          <w:p>
            <w:pPr>
              <w:spacing w:before="69" w:line="180" w:lineRule="auto"/>
              <w:ind w:firstLine="37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150.00</w:t>
            </w:r>
          </w:p>
        </w:tc>
        <w:tc>
          <w:tcPr>
            <w:tcW w:w="1357" w:type="dxa"/>
          </w:tcPr>
          <w:p>
            <w:pPr>
              <w:spacing w:before="69" w:line="180" w:lineRule="auto"/>
              <w:ind w:firstLine="37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150.00</w:t>
            </w:r>
          </w:p>
        </w:tc>
        <w:tc>
          <w:tcPr>
            <w:tcW w:w="1356" w:type="dxa"/>
          </w:tcPr>
          <w:p>
            <w:pPr>
              <w:spacing w:before="69" w:line="180" w:lineRule="auto"/>
              <w:ind w:firstLine="37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150.00</w:t>
            </w:r>
          </w:p>
        </w:tc>
        <w:tc>
          <w:tcPr>
            <w:tcW w:w="1357" w:type="dxa"/>
          </w:tcPr>
          <w:p>
            <w:pPr>
              <w:spacing w:before="69" w:line="180" w:lineRule="auto"/>
              <w:ind w:firstLine="37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5"/>
                <w:sz w:val="22"/>
              </w:rPr>
              <w:t>150.00</w:t>
            </w:r>
          </w:p>
        </w:tc>
        <w:tc>
          <w:tcPr>
            <w:tcW w:w="1360" w:type="dxa"/>
          </w:tcPr>
          <w:p>
            <w:pPr>
              <w:spacing w:before="69" w:line="180" w:lineRule="auto"/>
              <w:ind w:firstLine="37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150.00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661" w:type="dxa"/>
          </w:tcPr>
          <w:p>
            <w:pPr>
              <w:spacing w:before="71" w:line="180" w:lineRule="auto"/>
              <w:ind w:firstLine="17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2.3</w:t>
            </w:r>
          </w:p>
        </w:tc>
        <w:tc>
          <w:tcPr>
            <w:tcW w:w="2196" w:type="dxa"/>
          </w:tcPr>
          <w:p>
            <w:pPr>
              <w:spacing w:before="36" w:line="186" w:lineRule="auto"/>
              <w:ind w:firstLine="55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债券发行费</w:t>
            </w:r>
          </w:p>
        </w:tc>
        <w:tc>
          <w:tcPr>
            <w:tcW w:w="1488" w:type="dxa"/>
          </w:tcPr>
          <w:p>
            <w:pPr>
              <w:spacing w:before="71" w:line="180" w:lineRule="auto"/>
              <w:ind w:firstLine="53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3.75</w:t>
            </w:r>
          </w:p>
        </w:tc>
        <w:tc>
          <w:tcPr>
            <w:tcW w:w="1510" w:type="dxa"/>
          </w:tcPr>
          <w:p>
            <w:pPr>
              <w:spacing w:before="71" w:line="180" w:lineRule="auto"/>
              <w:ind w:firstLine="54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3.75</w:t>
            </w:r>
          </w:p>
        </w:tc>
        <w:tc>
          <w:tcPr>
            <w:tcW w:w="1356" w:type="dxa"/>
          </w:tcPr>
          <w:p>
            <w:pPr>
              <w:rPr>
                <w:rFonts w:ascii="仿宋"/>
              </w:rPr>
            </w:pPr>
          </w:p>
        </w:tc>
        <w:tc>
          <w:tcPr>
            <w:tcW w:w="1357" w:type="dxa"/>
          </w:tcPr>
          <w:p>
            <w:pPr>
              <w:rPr>
                <w:rFonts w:ascii="仿宋"/>
              </w:rPr>
            </w:pPr>
          </w:p>
        </w:tc>
        <w:tc>
          <w:tcPr>
            <w:tcW w:w="1357" w:type="dxa"/>
          </w:tcPr>
          <w:p>
            <w:pPr>
              <w:rPr>
                <w:rFonts w:ascii="仿宋"/>
              </w:rPr>
            </w:pPr>
          </w:p>
        </w:tc>
        <w:tc>
          <w:tcPr>
            <w:tcW w:w="1356" w:type="dxa"/>
          </w:tcPr>
          <w:p>
            <w:pPr>
              <w:rPr>
                <w:rFonts w:ascii="仿宋"/>
              </w:rPr>
            </w:pPr>
          </w:p>
        </w:tc>
        <w:tc>
          <w:tcPr>
            <w:tcW w:w="1357" w:type="dxa"/>
          </w:tcPr>
          <w:p>
            <w:pPr>
              <w:rPr>
                <w:rFonts w:ascii="仿宋"/>
              </w:rPr>
            </w:pPr>
          </w:p>
        </w:tc>
        <w:tc>
          <w:tcPr>
            <w:tcW w:w="1360" w:type="dxa"/>
          </w:tcPr>
          <w:p>
            <w:pPr>
              <w:rPr>
                <w:rFonts w:ascii="仿宋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661" w:type="dxa"/>
          </w:tcPr>
          <w:p>
            <w:pPr>
              <w:spacing w:before="35" w:line="186" w:lineRule="auto"/>
              <w:ind w:firstLine="24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四</w:t>
            </w:r>
          </w:p>
        </w:tc>
        <w:tc>
          <w:tcPr>
            <w:tcW w:w="2196" w:type="dxa"/>
          </w:tcPr>
          <w:p>
            <w:pPr>
              <w:spacing w:before="35" w:line="186" w:lineRule="auto"/>
              <w:ind w:firstLine="66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期末现金</w:t>
            </w:r>
          </w:p>
        </w:tc>
        <w:tc>
          <w:tcPr>
            <w:tcW w:w="1488" w:type="dxa"/>
          </w:tcPr>
          <w:p>
            <w:pPr>
              <w:spacing w:before="69" w:line="180" w:lineRule="auto"/>
              <w:ind w:firstLine="37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1823.71</w:t>
            </w:r>
          </w:p>
        </w:tc>
        <w:tc>
          <w:tcPr>
            <w:tcW w:w="1510" w:type="dxa"/>
          </w:tcPr>
          <w:p>
            <w:pPr>
              <w:spacing w:before="70" w:line="180" w:lineRule="auto"/>
              <w:ind w:firstLine="54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0.00</w:t>
            </w:r>
          </w:p>
        </w:tc>
        <w:tc>
          <w:tcPr>
            <w:tcW w:w="1356" w:type="dxa"/>
          </w:tcPr>
          <w:p>
            <w:pPr>
              <w:spacing w:before="69" w:line="180" w:lineRule="auto"/>
              <w:ind w:firstLine="37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184.58</w:t>
            </w:r>
          </w:p>
        </w:tc>
        <w:tc>
          <w:tcPr>
            <w:tcW w:w="1357" w:type="dxa"/>
          </w:tcPr>
          <w:p>
            <w:pPr>
              <w:spacing w:before="69" w:line="180" w:lineRule="auto"/>
              <w:ind w:firstLine="35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250.16</w:t>
            </w:r>
          </w:p>
        </w:tc>
        <w:tc>
          <w:tcPr>
            <w:tcW w:w="1357" w:type="dxa"/>
          </w:tcPr>
          <w:p>
            <w:pPr>
              <w:spacing w:before="69" w:line="180" w:lineRule="auto"/>
              <w:ind w:firstLine="36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315.74</w:t>
            </w:r>
          </w:p>
        </w:tc>
        <w:tc>
          <w:tcPr>
            <w:tcW w:w="1356" w:type="dxa"/>
          </w:tcPr>
          <w:p>
            <w:pPr>
              <w:spacing w:before="69" w:line="180" w:lineRule="auto"/>
              <w:ind w:firstLine="35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381.32</w:t>
            </w:r>
          </w:p>
        </w:tc>
        <w:tc>
          <w:tcPr>
            <w:tcW w:w="1357" w:type="dxa"/>
          </w:tcPr>
          <w:p>
            <w:pPr>
              <w:spacing w:before="70" w:line="180" w:lineRule="auto"/>
              <w:ind w:firstLine="35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446.90</w:t>
            </w:r>
          </w:p>
        </w:tc>
        <w:tc>
          <w:tcPr>
            <w:tcW w:w="1360" w:type="dxa"/>
          </w:tcPr>
          <w:p>
            <w:pPr>
              <w:spacing w:before="70" w:line="180" w:lineRule="auto"/>
              <w:ind w:firstLine="35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446.90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661" w:type="dxa"/>
          </w:tcPr>
          <w:p>
            <w:pPr>
              <w:spacing w:before="36" w:line="186" w:lineRule="auto"/>
              <w:ind w:firstLine="22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五</w:t>
            </w:r>
          </w:p>
        </w:tc>
        <w:tc>
          <w:tcPr>
            <w:tcW w:w="2196" w:type="dxa"/>
          </w:tcPr>
          <w:p>
            <w:pPr>
              <w:spacing w:before="36" w:line="186" w:lineRule="auto"/>
              <w:ind w:firstLine="45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累计盈余资金</w:t>
            </w:r>
          </w:p>
        </w:tc>
        <w:tc>
          <w:tcPr>
            <w:tcW w:w="1488" w:type="dxa"/>
          </w:tcPr>
          <w:p>
            <w:pPr>
              <w:rPr>
                <w:rFonts w:ascii="仿宋"/>
              </w:rPr>
            </w:pPr>
          </w:p>
        </w:tc>
        <w:tc>
          <w:tcPr>
            <w:tcW w:w="1510" w:type="dxa"/>
          </w:tcPr>
          <w:p>
            <w:pPr>
              <w:spacing w:before="71" w:line="180" w:lineRule="auto"/>
              <w:ind w:firstLine="54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0.00</w:t>
            </w:r>
          </w:p>
        </w:tc>
        <w:tc>
          <w:tcPr>
            <w:tcW w:w="1356" w:type="dxa"/>
          </w:tcPr>
          <w:p>
            <w:pPr>
              <w:spacing w:before="70" w:line="180" w:lineRule="auto"/>
              <w:ind w:firstLine="37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184.58</w:t>
            </w:r>
          </w:p>
        </w:tc>
        <w:tc>
          <w:tcPr>
            <w:tcW w:w="1357" w:type="dxa"/>
          </w:tcPr>
          <w:p>
            <w:pPr>
              <w:spacing w:before="71" w:line="180" w:lineRule="auto"/>
              <w:ind w:firstLine="35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434.74</w:t>
            </w:r>
          </w:p>
        </w:tc>
        <w:tc>
          <w:tcPr>
            <w:tcW w:w="1357" w:type="dxa"/>
          </w:tcPr>
          <w:p>
            <w:pPr>
              <w:spacing w:before="71" w:line="180" w:lineRule="auto"/>
              <w:ind w:firstLine="36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750.48</w:t>
            </w:r>
          </w:p>
        </w:tc>
        <w:tc>
          <w:tcPr>
            <w:tcW w:w="1356" w:type="dxa"/>
          </w:tcPr>
          <w:p>
            <w:pPr>
              <w:spacing w:before="70" w:line="180" w:lineRule="auto"/>
              <w:ind w:firstLine="31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1131.80</w:t>
            </w:r>
          </w:p>
        </w:tc>
        <w:tc>
          <w:tcPr>
            <w:tcW w:w="1357" w:type="dxa"/>
          </w:tcPr>
          <w:p>
            <w:pPr>
              <w:spacing w:before="70" w:line="180" w:lineRule="auto"/>
              <w:ind w:firstLine="31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1578.70</w:t>
            </w:r>
          </w:p>
        </w:tc>
        <w:tc>
          <w:tcPr>
            <w:tcW w:w="1360" w:type="dxa"/>
          </w:tcPr>
          <w:p>
            <w:pPr>
              <w:spacing w:before="71" w:line="180" w:lineRule="auto"/>
              <w:ind w:firstLine="30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2025.60</w:t>
            </w:r>
          </w:p>
        </w:tc>
      </w:tr>
    </w:tbl>
    <w:p>
      <w:pPr>
        <w:spacing w:before="30" w:line="190" w:lineRule="auto"/>
        <w:ind w:firstLine="569"/>
        <w:rPr>
          <w:rFonts w:ascii="仿宋" w:hAnsi="仿宋" w:eastAsia="仿宋" w:cs="仿宋"/>
          <w:sz w:val="22"/>
        </w:rPr>
      </w:pPr>
      <w:r>
        <w:rPr>
          <w:rFonts w:ascii="仿宋" w:hAnsi="仿宋" w:eastAsia="仿宋" w:cs="仿宋"/>
          <w:spacing w:val="-3"/>
          <w:sz w:val="22"/>
        </w:rPr>
        <w:t>（续上表）</w:t>
      </w:r>
    </w:p>
    <w:p>
      <w:pPr>
        <w:spacing w:line="171" w:lineRule="exact"/>
      </w:pPr>
    </w:p>
    <w:tbl>
      <w:tblPr>
        <w:tblStyle w:val="18"/>
        <w:tblW w:w="1399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2"/>
        <w:gridCol w:w="2195"/>
        <w:gridCol w:w="1373"/>
        <w:gridCol w:w="1372"/>
        <w:gridCol w:w="1372"/>
        <w:gridCol w:w="1373"/>
        <w:gridCol w:w="1373"/>
        <w:gridCol w:w="1375"/>
        <w:gridCol w:w="1376"/>
        <w:gridCol w:w="152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662" w:type="dxa"/>
            <w:vMerge w:val="restart"/>
            <w:tcBorders>
              <w:bottom w:val="nil"/>
            </w:tcBorders>
          </w:tcPr>
          <w:p>
            <w:pPr>
              <w:spacing w:before="182" w:line="186" w:lineRule="auto"/>
              <w:ind w:firstLine="11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序号</w:t>
            </w:r>
          </w:p>
        </w:tc>
        <w:tc>
          <w:tcPr>
            <w:tcW w:w="2195" w:type="dxa"/>
            <w:vMerge w:val="restart"/>
            <w:tcBorders>
              <w:bottom w:val="nil"/>
            </w:tcBorders>
          </w:tcPr>
          <w:p>
            <w:pPr>
              <w:spacing w:before="182" w:line="186" w:lineRule="auto"/>
              <w:ind w:firstLine="88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6"/>
                <w:sz w:val="22"/>
              </w:rPr>
              <w:t>项目</w:t>
            </w:r>
          </w:p>
        </w:tc>
        <w:tc>
          <w:tcPr>
            <w:tcW w:w="11141" w:type="dxa"/>
            <w:gridSpan w:val="8"/>
          </w:tcPr>
          <w:p>
            <w:pPr>
              <w:spacing w:before="36" w:line="186" w:lineRule="auto"/>
              <w:ind w:firstLine="524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运营期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662" w:type="dxa"/>
            <w:vMerge w:val="continue"/>
            <w:tcBorders>
              <w:top w:val="nil"/>
            </w:tcBorders>
          </w:tcPr>
          <w:p>
            <w:pPr>
              <w:rPr>
                <w:rFonts w:ascii="仿宋"/>
              </w:rPr>
            </w:pPr>
          </w:p>
        </w:tc>
        <w:tc>
          <w:tcPr>
            <w:tcW w:w="2195" w:type="dxa"/>
            <w:vMerge w:val="continue"/>
            <w:tcBorders>
              <w:top w:val="nil"/>
            </w:tcBorders>
          </w:tcPr>
          <w:p>
            <w:pPr>
              <w:rPr>
                <w:rFonts w:ascii="仿宋"/>
              </w:rPr>
            </w:pPr>
          </w:p>
        </w:tc>
        <w:tc>
          <w:tcPr>
            <w:tcW w:w="1373" w:type="dxa"/>
          </w:tcPr>
          <w:p>
            <w:pPr>
              <w:spacing w:before="32" w:line="186" w:lineRule="auto"/>
              <w:ind w:firstLine="35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6"/>
                <w:sz w:val="22"/>
              </w:rPr>
              <w:t>第8年</w:t>
            </w:r>
          </w:p>
        </w:tc>
        <w:tc>
          <w:tcPr>
            <w:tcW w:w="1372" w:type="dxa"/>
          </w:tcPr>
          <w:p>
            <w:pPr>
              <w:spacing w:before="32" w:line="186" w:lineRule="auto"/>
              <w:ind w:firstLine="35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6"/>
                <w:sz w:val="22"/>
              </w:rPr>
              <w:t>第9年</w:t>
            </w:r>
          </w:p>
        </w:tc>
        <w:tc>
          <w:tcPr>
            <w:tcW w:w="1372" w:type="dxa"/>
          </w:tcPr>
          <w:p>
            <w:pPr>
              <w:spacing w:before="32" w:line="186" w:lineRule="auto"/>
              <w:ind w:firstLine="30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8"/>
                <w:sz w:val="22"/>
              </w:rPr>
              <w:t>第10年</w:t>
            </w:r>
          </w:p>
        </w:tc>
        <w:tc>
          <w:tcPr>
            <w:tcW w:w="1373" w:type="dxa"/>
          </w:tcPr>
          <w:p>
            <w:pPr>
              <w:spacing w:before="32" w:line="186" w:lineRule="auto"/>
              <w:ind w:firstLine="30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8"/>
                <w:sz w:val="22"/>
              </w:rPr>
              <w:t>第11年</w:t>
            </w:r>
          </w:p>
        </w:tc>
        <w:tc>
          <w:tcPr>
            <w:tcW w:w="1373" w:type="dxa"/>
          </w:tcPr>
          <w:p>
            <w:pPr>
              <w:spacing w:before="32" w:line="186" w:lineRule="auto"/>
              <w:ind w:firstLine="30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8"/>
                <w:sz w:val="22"/>
              </w:rPr>
              <w:t>第12年</w:t>
            </w:r>
          </w:p>
        </w:tc>
        <w:tc>
          <w:tcPr>
            <w:tcW w:w="1375" w:type="dxa"/>
          </w:tcPr>
          <w:p>
            <w:pPr>
              <w:spacing w:before="32" w:line="186" w:lineRule="auto"/>
              <w:ind w:firstLine="31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8"/>
                <w:sz w:val="22"/>
              </w:rPr>
              <w:t>第13年</w:t>
            </w:r>
          </w:p>
        </w:tc>
        <w:tc>
          <w:tcPr>
            <w:tcW w:w="1376" w:type="dxa"/>
          </w:tcPr>
          <w:p>
            <w:pPr>
              <w:spacing w:before="32" w:line="186" w:lineRule="auto"/>
              <w:ind w:firstLine="31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8"/>
                <w:sz w:val="22"/>
              </w:rPr>
              <w:t>第14年</w:t>
            </w:r>
          </w:p>
        </w:tc>
        <w:tc>
          <w:tcPr>
            <w:tcW w:w="1527" w:type="dxa"/>
          </w:tcPr>
          <w:p>
            <w:pPr>
              <w:spacing w:before="32" w:line="186" w:lineRule="auto"/>
              <w:ind w:firstLine="38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8"/>
                <w:sz w:val="22"/>
              </w:rPr>
              <w:t>第15年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662" w:type="dxa"/>
          </w:tcPr>
          <w:p>
            <w:pPr>
              <w:spacing w:before="116" w:line="180" w:lineRule="auto"/>
              <w:ind w:firstLine="229"/>
              <w:rPr>
                <w:rFonts w:ascii="宋体" w:hAnsi="宋体" w:cs="宋体"/>
                <w:sz w:val="11"/>
                <w:szCs w:val="11"/>
              </w:rPr>
            </w:pPr>
            <w:r>
              <w:rPr>
                <w:rFonts w:ascii="宋体" w:hAnsi="宋体" w:cs="宋体"/>
                <w:spacing w:val="33"/>
                <w:w w:val="159"/>
                <w:sz w:val="11"/>
                <w:szCs w:val="11"/>
              </w:rPr>
              <w:t>一</w:t>
            </w:r>
          </w:p>
        </w:tc>
        <w:tc>
          <w:tcPr>
            <w:tcW w:w="2195" w:type="dxa"/>
          </w:tcPr>
          <w:p>
            <w:pPr>
              <w:spacing w:before="33" w:line="186" w:lineRule="auto"/>
              <w:ind w:firstLine="66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经营活动</w:t>
            </w:r>
          </w:p>
        </w:tc>
        <w:tc>
          <w:tcPr>
            <w:tcW w:w="1373" w:type="dxa"/>
          </w:tcPr>
          <w:p>
            <w:pPr>
              <w:spacing w:before="68" w:line="180" w:lineRule="auto"/>
              <w:ind w:firstLine="36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596.90</w:t>
            </w:r>
          </w:p>
        </w:tc>
        <w:tc>
          <w:tcPr>
            <w:tcW w:w="1372" w:type="dxa"/>
          </w:tcPr>
          <w:p>
            <w:pPr>
              <w:spacing w:before="67" w:line="180" w:lineRule="auto"/>
              <w:ind w:firstLine="36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595.13</w:t>
            </w:r>
          </w:p>
        </w:tc>
        <w:tc>
          <w:tcPr>
            <w:tcW w:w="1372" w:type="dxa"/>
          </w:tcPr>
          <w:p>
            <w:pPr>
              <w:spacing w:before="67" w:line="180" w:lineRule="auto"/>
              <w:ind w:firstLine="36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591.22</w:t>
            </w:r>
          </w:p>
        </w:tc>
        <w:tc>
          <w:tcPr>
            <w:tcW w:w="1373" w:type="dxa"/>
          </w:tcPr>
          <w:p>
            <w:pPr>
              <w:spacing w:before="67" w:line="180" w:lineRule="auto"/>
              <w:ind w:firstLine="36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591.22</w:t>
            </w:r>
          </w:p>
        </w:tc>
        <w:tc>
          <w:tcPr>
            <w:tcW w:w="1373" w:type="dxa"/>
          </w:tcPr>
          <w:p>
            <w:pPr>
              <w:spacing w:before="67" w:line="180" w:lineRule="auto"/>
              <w:ind w:firstLine="36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593.41</w:t>
            </w:r>
          </w:p>
        </w:tc>
        <w:tc>
          <w:tcPr>
            <w:tcW w:w="1375" w:type="dxa"/>
          </w:tcPr>
          <w:p>
            <w:pPr>
              <w:spacing w:before="67" w:line="180" w:lineRule="auto"/>
              <w:ind w:firstLine="36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593.41</w:t>
            </w:r>
          </w:p>
        </w:tc>
        <w:tc>
          <w:tcPr>
            <w:tcW w:w="1376" w:type="dxa"/>
          </w:tcPr>
          <w:p>
            <w:pPr>
              <w:spacing w:before="67" w:line="180" w:lineRule="auto"/>
              <w:ind w:firstLine="37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593.41</w:t>
            </w:r>
          </w:p>
        </w:tc>
        <w:tc>
          <w:tcPr>
            <w:tcW w:w="1527" w:type="dxa"/>
          </w:tcPr>
          <w:p>
            <w:pPr>
              <w:spacing w:before="67" w:line="180" w:lineRule="auto"/>
              <w:ind w:firstLine="44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593.41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34" w:hRule="atLeast"/>
        </w:trPr>
        <w:tc>
          <w:tcPr>
            <w:tcW w:w="662" w:type="dxa"/>
          </w:tcPr>
          <w:p>
            <w:pPr>
              <w:spacing w:before="70" w:line="180" w:lineRule="auto"/>
              <w:ind w:firstLine="29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1</w:t>
            </w:r>
          </w:p>
        </w:tc>
        <w:tc>
          <w:tcPr>
            <w:tcW w:w="2195" w:type="dxa"/>
          </w:tcPr>
          <w:p>
            <w:pPr>
              <w:spacing w:before="37" w:line="186" w:lineRule="auto"/>
              <w:ind w:firstLine="66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现金流入</w:t>
            </w:r>
          </w:p>
        </w:tc>
        <w:tc>
          <w:tcPr>
            <w:tcW w:w="1373" w:type="dxa"/>
          </w:tcPr>
          <w:p>
            <w:pPr>
              <w:spacing w:before="72" w:line="180" w:lineRule="auto"/>
              <w:ind w:firstLine="36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662.42</w:t>
            </w:r>
          </w:p>
        </w:tc>
        <w:tc>
          <w:tcPr>
            <w:tcW w:w="1372" w:type="dxa"/>
          </w:tcPr>
          <w:p>
            <w:pPr>
              <w:spacing w:before="72" w:line="180" w:lineRule="auto"/>
              <w:ind w:firstLine="36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662.42</w:t>
            </w:r>
          </w:p>
        </w:tc>
        <w:tc>
          <w:tcPr>
            <w:tcW w:w="1372" w:type="dxa"/>
          </w:tcPr>
          <w:p>
            <w:pPr>
              <w:spacing w:before="72" w:line="180" w:lineRule="auto"/>
              <w:ind w:firstLine="36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662.42</w:t>
            </w:r>
          </w:p>
        </w:tc>
        <w:tc>
          <w:tcPr>
            <w:tcW w:w="1373" w:type="dxa"/>
          </w:tcPr>
          <w:p>
            <w:pPr>
              <w:spacing w:before="72" w:line="180" w:lineRule="auto"/>
              <w:ind w:firstLine="36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662.42</w:t>
            </w:r>
          </w:p>
        </w:tc>
        <w:tc>
          <w:tcPr>
            <w:tcW w:w="1373" w:type="dxa"/>
          </w:tcPr>
          <w:p>
            <w:pPr>
              <w:spacing w:before="72" w:line="180" w:lineRule="auto"/>
              <w:ind w:firstLine="36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662.42</w:t>
            </w:r>
          </w:p>
        </w:tc>
        <w:tc>
          <w:tcPr>
            <w:tcW w:w="1375" w:type="dxa"/>
          </w:tcPr>
          <w:p>
            <w:pPr>
              <w:spacing w:before="72" w:line="180" w:lineRule="auto"/>
              <w:ind w:firstLine="36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662.42</w:t>
            </w:r>
          </w:p>
        </w:tc>
        <w:tc>
          <w:tcPr>
            <w:tcW w:w="1376" w:type="dxa"/>
          </w:tcPr>
          <w:p>
            <w:pPr>
              <w:spacing w:before="72" w:line="180" w:lineRule="auto"/>
              <w:ind w:firstLine="36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662.42</w:t>
            </w:r>
          </w:p>
        </w:tc>
        <w:tc>
          <w:tcPr>
            <w:tcW w:w="1527" w:type="dxa"/>
          </w:tcPr>
          <w:p>
            <w:pPr>
              <w:spacing w:before="72" w:line="180" w:lineRule="auto"/>
              <w:ind w:firstLine="44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662.42</w:t>
            </w:r>
          </w:p>
        </w:tc>
      </w:tr>
    </w:tbl>
    <w:p>
      <w:pPr>
        <w:spacing w:before="123" w:line="180" w:lineRule="auto"/>
        <w:ind w:firstLine="692"/>
        <w:rPr>
          <w:rFonts w:ascii="仿宋" w:hAnsi="仿宋" w:eastAsia="仿宋" w:cs="仿宋"/>
          <w:sz w:val="28"/>
          <w:szCs w:val="28"/>
        </w:rPr>
      </w:pPr>
      <w:r>
        <w:rPr>
          <w:rFonts w:ascii="Arial" w:hAnsi="Arial" w:eastAsia="Arial" w:cs="Arial"/>
          <w:b/>
          <w:bCs/>
          <w:spacing w:val="-8"/>
          <w:w w:val="88"/>
          <w:position w:val="1"/>
          <w:sz w:val="28"/>
          <w:szCs w:val="28"/>
        </w:rPr>
        <w:t>·</w:t>
      </w:r>
      <w:r>
        <w:rPr>
          <w:rFonts w:ascii="仿宋" w:hAnsi="仿宋" w:eastAsia="仿宋" w:cs="仿宋"/>
          <w:spacing w:val="-8"/>
          <w:w w:val="88"/>
          <w:sz w:val="28"/>
          <w:szCs w:val="28"/>
        </w:rPr>
        <w:t>50</w:t>
      </w:r>
    </w:p>
    <w:p>
      <w:pPr>
        <w:sectPr>
          <w:footerReference r:id="rId8" w:type="default"/>
          <w:pgSz w:w="16840" w:h="11900"/>
          <w:pgMar w:top="1011" w:right="1475" w:bottom="400" w:left="1361" w:header="0" w:footer="0" w:gutter="0"/>
          <w:cols w:space="720" w:num="1"/>
        </w:sectPr>
      </w:pPr>
    </w:p>
    <w:p/>
    <w:p/>
    <w:p/>
    <w:p>
      <w:pPr>
        <w:spacing w:line="88" w:lineRule="exact"/>
      </w:pPr>
    </w:p>
    <w:tbl>
      <w:tblPr>
        <w:tblStyle w:val="18"/>
        <w:tblW w:w="1399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2"/>
        <w:gridCol w:w="2195"/>
        <w:gridCol w:w="1373"/>
        <w:gridCol w:w="1372"/>
        <w:gridCol w:w="1372"/>
        <w:gridCol w:w="1373"/>
        <w:gridCol w:w="1373"/>
        <w:gridCol w:w="1375"/>
        <w:gridCol w:w="1376"/>
        <w:gridCol w:w="152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662" w:type="dxa"/>
            <w:tcBorders>
              <w:top w:val="nil"/>
            </w:tcBorders>
          </w:tcPr>
          <w:p>
            <w:pPr>
              <w:spacing w:before="75" w:line="180" w:lineRule="auto"/>
              <w:ind w:firstLine="18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1.1</w:t>
            </w:r>
          </w:p>
        </w:tc>
        <w:tc>
          <w:tcPr>
            <w:tcW w:w="2195" w:type="dxa"/>
            <w:tcBorders>
              <w:top w:val="nil"/>
            </w:tcBorders>
          </w:tcPr>
          <w:p>
            <w:pPr>
              <w:spacing w:before="41" w:line="186" w:lineRule="auto"/>
              <w:ind w:firstLine="66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厂房出租</w:t>
            </w:r>
          </w:p>
        </w:tc>
        <w:tc>
          <w:tcPr>
            <w:tcW w:w="1373" w:type="dxa"/>
            <w:tcBorders>
              <w:top w:val="nil"/>
            </w:tcBorders>
          </w:tcPr>
          <w:p>
            <w:pPr>
              <w:spacing w:before="76" w:line="180" w:lineRule="auto"/>
              <w:ind w:firstLine="36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594.50</w:t>
            </w:r>
          </w:p>
        </w:tc>
        <w:tc>
          <w:tcPr>
            <w:tcW w:w="1372" w:type="dxa"/>
            <w:tcBorders>
              <w:top w:val="nil"/>
            </w:tcBorders>
          </w:tcPr>
          <w:p>
            <w:pPr>
              <w:spacing w:before="76" w:line="180" w:lineRule="auto"/>
              <w:ind w:firstLine="36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594.50</w:t>
            </w:r>
          </w:p>
        </w:tc>
        <w:tc>
          <w:tcPr>
            <w:tcW w:w="1372" w:type="dxa"/>
            <w:tcBorders>
              <w:top w:val="nil"/>
            </w:tcBorders>
          </w:tcPr>
          <w:p>
            <w:pPr>
              <w:spacing w:before="76" w:line="180" w:lineRule="auto"/>
              <w:ind w:firstLine="36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594.50</w:t>
            </w:r>
          </w:p>
        </w:tc>
        <w:tc>
          <w:tcPr>
            <w:tcW w:w="1373" w:type="dxa"/>
            <w:tcBorders>
              <w:top w:val="nil"/>
            </w:tcBorders>
          </w:tcPr>
          <w:p>
            <w:pPr>
              <w:spacing w:before="76" w:line="180" w:lineRule="auto"/>
              <w:ind w:firstLine="36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594.50</w:t>
            </w:r>
          </w:p>
        </w:tc>
        <w:tc>
          <w:tcPr>
            <w:tcW w:w="1373" w:type="dxa"/>
            <w:tcBorders>
              <w:top w:val="nil"/>
            </w:tcBorders>
          </w:tcPr>
          <w:p>
            <w:pPr>
              <w:spacing w:before="76" w:line="180" w:lineRule="auto"/>
              <w:ind w:firstLine="36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594.50</w:t>
            </w:r>
          </w:p>
        </w:tc>
        <w:tc>
          <w:tcPr>
            <w:tcW w:w="1375" w:type="dxa"/>
            <w:tcBorders>
              <w:top w:val="nil"/>
            </w:tcBorders>
          </w:tcPr>
          <w:p>
            <w:pPr>
              <w:spacing w:before="76" w:line="180" w:lineRule="auto"/>
              <w:ind w:firstLine="36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594.50</w:t>
            </w:r>
          </w:p>
        </w:tc>
        <w:tc>
          <w:tcPr>
            <w:tcW w:w="1376" w:type="dxa"/>
            <w:tcBorders>
              <w:top w:val="nil"/>
            </w:tcBorders>
          </w:tcPr>
          <w:p>
            <w:pPr>
              <w:spacing w:before="76" w:line="180" w:lineRule="auto"/>
              <w:ind w:firstLine="37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594.50</w:t>
            </w:r>
          </w:p>
        </w:tc>
        <w:tc>
          <w:tcPr>
            <w:tcW w:w="1527" w:type="dxa"/>
            <w:tcBorders>
              <w:top w:val="nil"/>
            </w:tcBorders>
          </w:tcPr>
          <w:p>
            <w:pPr>
              <w:spacing w:before="76" w:line="180" w:lineRule="auto"/>
              <w:ind w:firstLine="44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594.50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662" w:type="dxa"/>
          </w:tcPr>
          <w:p>
            <w:pPr>
              <w:spacing w:before="65" w:line="180" w:lineRule="auto"/>
              <w:ind w:firstLine="18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5"/>
                <w:sz w:val="22"/>
              </w:rPr>
              <w:t>1.2</w:t>
            </w:r>
          </w:p>
        </w:tc>
        <w:tc>
          <w:tcPr>
            <w:tcW w:w="2195" w:type="dxa"/>
          </w:tcPr>
          <w:p>
            <w:pPr>
              <w:spacing w:before="31" w:line="186" w:lineRule="auto"/>
              <w:ind w:firstLine="66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物业管理</w:t>
            </w:r>
          </w:p>
        </w:tc>
        <w:tc>
          <w:tcPr>
            <w:tcW w:w="1373" w:type="dxa"/>
          </w:tcPr>
          <w:p>
            <w:pPr>
              <w:spacing w:before="66" w:line="180" w:lineRule="auto"/>
              <w:ind w:firstLine="41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67.92</w:t>
            </w:r>
          </w:p>
        </w:tc>
        <w:tc>
          <w:tcPr>
            <w:tcW w:w="1372" w:type="dxa"/>
          </w:tcPr>
          <w:p>
            <w:pPr>
              <w:spacing w:before="66" w:line="180" w:lineRule="auto"/>
              <w:ind w:firstLine="41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67.92</w:t>
            </w:r>
          </w:p>
        </w:tc>
        <w:tc>
          <w:tcPr>
            <w:tcW w:w="1372" w:type="dxa"/>
          </w:tcPr>
          <w:p>
            <w:pPr>
              <w:spacing w:before="66" w:line="180" w:lineRule="auto"/>
              <w:ind w:firstLine="41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67.92</w:t>
            </w:r>
          </w:p>
        </w:tc>
        <w:tc>
          <w:tcPr>
            <w:tcW w:w="1373" w:type="dxa"/>
          </w:tcPr>
          <w:p>
            <w:pPr>
              <w:spacing w:before="66" w:line="180" w:lineRule="auto"/>
              <w:ind w:firstLine="41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67.92</w:t>
            </w:r>
          </w:p>
        </w:tc>
        <w:tc>
          <w:tcPr>
            <w:tcW w:w="1373" w:type="dxa"/>
          </w:tcPr>
          <w:p>
            <w:pPr>
              <w:spacing w:before="66" w:line="180" w:lineRule="auto"/>
              <w:ind w:firstLine="41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67.92</w:t>
            </w:r>
          </w:p>
        </w:tc>
        <w:tc>
          <w:tcPr>
            <w:tcW w:w="1375" w:type="dxa"/>
          </w:tcPr>
          <w:p>
            <w:pPr>
              <w:spacing w:before="66" w:line="180" w:lineRule="auto"/>
              <w:ind w:firstLine="42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67.92</w:t>
            </w:r>
          </w:p>
        </w:tc>
        <w:tc>
          <w:tcPr>
            <w:tcW w:w="1376" w:type="dxa"/>
          </w:tcPr>
          <w:p>
            <w:pPr>
              <w:spacing w:before="66" w:line="180" w:lineRule="auto"/>
              <w:ind w:firstLine="42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67.92</w:t>
            </w:r>
          </w:p>
        </w:tc>
        <w:tc>
          <w:tcPr>
            <w:tcW w:w="1527" w:type="dxa"/>
          </w:tcPr>
          <w:p>
            <w:pPr>
              <w:spacing w:before="66" w:line="180" w:lineRule="auto"/>
              <w:ind w:firstLine="49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67.92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662" w:type="dxa"/>
          </w:tcPr>
          <w:p>
            <w:pPr>
              <w:spacing w:before="68" w:line="180" w:lineRule="auto"/>
              <w:ind w:firstLine="28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2</w:t>
            </w:r>
          </w:p>
        </w:tc>
        <w:tc>
          <w:tcPr>
            <w:tcW w:w="2195" w:type="dxa"/>
          </w:tcPr>
          <w:p>
            <w:pPr>
              <w:spacing w:before="33" w:line="186" w:lineRule="auto"/>
              <w:ind w:firstLine="66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现金流出</w:t>
            </w:r>
          </w:p>
        </w:tc>
        <w:tc>
          <w:tcPr>
            <w:tcW w:w="1373" w:type="dxa"/>
          </w:tcPr>
          <w:p>
            <w:pPr>
              <w:spacing w:before="68" w:line="180" w:lineRule="auto"/>
              <w:ind w:firstLine="41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65.52</w:t>
            </w:r>
          </w:p>
        </w:tc>
        <w:tc>
          <w:tcPr>
            <w:tcW w:w="1372" w:type="dxa"/>
          </w:tcPr>
          <w:p>
            <w:pPr>
              <w:spacing w:before="68" w:line="180" w:lineRule="auto"/>
              <w:ind w:firstLine="41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67.29</w:t>
            </w:r>
          </w:p>
        </w:tc>
        <w:tc>
          <w:tcPr>
            <w:tcW w:w="1372" w:type="dxa"/>
          </w:tcPr>
          <w:p>
            <w:pPr>
              <w:spacing w:before="67" w:line="180" w:lineRule="auto"/>
              <w:ind w:firstLine="42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71.20</w:t>
            </w:r>
          </w:p>
        </w:tc>
        <w:tc>
          <w:tcPr>
            <w:tcW w:w="1373" w:type="dxa"/>
          </w:tcPr>
          <w:p>
            <w:pPr>
              <w:spacing w:before="67" w:line="180" w:lineRule="auto"/>
              <w:ind w:firstLine="42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71.20</w:t>
            </w:r>
          </w:p>
        </w:tc>
        <w:tc>
          <w:tcPr>
            <w:tcW w:w="1373" w:type="dxa"/>
          </w:tcPr>
          <w:p>
            <w:pPr>
              <w:spacing w:before="67" w:line="180" w:lineRule="auto"/>
              <w:ind w:firstLine="41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69.01</w:t>
            </w:r>
          </w:p>
        </w:tc>
        <w:tc>
          <w:tcPr>
            <w:tcW w:w="1375" w:type="dxa"/>
          </w:tcPr>
          <w:p>
            <w:pPr>
              <w:spacing w:before="67" w:line="180" w:lineRule="auto"/>
              <w:ind w:firstLine="42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69.01</w:t>
            </w:r>
          </w:p>
        </w:tc>
        <w:tc>
          <w:tcPr>
            <w:tcW w:w="1376" w:type="dxa"/>
          </w:tcPr>
          <w:p>
            <w:pPr>
              <w:spacing w:before="67" w:line="180" w:lineRule="auto"/>
              <w:ind w:firstLine="42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69.01</w:t>
            </w:r>
          </w:p>
        </w:tc>
        <w:tc>
          <w:tcPr>
            <w:tcW w:w="1527" w:type="dxa"/>
          </w:tcPr>
          <w:p>
            <w:pPr>
              <w:spacing w:before="67" w:line="180" w:lineRule="auto"/>
              <w:ind w:firstLine="49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69.01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662" w:type="dxa"/>
          </w:tcPr>
          <w:p>
            <w:pPr>
              <w:spacing w:before="66" w:line="180" w:lineRule="auto"/>
              <w:ind w:firstLine="17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4"/>
                <w:sz w:val="22"/>
              </w:rPr>
              <w:t>2.1</w:t>
            </w:r>
          </w:p>
        </w:tc>
        <w:tc>
          <w:tcPr>
            <w:tcW w:w="2195" w:type="dxa"/>
          </w:tcPr>
          <w:p>
            <w:pPr>
              <w:spacing w:before="32" w:line="186" w:lineRule="auto"/>
              <w:ind w:firstLine="66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营业成本</w:t>
            </w:r>
          </w:p>
        </w:tc>
        <w:tc>
          <w:tcPr>
            <w:tcW w:w="1373" w:type="dxa"/>
          </w:tcPr>
          <w:p>
            <w:pPr>
              <w:spacing w:before="67" w:line="180" w:lineRule="auto"/>
              <w:ind w:firstLine="41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65.52</w:t>
            </w:r>
          </w:p>
        </w:tc>
        <w:tc>
          <w:tcPr>
            <w:tcW w:w="1372" w:type="dxa"/>
          </w:tcPr>
          <w:p>
            <w:pPr>
              <w:spacing w:before="67" w:line="180" w:lineRule="auto"/>
              <w:ind w:firstLine="41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65.52</w:t>
            </w:r>
          </w:p>
        </w:tc>
        <w:tc>
          <w:tcPr>
            <w:tcW w:w="1372" w:type="dxa"/>
          </w:tcPr>
          <w:p>
            <w:pPr>
              <w:spacing w:before="67" w:line="180" w:lineRule="auto"/>
              <w:ind w:firstLine="41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65.52</w:t>
            </w:r>
          </w:p>
        </w:tc>
        <w:tc>
          <w:tcPr>
            <w:tcW w:w="1373" w:type="dxa"/>
          </w:tcPr>
          <w:p>
            <w:pPr>
              <w:spacing w:before="67" w:line="180" w:lineRule="auto"/>
              <w:ind w:firstLine="41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65.52</w:t>
            </w:r>
          </w:p>
        </w:tc>
        <w:tc>
          <w:tcPr>
            <w:tcW w:w="1373" w:type="dxa"/>
          </w:tcPr>
          <w:p>
            <w:pPr>
              <w:spacing w:before="67" w:line="180" w:lineRule="auto"/>
              <w:ind w:firstLine="41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63.30</w:t>
            </w:r>
          </w:p>
        </w:tc>
        <w:tc>
          <w:tcPr>
            <w:tcW w:w="1375" w:type="dxa"/>
          </w:tcPr>
          <w:p>
            <w:pPr>
              <w:spacing w:before="67" w:line="180" w:lineRule="auto"/>
              <w:ind w:firstLine="42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63.30</w:t>
            </w:r>
          </w:p>
        </w:tc>
        <w:tc>
          <w:tcPr>
            <w:tcW w:w="1376" w:type="dxa"/>
          </w:tcPr>
          <w:p>
            <w:pPr>
              <w:spacing w:before="67" w:line="180" w:lineRule="auto"/>
              <w:ind w:firstLine="42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63.30</w:t>
            </w:r>
          </w:p>
        </w:tc>
        <w:tc>
          <w:tcPr>
            <w:tcW w:w="1527" w:type="dxa"/>
          </w:tcPr>
          <w:p>
            <w:pPr>
              <w:spacing w:before="67" w:line="180" w:lineRule="auto"/>
              <w:ind w:firstLine="49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63.30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662" w:type="dxa"/>
          </w:tcPr>
          <w:p>
            <w:pPr>
              <w:spacing w:before="69" w:line="180" w:lineRule="auto"/>
              <w:ind w:firstLine="17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2.2</w:t>
            </w:r>
          </w:p>
        </w:tc>
        <w:tc>
          <w:tcPr>
            <w:tcW w:w="2195" w:type="dxa"/>
          </w:tcPr>
          <w:p>
            <w:pPr>
              <w:spacing w:before="34" w:line="186" w:lineRule="auto"/>
              <w:ind w:firstLine="54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税金及附加</w:t>
            </w:r>
          </w:p>
        </w:tc>
        <w:tc>
          <w:tcPr>
            <w:tcW w:w="1373" w:type="dxa"/>
          </w:tcPr>
          <w:p>
            <w:pPr>
              <w:spacing w:before="69" w:line="180" w:lineRule="auto"/>
              <w:ind w:firstLine="47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  <w:tc>
          <w:tcPr>
            <w:tcW w:w="1372" w:type="dxa"/>
          </w:tcPr>
          <w:p>
            <w:pPr>
              <w:spacing w:before="68" w:line="180" w:lineRule="auto"/>
              <w:ind w:firstLine="48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6"/>
                <w:sz w:val="22"/>
              </w:rPr>
              <w:t>1.77</w:t>
            </w:r>
          </w:p>
        </w:tc>
        <w:tc>
          <w:tcPr>
            <w:tcW w:w="1372" w:type="dxa"/>
          </w:tcPr>
          <w:p>
            <w:pPr>
              <w:spacing w:before="69" w:line="180" w:lineRule="auto"/>
              <w:ind w:firstLine="47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5.68</w:t>
            </w:r>
          </w:p>
        </w:tc>
        <w:tc>
          <w:tcPr>
            <w:tcW w:w="1373" w:type="dxa"/>
          </w:tcPr>
          <w:p>
            <w:pPr>
              <w:spacing w:before="69" w:line="180" w:lineRule="auto"/>
              <w:ind w:firstLine="47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5.68</w:t>
            </w:r>
          </w:p>
        </w:tc>
        <w:tc>
          <w:tcPr>
            <w:tcW w:w="1373" w:type="dxa"/>
          </w:tcPr>
          <w:p>
            <w:pPr>
              <w:spacing w:before="68" w:line="180" w:lineRule="auto"/>
              <w:ind w:firstLine="47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5.71</w:t>
            </w:r>
          </w:p>
        </w:tc>
        <w:tc>
          <w:tcPr>
            <w:tcW w:w="1375" w:type="dxa"/>
          </w:tcPr>
          <w:p>
            <w:pPr>
              <w:spacing w:before="68" w:line="180" w:lineRule="auto"/>
              <w:ind w:firstLine="47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5.71</w:t>
            </w:r>
          </w:p>
        </w:tc>
        <w:tc>
          <w:tcPr>
            <w:tcW w:w="1376" w:type="dxa"/>
          </w:tcPr>
          <w:p>
            <w:pPr>
              <w:spacing w:before="68" w:line="180" w:lineRule="auto"/>
              <w:ind w:firstLine="48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5.71</w:t>
            </w:r>
          </w:p>
        </w:tc>
        <w:tc>
          <w:tcPr>
            <w:tcW w:w="1527" w:type="dxa"/>
          </w:tcPr>
          <w:p>
            <w:pPr>
              <w:spacing w:before="68" w:line="180" w:lineRule="auto"/>
              <w:ind w:firstLine="55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5.71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662" w:type="dxa"/>
          </w:tcPr>
          <w:p>
            <w:pPr>
              <w:spacing w:before="68" w:line="180" w:lineRule="auto"/>
              <w:ind w:firstLine="17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2.3</w:t>
            </w:r>
          </w:p>
        </w:tc>
        <w:tc>
          <w:tcPr>
            <w:tcW w:w="2195" w:type="dxa"/>
          </w:tcPr>
          <w:p>
            <w:pPr>
              <w:spacing w:before="33" w:line="186" w:lineRule="auto"/>
              <w:ind w:firstLine="55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应交增值税</w:t>
            </w:r>
          </w:p>
        </w:tc>
        <w:tc>
          <w:tcPr>
            <w:tcW w:w="1373" w:type="dxa"/>
          </w:tcPr>
          <w:p>
            <w:pPr>
              <w:spacing w:before="68" w:line="180" w:lineRule="auto"/>
              <w:ind w:firstLine="47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  <w:tc>
          <w:tcPr>
            <w:tcW w:w="1372" w:type="dxa"/>
          </w:tcPr>
          <w:p>
            <w:pPr>
              <w:spacing w:before="67" w:line="180" w:lineRule="auto"/>
              <w:ind w:firstLine="43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5"/>
                <w:sz w:val="22"/>
              </w:rPr>
              <w:t>17.68</w:t>
            </w:r>
          </w:p>
        </w:tc>
        <w:tc>
          <w:tcPr>
            <w:tcW w:w="1372" w:type="dxa"/>
          </w:tcPr>
          <w:p>
            <w:pPr>
              <w:spacing w:before="68" w:line="180" w:lineRule="auto"/>
              <w:ind w:firstLine="42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56.77</w:t>
            </w:r>
          </w:p>
        </w:tc>
        <w:tc>
          <w:tcPr>
            <w:tcW w:w="1373" w:type="dxa"/>
          </w:tcPr>
          <w:p>
            <w:pPr>
              <w:spacing w:before="68" w:line="180" w:lineRule="auto"/>
              <w:ind w:firstLine="42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56.77</w:t>
            </w:r>
          </w:p>
        </w:tc>
        <w:tc>
          <w:tcPr>
            <w:tcW w:w="1373" w:type="dxa"/>
          </w:tcPr>
          <w:p>
            <w:pPr>
              <w:spacing w:before="68" w:line="180" w:lineRule="auto"/>
              <w:ind w:firstLine="42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57.06</w:t>
            </w:r>
          </w:p>
        </w:tc>
        <w:tc>
          <w:tcPr>
            <w:tcW w:w="1375" w:type="dxa"/>
          </w:tcPr>
          <w:p>
            <w:pPr>
              <w:spacing w:before="68" w:line="180" w:lineRule="auto"/>
              <w:ind w:firstLine="42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57.06</w:t>
            </w:r>
          </w:p>
        </w:tc>
        <w:tc>
          <w:tcPr>
            <w:tcW w:w="1376" w:type="dxa"/>
          </w:tcPr>
          <w:p>
            <w:pPr>
              <w:spacing w:before="68" w:line="180" w:lineRule="auto"/>
              <w:ind w:firstLine="42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57.06</w:t>
            </w:r>
          </w:p>
        </w:tc>
        <w:tc>
          <w:tcPr>
            <w:tcW w:w="1527" w:type="dxa"/>
          </w:tcPr>
          <w:p>
            <w:pPr>
              <w:spacing w:before="68" w:line="180" w:lineRule="auto"/>
              <w:ind w:firstLine="49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57.06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662" w:type="dxa"/>
          </w:tcPr>
          <w:p>
            <w:pPr>
              <w:spacing w:before="70" w:line="180" w:lineRule="auto"/>
              <w:ind w:firstLine="17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2.4</w:t>
            </w:r>
          </w:p>
        </w:tc>
        <w:tc>
          <w:tcPr>
            <w:tcW w:w="2195" w:type="dxa"/>
          </w:tcPr>
          <w:p>
            <w:pPr>
              <w:spacing w:before="35" w:line="186" w:lineRule="auto"/>
              <w:ind w:firstLine="55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企业所得税</w:t>
            </w:r>
          </w:p>
        </w:tc>
        <w:tc>
          <w:tcPr>
            <w:tcW w:w="1373" w:type="dxa"/>
          </w:tcPr>
          <w:p>
            <w:pPr>
              <w:spacing w:before="70" w:line="180" w:lineRule="auto"/>
              <w:ind w:firstLine="41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80.59</w:t>
            </w:r>
          </w:p>
        </w:tc>
        <w:tc>
          <w:tcPr>
            <w:tcW w:w="1372" w:type="dxa"/>
          </w:tcPr>
          <w:p>
            <w:pPr>
              <w:spacing w:before="70" w:line="180" w:lineRule="auto"/>
              <w:ind w:firstLine="41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80.59</w:t>
            </w:r>
          </w:p>
        </w:tc>
        <w:tc>
          <w:tcPr>
            <w:tcW w:w="1372" w:type="dxa"/>
          </w:tcPr>
          <w:p>
            <w:pPr>
              <w:spacing w:before="70" w:line="180" w:lineRule="auto"/>
              <w:ind w:firstLine="41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80.59</w:t>
            </w:r>
          </w:p>
        </w:tc>
        <w:tc>
          <w:tcPr>
            <w:tcW w:w="1373" w:type="dxa"/>
          </w:tcPr>
          <w:p>
            <w:pPr>
              <w:spacing w:before="70" w:line="180" w:lineRule="auto"/>
              <w:ind w:firstLine="41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80.60</w:t>
            </w:r>
          </w:p>
        </w:tc>
        <w:tc>
          <w:tcPr>
            <w:tcW w:w="1373" w:type="dxa"/>
          </w:tcPr>
          <w:p>
            <w:pPr>
              <w:spacing w:before="69" w:line="180" w:lineRule="auto"/>
              <w:ind w:firstLine="41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92.21</w:t>
            </w:r>
          </w:p>
        </w:tc>
        <w:tc>
          <w:tcPr>
            <w:tcW w:w="1375" w:type="dxa"/>
          </w:tcPr>
          <w:p>
            <w:pPr>
              <w:spacing w:before="69" w:line="180" w:lineRule="auto"/>
              <w:ind w:firstLine="41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92.21</w:t>
            </w:r>
          </w:p>
        </w:tc>
        <w:tc>
          <w:tcPr>
            <w:tcW w:w="1376" w:type="dxa"/>
          </w:tcPr>
          <w:p>
            <w:pPr>
              <w:spacing w:before="69" w:line="180" w:lineRule="auto"/>
              <w:ind w:firstLine="42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92.21</w:t>
            </w:r>
          </w:p>
        </w:tc>
        <w:tc>
          <w:tcPr>
            <w:tcW w:w="1527" w:type="dxa"/>
          </w:tcPr>
          <w:p>
            <w:pPr>
              <w:spacing w:before="69" w:line="180" w:lineRule="auto"/>
              <w:ind w:firstLine="49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92.21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662" w:type="dxa"/>
          </w:tcPr>
          <w:p>
            <w:pPr>
              <w:spacing w:before="76" w:line="180" w:lineRule="auto"/>
              <w:ind w:firstLine="22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二</w:t>
            </w:r>
          </w:p>
        </w:tc>
        <w:tc>
          <w:tcPr>
            <w:tcW w:w="2195" w:type="dxa"/>
          </w:tcPr>
          <w:p>
            <w:pPr>
              <w:spacing w:before="35" w:line="186" w:lineRule="auto"/>
              <w:ind w:firstLine="66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投资活动</w:t>
            </w:r>
          </w:p>
        </w:tc>
        <w:tc>
          <w:tcPr>
            <w:tcW w:w="1373" w:type="dxa"/>
          </w:tcPr>
          <w:p>
            <w:pPr>
              <w:rPr>
                <w:rFonts w:ascii="仿宋"/>
              </w:rPr>
            </w:pPr>
          </w:p>
        </w:tc>
        <w:tc>
          <w:tcPr>
            <w:tcW w:w="1372" w:type="dxa"/>
          </w:tcPr>
          <w:p>
            <w:pPr>
              <w:rPr>
                <w:rFonts w:ascii="仿宋"/>
              </w:rPr>
            </w:pPr>
          </w:p>
        </w:tc>
        <w:tc>
          <w:tcPr>
            <w:tcW w:w="1372" w:type="dxa"/>
          </w:tcPr>
          <w:p>
            <w:pPr>
              <w:rPr>
                <w:rFonts w:ascii="仿宋"/>
              </w:rPr>
            </w:pPr>
          </w:p>
        </w:tc>
        <w:tc>
          <w:tcPr>
            <w:tcW w:w="1373" w:type="dxa"/>
          </w:tcPr>
          <w:p>
            <w:pPr>
              <w:rPr>
                <w:rFonts w:ascii="仿宋"/>
              </w:rPr>
            </w:pPr>
          </w:p>
        </w:tc>
        <w:tc>
          <w:tcPr>
            <w:tcW w:w="1373" w:type="dxa"/>
          </w:tcPr>
          <w:p>
            <w:pPr>
              <w:rPr>
                <w:rFonts w:ascii="仿宋"/>
              </w:rPr>
            </w:pPr>
          </w:p>
        </w:tc>
        <w:tc>
          <w:tcPr>
            <w:tcW w:w="1375" w:type="dxa"/>
          </w:tcPr>
          <w:p>
            <w:pPr>
              <w:rPr>
                <w:rFonts w:ascii="仿宋"/>
              </w:rPr>
            </w:pPr>
          </w:p>
        </w:tc>
        <w:tc>
          <w:tcPr>
            <w:tcW w:w="1376" w:type="dxa"/>
          </w:tcPr>
          <w:p>
            <w:pPr>
              <w:rPr>
                <w:rFonts w:ascii="仿宋"/>
              </w:rPr>
            </w:pPr>
          </w:p>
        </w:tc>
        <w:tc>
          <w:tcPr>
            <w:tcW w:w="1527" w:type="dxa"/>
          </w:tcPr>
          <w:p>
            <w:pPr>
              <w:rPr>
                <w:rFonts w:ascii="仿宋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662" w:type="dxa"/>
          </w:tcPr>
          <w:p>
            <w:pPr>
              <w:spacing w:before="70" w:line="180" w:lineRule="auto"/>
              <w:ind w:firstLine="29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1</w:t>
            </w:r>
          </w:p>
        </w:tc>
        <w:tc>
          <w:tcPr>
            <w:tcW w:w="2195" w:type="dxa"/>
          </w:tcPr>
          <w:p>
            <w:pPr>
              <w:spacing w:before="36" w:line="186" w:lineRule="auto"/>
              <w:ind w:firstLine="66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现金流入</w:t>
            </w:r>
          </w:p>
        </w:tc>
        <w:tc>
          <w:tcPr>
            <w:tcW w:w="1373" w:type="dxa"/>
          </w:tcPr>
          <w:p>
            <w:pPr>
              <w:rPr>
                <w:rFonts w:ascii="仿宋"/>
              </w:rPr>
            </w:pPr>
          </w:p>
        </w:tc>
        <w:tc>
          <w:tcPr>
            <w:tcW w:w="1372" w:type="dxa"/>
          </w:tcPr>
          <w:p>
            <w:pPr>
              <w:rPr>
                <w:rFonts w:ascii="仿宋"/>
              </w:rPr>
            </w:pPr>
          </w:p>
        </w:tc>
        <w:tc>
          <w:tcPr>
            <w:tcW w:w="1372" w:type="dxa"/>
          </w:tcPr>
          <w:p>
            <w:pPr>
              <w:rPr>
                <w:rFonts w:ascii="仿宋"/>
              </w:rPr>
            </w:pPr>
          </w:p>
        </w:tc>
        <w:tc>
          <w:tcPr>
            <w:tcW w:w="1373" w:type="dxa"/>
          </w:tcPr>
          <w:p>
            <w:pPr>
              <w:rPr>
                <w:rFonts w:ascii="仿宋"/>
              </w:rPr>
            </w:pPr>
          </w:p>
        </w:tc>
        <w:tc>
          <w:tcPr>
            <w:tcW w:w="1373" w:type="dxa"/>
          </w:tcPr>
          <w:p>
            <w:pPr>
              <w:rPr>
                <w:rFonts w:ascii="仿宋"/>
              </w:rPr>
            </w:pPr>
          </w:p>
        </w:tc>
        <w:tc>
          <w:tcPr>
            <w:tcW w:w="1375" w:type="dxa"/>
          </w:tcPr>
          <w:p>
            <w:pPr>
              <w:rPr>
                <w:rFonts w:ascii="仿宋"/>
              </w:rPr>
            </w:pPr>
          </w:p>
        </w:tc>
        <w:tc>
          <w:tcPr>
            <w:tcW w:w="1376" w:type="dxa"/>
          </w:tcPr>
          <w:p>
            <w:pPr>
              <w:rPr>
                <w:rFonts w:ascii="仿宋"/>
              </w:rPr>
            </w:pPr>
          </w:p>
        </w:tc>
        <w:tc>
          <w:tcPr>
            <w:tcW w:w="1527" w:type="dxa"/>
          </w:tcPr>
          <w:p>
            <w:pPr>
              <w:rPr>
                <w:rFonts w:ascii="仿宋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662" w:type="dxa"/>
          </w:tcPr>
          <w:p>
            <w:pPr>
              <w:spacing w:before="70" w:line="180" w:lineRule="auto"/>
              <w:ind w:firstLine="28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2</w:t>
            </w:r>
          </w:p>
        </w:tc>
        <w:tc>
          <w:tcPr>
            <w:tcW w:w="2195" w:type="dxa"/>
          </w:tcPr>
          <w:p>
            <w:pPr>
              <w:spacing w:before="35" w:line="186" w:lineRule="auto"/>
              <w:ind w:firstLine="66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现金流出</w:t>
            </w:r>
          </w:p>
        </w:tc>
        <w:tc>
          <w:tcPr>
            <w:tcW w:w="1373" w:type="dxa"/>
          </w:tcPr>
          <w:p>
            <w:pPr>
              <w:rPr>
                <w:rFonts w:ascii="仿宋"/>
              </w:rPr>
            </w:pPr>
          </w:p>
        </w:tc>
        <w:tc>
          <w:tcPr>
            <w:tcW w:w="1372" w:type="dxa"/>
          </w:tcPr>
          <w:p>
            <w:pPr>
              <w:rPr>
                <w:rFonts w:ascii="仿宋"/>
              </w:rPr>
            </w:pPr>
          </w:p>
        </w:tc>
        <w:tc>
          <w:tcPr>
            <w:tcW w:w="1372" w:type="dxa"/>
          </w:tcPr>
          <w:p>
            <w:pPr>
              <w:rPr>
                <w:rFonts w:ascii="仿宋"/>
              </w:rPr>
            </w:pPr>
          </w:p>
        </w:tc>
        <w:tc>
          <w:tcPr>
            <w:tcW w:w="1373" w:type="dxa"/>
          </w:tcPr>
          <w:p>
            <w:pPr>
              <w:rPr>
                <w:rFonts w:ascii="仿宋"/>
              </w:rPr>
            </w:pPr>
          </w:p>
        </w:tc>
        <w:tc>
          <w:tcPr>
            <w:tcW w:w="1373" w:type="dxa"/>
          </w:tcPr>
          <w:p>
            <w:pPr>
              <w:rPr>
                <w:rFonts w:ascii="仿宋"/>
              </w:rPr>
            </w:pPr>
          </w:p>
        </w:tc>
        <w:tc>
          <w:tcPr>
            <w:tcW w:w="1375" w:type="dxa"/>
          </w:tcPr>
          <w:p>
            <w:pPr>
              <w:rPr>
                <w:rFonts w:ascii="仿宋"/>
              </w:rPr>
            </w:pPr>
          </w:p>
        </w:tc>
        <w:tc>
          <w:tcPr>
            <w:tcW w:w="1376" w:type="dxa"/>
          </w:tcPr>
          <w:p>
            <w:pPr>
              <w:rPr>
                <w:rFonts w:ascii="仿宋"/>
              </w:rPr>
            </w:pPr>
          </w:p>
        </w:tc>
        <w:tc>
          <w:tcPr>
            <w:tcW w:w="1527" w:type="dxa"/>
          </w:tcPr>
          <w:p>
            <w:pPr>
              <w:rPr>
                <w:rFonts w:ascii="仿宋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662" w:type="dxa"/>
          </w:tcPr>
          <w:p>
            <w:pPr>
              <w:spacing w:before="70" w:line="180" w:lineRule="auto"/>
              <w:ind w:firstLine="17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4"/>
                <w:sz w:val="22"/>
              </w:rPr>
              <w:t>2.1</w:t>
            </w:r>
          </w:p>
        </w:tc>
        <w:tc>
          <w:tcPr>
            <w:tcW w:w="2195" w:type="dxa"/>
          </w:tcPr>
          <w:p>
            <w:pPr>
              <w:spacing w:before="36" w:line="186" w:lineRule="auto"/>
              <w:ind w:firstLine="44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工程建设费用</w:t>
            </w:r>
          </w:p>
        </w:tc>
        <w:tc>
          <w:tcPr>
            <w:tcW w:w="1373" w:type="dxa"/>
          </w:tcPr>
          <w:p>
            <w:pPr>
              <w:rPr>
                <w:rFonts w:ascii="仿宋"/>
              </w:rPr>
            </w:pPr>
          </w:p>
        </w:tc>
        <w:tc>
          <w:tcPr>
            <w:tcW w:w="1372" w:type="dxa"/>
          </w:tcPr>
          <w:p>
            <w:pPr>
              <w:rPr>
                <w:rFonts w:ascii="仿宋"/>
              </w:rPr>
            </w:pPr>
          </w:p>
        </w:tc>
        <w:tc>
          <w:tcPr>
            <w:tcW w:w="1372" w:type="dxa"/>
          </w:tcPr>
          <w:p>
            <w:pPr>
              <w:rPr>
                <w:rFonts w:ascii="仿宋"/>
              </w:rPr>
            </w:pPr>
          </w:p>
        </w:tc>
        <w:tc>
          <w:tcPr>
            <w:tcW w:w="1373" w:type="dxa"/>
          </w:tcPr>
          <w:p>
            <w:pPr>
              <w:rPr>
                <w:rFonts w:ascii="仿宋"/>
              </w:rPr>
            </w:pPr>
          </w:p>
        </w:tc>
        <w:tc>
          <w:tcPr>
            <w:tcW w:w="1373" w:type="dxa"/>
          </w:tcPr>
          <w:p>
            <w:pPr>
              <w:rPr>
                <w:rFonts w:ascii="仿宋"/>
              </w:rPr>
            </w:pPr>
          </w:p>
        </w:tc>
        <w:tc>
          <w:tcPr>
            <w:tcW w:w="1375" w:type="dxa"/>
          </w:tcPr>
          <w:p>
            <w:pPr>
              <w:rPr>
                <w:rFonts w:ascii="仿宋"/>
              </w:rPr>
            </w:pPr>
          </w:p>
        </w:tc>
        <w:tc>
          <w:tcPr>
            <w:tcW w:w="1376" w:type="dxa"/>
          </w:tcPr>
          <w:p>
            <w:pPr>
              <w:rPr>
                <w:rFonts w:ascii="仿宋"/>
              </w:rPr>
            </w:pPr>
          </w:p>
        </w:tc>
        <w:tc>
          <w:tcPr>
            <w:tcW w:w="1527" w:type="dxa"/>
          </w:tcPr>
          <w:p>
            <w:pPr>
              <w:rPr>
                <w:rFonts w:ascii="仿宋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662" w:type="dxa"/>
          </w:tcPr>
          <w:p>
            <w:pPr>
              <w:spacing w:before="70" w:line="180" w:lineRule="auto"/>
              <w:ind w:firstLine="17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2.2</w:t>
            </w:r>
          </w:p>
        </w:tc>
        <w:tc>
          <w:tcPr>
            <w:tcW w:w="2195" w:type="dxa"/>
          </w:tcPr>
          <w:p>
            <w:pPr>
              <w:spacing w:before="35" w:line="186" w:lineRule="auto"/>
              <w:ind w:firstLine="11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设备及工器具购置费</w:t>
            </w:r>
          </w:p>
        </w:tc>
        <w:tc>
          <w:tcPr>
            <w:tcW w:w="1373" w:type="dxa"/>
          </w:tcPr>
          <w:p>
            <w:pPr>
              <w:rPr>
                <w:rFonts w:ascii="仿宋"/>
              </w:rPr>
            </w:pPr>
          </w:p>
        </w:tc>
        <w:tc>
          <w:tcPr>
            <w:tcW w:w="1372" w:type="dxa"/>
          </w:tcPr>
          <w:p>
            <w:pPr>
              <w:rPr>
                <w:rFonts w:ascii="仿宋"/>
              </w:rPr>
            </w:pPr>
          </w:p>
        </w:tc>
        <w:tc>
          <w:tcPr>
            <w:tcW w:w="1372" w:type="dxa"/>
          </w:tcPr>
          <w:p>
            <w:pPr>
              <w:rPr>
                <w:rFonts w:ascii="仿宋"/>
              </w:rPr>
            </w:pPr>
          </w:p>
        </w:tc>
        <w:tc>
          <w:tcPr>
            <w:tcW w:w="1373" w:type="dxa"/>
          </w:tcPr>
          <w:p>
            <w:pPr>
              <w:rPr>
                <w:rFonts w:ascii="仿宋"/>
              </w:rPr>
            </w:pPr>
          </w:p>
        </w:tc>
        <w:tc>
          <w:tcPr>
            <w:tcW w:w="1373" w:type="dxa"/>
          </w:tcPr>
          <w:p>
            <w:pPr>
              <w:rPr>
                <w:rFonts w:ascii="仿宋"/>
              </w:rPr>
            </w:pPr>
          </w:p>
        </w:tc>
        <w:tc>
          <w:tcPr>
            <w:tcW w:w="1375" w:type="dxa"/>
          </w:tcPr>
          <w:p>
            <w:pPr>
              <w:rPr>
                <w:rFonts w:ascii="仿宋"/>
              </w:rPr>
            </w:pPr>
          </w:p>
        </w:tc>
        <w:tc>
          <w:tcPr>
            <w:tcW w:w="1376" w:type="dxa"/>
          </w:tcPr>
          <w:p>
            <w:pPr>
              <w:rPr>
                <w:rFonts w:ascii="仿宋"/>
              </w:rPr>
            </w:pPr>
          </w:p>
        </w:tc>
        <w:tc>
          <w:tcPr>
            <w:tcW w:w="1527" w:type="dxa"/>
          </w:tcPr>
          <w:p>
            <w:pPr>
              <w:rPr>
                <w:rFonts w:ascii="仿宋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662" w:type="dxa"/>
          </w:tcPr>
          <w:p>
            <w:pPr>
              <w:spacing w:before="71" w:line="180" w:lineRule="auto"/>
              <w:ind w:firstLine="17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2.3</w:t>
            </w:r>
          </w:p>
        </w:tc>
        <w:tc>
          <w:tcPr>
            <w:tcW w:w="2195" w:type="dxa"/>
          </w:tcPr>
          <w:p>
            <w:pPr>
              <w:spacing w:before="36" w:line="186" w:lineRule="auto"/>
              <w:ind w:firstLine="22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工程建设其他费用</w:t>
            </w:r>
          </w:p>
        </w:tc>
        <w:tc>
          <w:tcPr>
            <w:tcW w:w="1373" w:type="dxa"/>
          </w:tcPr>
          <w:p>
            <w:pPr>
              <w:rPr>
                <w:rFonts w:ascii="仿宋"/>
              </w:rPr>
            </w:pPr>
          </w:p>
        </w:tc>
        <w:tc>
          <w:tcPr>
            <w:tcW w:w="1372" w:type="dxa"/>
          </w:tcPr>
          <w:p>
            <w:pPr>
              <w:rPr>
                <w:rFonts w:ascii="仿宋"/>
              </w:rPr>
            </w:pPr>
          </w:p>
        </w:tc>
        <w:tc>
          <w:tcPr>
            <w:tcW w:w="1372" w:type="dxa"/>
          </w:tcPr>
          <w:p>
            <w:pPr>
              <w:rPr>
                <w:rFonts w:ascii="仿宋"/>
              </w:rPr>
            </w:pPr>
          </w:p>
        </w:tc>
        <w:tc>
          <w:tcPr>
            <w:tcW w:w="1373" w:type="dxa"/>
          </w:tcPr>
          <w:p>
            <w:pPr>
              <w:rPr>
                <w:rFonts w:ascii="仿宋"/>
              </w:rPr>
            </w:pPr>
          </w:p>
        </w:tc>
        <w:tc>
          <w:tcPr>
            <w:tcW w:w="1373" w:type="dxa"/>
          </w:tcPr>
          <w:p>
            <w:pPr>
              <w:rPr>
                <w:rFonts w:ascii="仿宋"/>
              </w:rPr>
            </w:pPr>
          </w:p>
        </w:tc>
        <w:tc>
          <w:tcPr>
            <w:tcW w:w="1375" w:type="dxa"/>
          </w:tcPr>
          <w:p>
            <w:pPr>
              <w:rPr>
                <w:rFonts w:ascii="仿宋"/>
              </w:rPr>
            </w:pPr>
          </w:p>
        </w:tc>
        <w:tc>
          <w:tcPr>
            <w:tcW w:w="1376" w:type="dxa"/>
          </w:tcPr>
          <w:p>
            <w:pPr>
              <w:rPr>
                <w:rFonts w:ascii="仿宋"/>
              </w:rPr>
            </w:pPr>
          </w:p>
        </w:tc>
        <w:tc>
          <w:tcPr>
            <w:tcW w:w="1527" w:type="dxa"/>
          </w:tcPr>
          <w:p>
            <w:pPr>
              <w:rPr>
                <w:rFonts w:ascii="仿宋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662" w:type="dxa"/>
          </w:tcPr>
          <w:p>
            <w:pPr>
              <w:spacing w:before="70" w:line="180" w:lineRule="auto"/>
              <w:ind w:firstLine="17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2.4</w:t>
            </w:r>
          </w:p>
        </w:tc>
        <w:tc>
          <w:tcPr>
            <w:tcW w:w="2195" w:type="dxa"/>
          </w:tcPr>
          <w:p>
            <w:pPr>
              <w:spacing w:before="35" w:line="186" w:lineRule="auto"/>
              <w:ind w:firstLine="77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预备费</w:t>
            </w:r>
          </w:p>
        </w:tc>
        <w:tc>
          <w:tcPr>
            <w:tcW w:w="1373" w:type="dxa"/>
          </w:tcPr>
          <w:p>
            <w:pPr>
              <w:rPr>
                <w:rFonts w:ascii="仿宋"/>
              </w:rPr>
            </w:pPr>
          </w:p>
        </w:tc>
        <w:tc>
          <w:tcPr>
            <w:tcW w:w="1372" w:type="dxa"/>
          </w:tcPr>
          <w:p>
            <w:pPr>
              <w:rPr>
                <w:rFonts w:ascii="仿宋"/>
              </w:rPr>
            </w:pPr>
          </w:p>
        </w:tc>
        <w:tc>
          <w:tcPr>
            <w:tcW w:w="1372" w:type="dxa"/>
          </w:tcPr>
          <w:p>
            <w:pPr>
              <w:rPr>
                <w:rFonts w:ascii="仿宋"/>
              </w:rPr>
            </w:pPr>
          </w:p>
        </w:tc>
        <w:tc>
          <w:tcPr>
            <w:tcW w:w="1373" w:type="dxa"/>
          </w:tcPr>
          <w:p>
            <w:pPr>
              <w:rPr>
                <w:rFonts w:ascii="仿宋"/>
              </w:rPr>
            </w:pPr>
          </w:p>
        </w:tc>
        <w:tc>
          <w:tcPr>
            <w:tcW w:w="1373" w:type="dxa"/>
          </w:tcPr>
          <w:p>
            <w:pPr>
              <w:rPr>
                <w:rFonts w:ascii="仿宋"/>
              </w:rPr>
            </w:pPr>
          </w:p>
        </w:tc>
        <w:tc>
          <w:tcPr>
            <w:tcW w:w="1375" w:type="dxa"/>
          </w:tcPr>
          <w:p>
            <w:pPr>
              <w:rPr>
                <w:rFonts w:ascii="仿宋"/>
              </w:rPr>
            </w:pPr>
          </w:p>
        </w:tc>
        <w:tc>
          <w:tcPr>
            <w:tcW w:w="1376" w:type="dxa"/>
          </w:tcPr>
          <w:p>
            <w:pPr>
              <w:rPr>
                <w:rFonts w:ascii="仿宋"/>
              </w:rPr>
            </w:pPr>
          </w:p>
        </w:tc>
        <w:tc>
          <w:tcPr>
            <w:tcW w:w="1527" w:type="dxa"/>
          </w:tcPr>
          <w:p>
            <w:pPr>
              <w:rPr>
                <w:rFonts w:ascii="仿宋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662" w:type="dxa"/>
          </w:tcPr>
          <w:p>
            <w:pPr>
              <w:spacing w:before="36" w:line="186" w:lineRule="auto"/>
              <w:ind w:firstLine="22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三</w:t>
            </w:r>
          </w:p>
        </w:tc>
        <w:tc>
          <w:tcPr>
            <w:tcW w:w="2195" w:type="dxa"/>
          </w:tcPr>
          <w:p>
            <w:pPr>
              <w:spacing w:before="36" w:line="186" w:lineRule="auto"/>
              <w:ind w:firstLine="66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融资活动</w:t>
            </w:r>
          </w:p>
        </w:tc>
        <w:tc>
          <w:tcPr>
            <w:tcW w:w="1373" w:type="dxa"/>
          </w:tcPr>
          <w:p>
            <w:pPr>
              <w:spacing w:before="36" w:line="186" w:lineRule="auto"/>
              <w:ind w:firstLine="28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5"/>
                <w:sz w:val="22"/>
              </w:rPr>
              <w:t>(150.00)</w:t>
            </w:r>
          </w:p>
        </w:tc>
        <w:tc>
          <w:tcPr>
            <w:tcW w:w="1372" w:type="dxa"/>
          </w:tcPr>
          <w:p>
            <w:pPr>
              <w:spacing w:before="36" w:line="186" w:lineRule="auto"/>
              <w:ind w:firstLine="28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5"/>
                <w:sz w:val="22"/>
              </w:rPr>
              <w:t>(150.00)</w:t>
            </w:r>
          </w:p>
        </w:tc>
        <w:tc>
          <w:tcPr>
            <w:tcW w:w="1372" w:type="dxa"/>
          </w:tcPr>
          <w:p>
            <w:pPr>
              <w:spacing w:before="36" w:line="186" w:lineRule="auto"/>
              <w:ind w:firstLine="29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6"/>
                <w:sz w:val="22"/>
              </w:rPr>
              <w:t>(150.00)</w:t>
            </w:r>
          </w:p>
        </w:tc>
        <w:tc>
          <w:tcPr>
            <w:tcW w:w="1373" w:type="dxa"/>
          </w:tcPr>
          <w:p>
            <w:pPr>
              <w:spacing w:before="36" w:line="186" w:lineRule="auto"/>
              <w:ind w:firstLine="29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5"/>
                <w:sz w:val="22"/>
              </w:rPr>
              <w:t>(150.00)</w:t>
            </w:r>
          </w:p>
        </w:tc>
        <w:tc>
          <w:tcPr>
            <w:tcW w:w="1373" w:type="dxa"/>
          </w:tcPr>
          <w:p>
            <w:pPr>
              <w:spacing w:before="36" w:line="186" w:lineRule="auto"/>
              <w:ind w:firstLine="29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5"/>
                <w:sz w:val="22"/>
              </w:rPr>
              <w:t>(150.00)</w:t>
            </w:r>
          </w:p>
        </w:tc>
        <w:tc>
          <w:tcPr>
            <w:tcW w:w="1375" w:type="dxa"/>
          </w:tcPr>
          <w:p>
            <w:pPr>
              <w:spacing w:before="36" w:line="186" w:lineRule="auto"/>
              <w:ind w:firstLine="29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5"/>
                <w:sz w:val="22"/>
              </w:rPr>
              <w:t>(150.00)</w:t>
            </w:r>
          </w:p>
        </w:tc>
        <w:tc>
          <w:tcPr>
            <w:tcW w:w="1376" w:type="dxa"/>
          </w:tcPr>
          <w:p>
            <w:pPr>
              <w:spacing w:before="36" w:line="186" w:lineRule="auto"/>
              <w:ind w:firstLine="29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5"/>
                <w:sz w:val="22"/>
              </w:rPr>
              <w:t>(150.00)</w:t>
            </w:r>
          </w:p>
        </w:tc>
        <w:tc>
          <w:tcPr>
            <w:tcW w:w="1527" w:type="dxa"/>
          </w:tcPr>
          <w:p>
            <w:pPr>
              <w:spacing w:before="36" w:line="186" w:lineRule="auto"/>
              <w:ind w:firstLine="31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5"/>
                <w:sz w:val="22"/>
              </w:rPr>
              <w:t>(3900.00)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662" w:type="dxa"/>
          </w:tcPr>
          <w:p>
            <w:pPr>
              <w:spacing w:before="69" w:line="180" w:lineRule="auto"/>
              <w:ind w:firstLine="29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1</w:t>
            </w:r>
          </w:p>
        </w:tc>
        <w:tc>
          <w:tcPr>
            <w:tcW w:w="2195" w:type="dxa"/>
          </w:tcPr>
          <w:p>
            <w:pPr>
              <w:spacing w:before="35" w:line="186" w:lineRule="auto"/>
              <w:ind w:firstLine="66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现金流入</w:t>
            </w:r>
          </w:p>
        </w:tc>
        <w:tc>
          <w:tcPr>
            <w:tcW w:w="1373" w:type="dxa"/>
          </w:tcPr>
          <w:p>
            <w:pPr>
              <w:spacing w:before="70" w:line="180" w:lineRule="auto"/>
              <w:ind w:firstLine="47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  <w:tc>
          <w:tcPr>
            <w:tcW w:w="1372" w:type="dxa"/>
          </w:tcPr>
          <w:p>
            <w:pPr>
              <w:spacing w:before="70" w:line="180" w:lineRule="auto"/>
              <w:ind w:firstLine="47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  <w:tc>
          <w:tcPr>
            <w:tcW w:w="1372" w:type="dxa"/>
          </w:tcPr>
          <w:p>
            <w:pPr>
              <w:spacing w:before="70" w:line="180" w:lineRule="auto"/>
              <w:ind w:firstLine="47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  <w:tc>
          <w:tcPr>
            <w:tcW w:w="1373" w:type="dxa"/>
          </w:tcPr>
          <w:p>
            <w:pPr>
              <w:spacing w:before="70" w:line="180" w:lineRule="auto"/>
              <w:ind w:firstLine="47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  <w:tc>
          <w:tcPr>
            <w:tcW w:w="1373" w:type="dxa"/>
          </w:tcPr>
          <w:p>
            <w:pPr>
              <w:spacing w:before="70" w:line="180" w:lineRule="auto"/>
              <w:ind w:firstLine="47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  <w:tc>
          <w:tcPr>
            <w:tcW w:w="1375" w:type="dxa"/>
          </w:tcPr>
          <w:p>
            <w:pPr>
              <w:spacing w:before="70" w:line="180" w:lineRule="auto"/>
              <w:ind w:firstLine="47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  <w:tc>
          <w:tcPr>
            <w:tcW w:w="1376" w:type="dxa"/>
          </w:tcPr>
          <w:p>
            <w:pPr>
              <w:spacing w:before="70" w:line="180" w:lineRule="auto"/>
              <w:ind w:firstLine="47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  <w:tc>
          <w:tcPr>
            <w:tcW w:w="1527" w:type="dxa"/>
          </w:tcPr>
          <w:p>
            <w:pPr>
              <w:spacing w:before="70" w:line="180" w:lineRule="auto"/>
              <w:ind w:firstLine="55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662" w:type="dxa"/>
          </w:tcPr>
          <w:p>
            <w:pPr>
              <w:spacing w:before="70" w:line="180" w:lineRule="auto"/>
              <w:ind w:firstLine="18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1.1</w:t>
            </w:r>
          </w:p>
        </w:tc>
        <w:tc>
          <w:tcPr>
            <w:tcW w:w="2195" w:type="dxa"/>
          </w:tcPr>
          <w:p>
            <w:pPr>
              <w:spacing w:before="36" w:line="186" w:lineRule="auto"/>
              <w:ind w:firstLine="33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项目资本金流入</w:t>
            </w:r>
          </w:p>
        </w:tc>
        <w:tc>
          <w:tcPr>
            <w:tcW w:w="1373" w:type="dxa"/>
          </w:tcPr>
          <w:p>
            <w:pPr>
              <w:rPr>
                <w:rFonts w:ascii="仿宋"/>
              </w:rPr>
            </w:pPr>
          </w:p>
        </w:tc>
        <w:tc>
          <w:tcPr>
            <w:tcW w:w="1372" w:type="dxa"/>
          </w:tcPr>
          <w:p>
            <w:pPr>
              <w:rPr>
                <w:rFonts w:ascii="仿宋"/>
              </w:rPr>
            </w:pPr>
          </w:p>
        </w:tc>
        <w:tc>
          <w:tcPr>
            <w:tcW w:w="1372" w:type="dxa"/>
          </w:tcPr>
          <w:p>
            <w:pPr>
              <w:rPr>
                <w:rFonts w:ascii="仿宋"/>
              </w:rPr>
            </w:pPr>
          </w:p>
        </w:tc>
        <w:tc>
          <w:tcPr>
            <w:tcW w:w="1373" w:type="dxa"/>
          </w:tcPr>
          <w:p>
            <w:pPr>
              <w:rPr>
                <w:rFonts w:ascii="仿宋"/>
              </w:rPr>
            </w:pPr>
          </w:p>
        </w:tc>
        <w:tc>
          <w:tcPr>
            <w:tcW w:w="1373" w:type="dxa"/>
          </w:tcPr>
          <w:p>
            <w:pPr>
              <w:rPr>
                <w:rFonts w:ascii="仿宋"/>
              </w:rPr>
            </w:pPr>
          </w:p>
        </w:tc>
        <w:tc>
          <w:tcPr>
            <w:tcW w:w="1375" w:type="dxa"/>
          </w:tcPr>
          <w:p>
            <w:pPr>
              <w:rPr>
                <w:rFonts w:ascii="仿宋"/>
              </w:rPr>
            </w:pPr>
          </w:p>
        </w:tc>
        <w:tc>
          <w:tcPr>
            <w:tcW w:w="1376" w:type="dxa"/>
          </w:tcPr>
          <w:p>
            <w:pPr>
              <w:rPr>
                <w:rFonts w:ascii="仿宋"/>
              </w:rPr>
            </w:pPr>
          </w:p>
        </w:tc>
        <w:tc>
          <w:tcPr>
            <w:tcW w:w="1527" w:type="dxa"/>
          </w:tcPr>
          <w:p>
            <w:pPr>
              <w:rPr>
                <w:rFonts w:ascii="仿宋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662" w:type="dxa"/>
          </w:tcPr>
          <w:p>
            <w:pPr>
              <w:spacing w:before="70" w:line="180" w:lineRule="auto"/>
              <w:ind w:firstLine="18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5"/>
                <w:sz w:val="22"/>
              </w:rPr>
              <w:t>1.2</w:t>
            </w:r>
          </w:p>
        </w:tc>
        <w:tc>
          <w:tcPr>
            <w:tcW w:w="2195" w:type="dxa"/>
          </w:tcPr>
          <w:p>
            <w:pPr>
              <w:spacing w:before="36" w:line="186" w:lineRule="auto"/>
              <w:ind w:firstLine="22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发行债券融资流入</w:t>
            </w:r>
          </w:p>
        </w:tc>
        <w:tc>
          <w:tcPr>
            <w:tcW w:w="1373" w:type="dxa"/>
          </w:tcPr>
          <w:p>
            <w:pPr>
              <w:rPr>
                <w:rFonts w:ascii="仿宋"/>
              </w:rPr>
            </w:pPr>
          </w:p>
        </w:tc>
        <w:tc>
          <w:tcPr>
            <w:tcW w:w="1372" w:type="dxa"/>
          </w:tcPr>
          <w:p>
            <w:pPr>
              <w:rPr>
                <w:rFonts w:ascii="仿宋"/>
              </w:rPr>
            </w:pPr>
          </w:p>
        </w:tc>
        <w:tc>
          <w:tcPr>
            <w:tcW w:w="1372" w:type="dxa"/>
          </w:tcPr>
          <w:p>
            <w:pPr>
              <w:rPr>
                <w:rFonts w:ascii="仿宋"/>
              </w:rPr>
            </w:pPr>
          </w:p>
        </w:tc>
        <w:tc>
          <w:tcPr>
            <w:tcW w:w="1373" w:type="dxa"/>
          </w:tcPr>
          <w:p>
            <w:pPr>
              <w:rPr>
                <w:rFonts w:ascii="仿宋"/>
              </w:rPr>
            </w:pPr>
          </w:p>
        </w:tc>
        <w:tc>
          <w:tcPr>
            <w:tcW w:w="1373" w:type="dxa"/>
          </w:tcPr>
          <w:p>
            <w:pPr>
              <w:rPr>
                <w:rFonts w:ascii="仿宋"/>
              </w:rPr>
            </w:pPr>
          </w:p>
        </w:tc>
        <w:tc>
          <w:tcPr>
            <w:tcW w:w="1375" w:type="dxa"/>
          </w:tcPr>
          <w:p>
            <w:pPr>
              <w:rPr>
                <w:rFonts w:ascii="仿宋"/>
              </w:rPr>
            </w:pPr>
          </w:p>
        </w:tc>
        <w:tc>
          <w:tcPr>
            <w:tcW w:w="1376" w:type="dxa"/>
          </w:tcPr>
          <w:p>
            <w:pPr>
              <w:rPr>
                <w:rFonts w:ascii="仿宋"/>
              </w:rPr>
            </w:pPr>
          </w:p>
        </w:tc>
        <w:tc>
          <w:tcPr>
            <w:tcW w:w="1527" w:type="dxa"/>
          </w:tcPr>
          <w:p>
            <w:pPr>
              <w:rPr>
                <w:rFonts w:ascii="仿宋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662" w:type="dxa"/>
          </w:tcPr>
          <w:p>
            <w:pPr>
              <w:spacing w:before="72" w:line="180" w:lineRule="auto"/>
              <w:ind w:firstLine="28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2</w:t>
            </w:r>
          </w:p>
        </w:tc>
        <w:tc>
          <w:tcPr>
            <w:tcW w:w="2195" w:type="dxa"/>
          </w:tcPr>
          <w:p>
            <w:pPr>
              <w:spacing w:before="37" w:line="186" w:lineRule="auto"/>
              <w:ind w:firstLine="66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现金流出</w:t>
            </w:r>
          </w:p>
        </w:tc>
        <w:tc>
          <w:tcPr>
            <w:tcW w:w="1373" w:type="dxa"/>
          </w:tcPr>
          <w:p>
            <w:pPr>
              <w:spacing w:before="71" w:line="180" w:lineRule="auto"/>
              <w:ind w:firstLine="37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150.00</w:t>
            </w:r>
          </w:p>
        </w:tc>
        <w:tc>
          <w:tcPr>
            <w:tcW w:w="1372" w:type="dxa"/>
          </w:tcPr>
          <w:p>
            <w:pPr>
              <w:spacing w:before="71" w:line="180" w:lineRule="auto"/>
              <w:ind w:firstLine="37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150.00</w:t>
            </w:r>
          </w:p>
        </w:tc>
        <w:tc>
          <w:tcPr>
            <w:tcW w:w="1372" w:type="dxa"/>
          </w:tcPr>
          <w:p>
            <w:pPr>
              <w:spacing w:before="71" w:line="180" w:lineRule="auto"/>
              <w:ind w:firstLine="37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150.00</w:t>
            </w:r>
          </w:p>
        </w:tc>
        <w:tc>
          <w:tcPr>
            <w:tcW w:w="1373" w:type="dxa"/>
          </w:tcPr>
          <w:p>
            <w:pPr>
              <w:spacing w:before="71" w:line="180" w:lineRule="auto"/>
              <w:ind w:firstLine="37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150.00</w:t>
            </w:r>
          </w:p>
        </w:tc>
        <w:tc>
          <w:tcPr>
            <w:tcW w:w="1373" w:type="dxa"/>
          </w:tcPr>
          <w:p>
            <w:pPr>
              <w:spacing w:before="71" w:line="180" w:lineRule="auto"/>
              <w:ind w:firstLine="37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5"/>
                <w:sz w:val="22"/>
              </w:rPr>
              <w:t>150.00</w:t>
            </w:r>
          </w:p>
        </w:tc>
        <w:tc>
          <w:tcPr>
            <w:tcW w:w="1375" w:type="dxa"/>
          </w:tcPr>
          <w:p>
            <w:pPr>
              <w:spacing w:before="71" w:line="180" w:lineRule="auto"/>
              <w:ind w:firstLine="37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150.00</w:t>
            </w:r>
          </w:p>
        </w:tc>
        <w:tc>
          <w:tcPr>
            <w:tcW w:w="1376" w:type="dxa"/>
          </w:tcPr>
          <w:p>
            <w:pPr>
              <w:spacing w:before="71" w:line="180" w:lineRule="auto"/>
              <w:ind w:firstLine="38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150.00</w:t>
            </w:r>
          </w:p>
        </w:tc>
        <w:tc>
          <w:tcPr>
            <w:tcW w:w="1527" w:type="dxa"/>
          </w:tcPr>
          <w:p>
            <w:pPr>
              <w:spacing w:before="72" w:line="180" w:lineRule="auto"/>
              <w:ind w:firstLine="38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3900.00</w:t>
            </w:r>
          </w:p>
        </w:tc>
      </w:tr>
    </w:tbl>
    <w:p>
      <w:pPr>
        <w:spacing w:before="274" w:line="180" w:lineRule="auto"/>
        <w:ind w:firstLine="692"/>
        <w:rPr>
          <w:rFonts w:ascii="仿宋" w:hAnsi="仿宋" w:eastAsia="仿宋" w:cs="仿宋"/>
          <w:sz w:val="28"/>
          <w:szCs w:val="28"/>
        </w:rPr>
      </w:pPr>
      <w:r>
        <w:rPr>
          <w:rFonts w:ascii="Arial" w:hAnsi="Arial" w:eastAsia="Arial" w:cs="Arial"/>
          <w:b/>
          <w:bCs/>
          <w:spacing w:val="-8"/>
          <w:w w:val="88"/>
          <w:position w:val="1"/>
          <w:sz w:val="28"/>
          <w:szCs w:val="28"/>
        </w:rPr>
        <w:t>·</w:t>
      </w:r>
      <w:r>
        <w:rPr>
          <w:rFonts w:ascii="仿宋" w:hAnsi="仿宋" w:eastAsia="仿宋" w:cs="仿宋"/>
          <w:spacing w:val="-8"/>
          <w:w w:val="88"/>
          <w:sz w:val="28"/>
          <w:szCs w:val="28"/>
        </w:rPr>
        <w:t>51</w:t>
      </w:r>
    </w:p>
    <w:p>
      <w:pPr>
        <w:sectPr>
          <w:footerReference r:id="rId9" w:type="default"/>
          <w:pgSz w:w="16840" w:h="11900"/>
          <w:pgMar w:top="1011" w:right="1475" w:bottom="400" w:left="1361" w:header="0" w:footer="0" w:gutter="0"/>
          <w:cols w:space="720" w:num="1"/>
        </w:sectPr>
      </w:pPr>
    </w:p>
    <w:p/>
    <w:p/>
    <w:p/>
    <w:p>
      <w:pPr>
        <w:spacing w:line="88" w:lineRule="exact"/>
      </w:pPr>
    </w:p>
    <w:tbl>
      <w:tblPr>
        <w:tblStyle w:val="18"/>
        <w:tblW w:w="1399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2"/>
        <w:gridCol w:w="2195"/>
        <w:gridCol w:w="1373"/>
        <w:gridCol w:w="1372"/>
        <w:gridCol w:w="1372"/>
        <w:gridCol w:w="1373"/>
        <w:gridCol w:w="1373"/>
        <w:gridCol w:w="1375"/>
        <w:gridCol w:w="1376"/>
        <w:gridCol w:w="152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62" w:type="dxa"/>
            <w:tcBorders>
              <w:top w:val="nil"/>
            </w:tcBorders>
          </w:tcPr>
          <w:p>
            <w:pPr>
              <w:spacing w:before="75" w:line="180" w:lineRule="auto"/>
              <w:ind w:firstLine="17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4"/>
                <w:sz w:val="22"/>
              </w:rPr>
              <w:t>2.1</w:t>
            </w:r>
          </w:p>
        </w:tc>
        <w:tc>
          <w:tcPr>
            <w:tcW w:w="2195" w:type="dxa"/>
            <w:tcBorders>
              <w:top w:val="nil"/>
            </w:tcBorders>
          </w:tcPr>
          <w:p>
            <w:pPr>
              <w:spacing w:before="41" w:line="186" w:lineRule="auto"/>
              <w:ind w:firstLine="43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偿还债券本金</w:t>
            </w:r>
          </w:p>
        </w:tc>
        <w:tc>
          <w:tcPr>
            <w:tcW w:w="1373" w:type="dxa"/>
            <w:tcBorders>
              <w:top w:val="nil"/>
            </w:tcBorders>
          </w:tcPr>
          <w:p>
            <w:pPr>
              <w:rPr>
                <w:rFonts w:ascii="仿宋"/>
              </w:rPr>
            </w:pPr>
          </w:p>
        </w:tc>
        <w:tc>
          <w:tcPr>
            <w:tcW w:w="1372" w:type="dxa"/>
            <w:tcBorders>
              <w:top w:val="nil"/>
            </w:tcBorders>
          </w:tcPr>
          <w:p>
            <w:pPr>
              <w:rPr>
                <w:rFonts w:ascii="仿宋"/>
              </w:rPr>
            </w:pPr>
          </w:p>
        </w:tc>
        <w:tc>
          <w:tcPr>
            <w:tcW w:w="1372" w:type="dxa"/>
            <w:tcBorders>
              <w:top w:val="nil"/>
            </w:tcBorders>
          </w:tcPr>
          <w:p>
            <w:pPr>
              <w:spacing w:before="76" w:line="180" w:lineRule="auto"/>
              <w:ind w:firstLine="47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  <w:tc>
          <w:tcPr>
            <w:tcW w:w="1373" w:type="dxa"/>
            <w:tcBorders>
              <w:top w:val="nil"/>
            </w:tcBorders>
          </w:tcPr>
          <w:p>
            <w:pPr>
              <w:spacing w:before="76" w:line="180" w:lineRule="auto"/>
              <w:ind w:firstLine="47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  <w:tc>
          <w:tcPr>
            <w:tcW w:w="1373" w:type="dxa"/>
            <w:tcBorders>
              <w:top w:val="nil"/>
            </w:tcBorders>
          </w:tcPr>
          <w:p>
            <w:pPr>
              <w:spacing w:before="76" w:line="180" w:lineRule="auto"/>
              <w:ind w:firstLine="47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  <w:tc>
          <w:tcPr>
            <w:tcW w:w="1375" w:type="dxa"/>
            <w:tcBorders>
              <w:top w:val="nil"/>
            </w:tcBorders>
          </w:tcPr>
          <w:p>
            <w:pPr>
              <w:spacing w:before="76" w:line="180" w:lineRule="auto"/>
              <w:ind w:firstLine="47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  <w:tc>
          <w:tcPr>
            <w:tcW w:w="1376" w:type="dxa"/>
            <w:tcBorders>
              <w:top w:val="nil"/>
            </w:tcBorders>
          </w:tcPr>
          <w:p>
            <w:pPr>
              <w:spacing w:before="76" w:line="180" w:lineRule="auto"/>
              <w:ind w:firstLine="47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  <w:tc>
          <w:tcPr>
            <w:tcW w:w="1527" w:type="dxa"/>
            <w:tcBorders>
              <w:top w:val="nil"/>
            </w:tcBorders>
          </w:tcPr>
          <w:p>
            <w:pPr>
              <w:spacing w:before="76" w:line="180" w:lineRule="auto"/>
              <w:ind w:firstLine="38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3750.00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662" w:type="dxa"/>
          </w:tcPr>
          <w:p>
            <w:pPr>
              <w:spacing w:before="67" w:line="180" w:lineRule="auto"/>
              <w:ind w:firstLine="17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2.2</w:t>
            </w:r>
          </w:p>
        </w:tc>
        <w:tc>
          <w:tcPr>
            <w:tcW w:w="2195" w:type="dxa"/>
          </w:tcPr>
          <w:p>
            <w:pPr>
              <w:spacing w:before="32" w:line="186" w:lineRule="auto"/>
              <w:ind w:firstLine="44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支付债券利息</w:t>
            </w:r>
          </w:p>
        </w:tc>
        <w:tc>
          <w:tcPr>
            <w:tcW w:w="1373" w:type="dxa"/>
          </w:tcPr>
          <w:p>
            <w:pPr>
              <w:spacing w:before="66" w:line="180" w:lineRule="auto"/>
              <w:ind w:firstLine="37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150.00</w:t>
            </w:r>
          </w:p>
        </w:tc>
        <w:tc>
          <w:tcPr>
            <w:tcW w:w="1372" w:type="dxa"/>
          </w:tcPr>
          <w:p>
            <w:pPr>
              <w:spacing w:before="66" w:line="180" w:lineRule="auto"/>
              <w:ind w:firstLine="37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150.00</w:t>
            </w:r>
          </w:p>
        </w:tc>
        <w:tc>
          <w:tcPr>
            <w:tcW w:w="1372" w:type="dxa"/>
          </w:tcPr>
          <w:p>
            <w:pPr>
              <w:spacing w:before="66" w:line="180" w:lineRule="auto"/>
              <w:ind w:firstLine="37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150.00</w:t>
            </w:r>
          </w:p>
        </w:tc>
        <w:tc>
          <w:tcPr>
            <w:tcW w:w="1373" w:type="dxa"/>
          </w:tcPr>
          <w:p>
            <w:pPr>
              <w:spacing w:before="66" w:line="180" w:lineRule="auto"/>
              <w:ind w:firstLine="37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150.00</w:t>
            </w:r>
          </w:p>
        </w:tc>
        <w:tc>
          <w:tcPr>
            <w:tcW w:w="1373" w:type="dxa"/>
          </w:tcPr>
          <w:p>
            <w:pPr>
              <w:spacing w:before="66" w:line="180" w:lineRule="auto"/>
              <w:ind w:firstLine="37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5"/>
                <w:sz w:val="22"/>
              </w:rPr>
              <w:t>150.00</w:t>
            </w:r>
          </w:p>
        </w:tc>
        <w:tc>
          <w:tcPr>
            <w:tcW w:w="1375" w:type="dxa"/>
          </w:tcPr>
          <w:p>
            <w:pPr>
              <w:spacing w:before="66" w:line="180" w:lineRule="auto"/>
              <w:ind w:firstLine="37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150.00</w:t>
            </w:r>
          </w:p>
        </w:tc>
        <w:tc>
          <w:tcPr>
            <w:tcW w:w="1376" w:type="dxa"/>
          </w:tcPr>
          <w:p>
            <w:pPr>
              <w:spacing w:before="66" w:line="180" w:lineRule="auto"/>
              <w:ind w:firstLine="38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150.00</w:t>
            </w:r>
          </w:p>
        </w:tc>
        <w:tc>
          <w:tcPr>
            <w:tcW w:w="1527" w:type="dxa"/>
          </w:tcPr>
          <w:p>
            <w:pPr>
              <w:spacing w:before="66" w:line="180" w:lineRule="auto"/>
              <w:ind w:firstLine="45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150.00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662" w:type="dxa"/>
          </w:tcPr>
          <w:p>
            <w:pPr>
              <w:spacing w:before="69" w:line="180" w:lineRule="auto"/>
              <w:ind w:firstLine="17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2.3</w:t>
            </w:r>
          </w:p>
        </w:tc>
        <w:tc>
          <w:tcPr>
            <w:tcW w:w="2195" w:type="dxa"/>
          </w:tcPr>
          <w:p>
            <w:pPr>
              <w:spacing w:before="34" w:line="186" w:lineRule="auto"/>
              <w:ind w:firstLine="55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债券发行费</w:t>
            </w:r>
          </w:p>
        </w:tc>
        <w:tc>
          <w:tcPr>
            <w:tcW w:w="1373" w:type="dxa"/>
          </w:tcPr>
          <w:p>
            <w:pPr>
              <w:rPr>
                <w:rFonts w:ascii="仿宋"/>
              </w:rPr>
            </w:pPr>
          </w:p>
        </w:tc>
        <w:tc>
          <w:tcPr>
            <w:tcW w:w="1372" w:type="dxa"/>
          </w:tcPr>
          <w:p>
            <w:pPr>
              <w:rPr>
                <w:rFonts w:ascii="仿宋"/>
              </w:rPr>
            </w:pPr>
          </w:p>
        </w:tc>
        <w:tc>
          <w:tcPr>
            <w:tcW w:w="1372" w:type="dxa"/>
          </w:tcPr>
          <w:p>
            <w:pPr>
              <w:rPr>
                <w:rFonts w:ascii="仿宋"/>
              </w:rPr>
            </w:pPr>
          </w:p>
        </w:tc>
        <w:tc>
          <w:tcPr>
            <w:tcW w:w="1373" w:type="dxa"/>
          </w:tcPr>
          <w:p>
            <w:pPr>
              <w:rPr>
                <w:rFonts w:ascii="仿宋"/>
              </w:rPr>
            </w:pPr>
          </w:p>
        </w:tc>
        <w:tc>
          <w:tcPr>
            <w:tcW w:w="1373" w:type="dxa"/>
          </w:tcPr>
          <w:p>
            <w:pPr>
              <w:rPr>
                <w:rFonts w:ascii="仿宋"/>
              </w:rPr>
            </w:pPr>
          </w:p>
        </w:tc>
        <w:tc>
          <w:tcPr>
            <w:tcW w:w="1375" w:type="dxa"/>
          </w:tcPr>
          <w:p>
            <w:pPr>
              <w:rPr>
                <w:rFonts w:ascii="仿宋"/>
              </w:rPr>
            </w:pPr>
          </w:p>
        </w:tc>
        <w:tc>
          <w:tcPr>
            <w:tcW w:w="1376" w:type="dxa"/>
          </w:tcPr>
          <w:p>
            <w:pPr>
              <w:rPr>
                <w:rFonts w:ascii="仿宋"/>
              </w:rPr>
            </w:pPr>
          </w:p>
        </w:tc>
        <w:tc>
          <w:tcPr>
            <w:tcW w:w="1527" w:type="dxa"/>
          </w:tcPr>
          <w:p>
            <w:pPr>
              <w:rPr>
                <w:rFonts w:ascii="仿宋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662" w:type="dxa"/>
          </w:tcPr>
          <w:p>
            <w:pPr>
              <w:spacing w:before="34" w:line="186" w:lineRule="auto"/>
              <w:ind w:firstLine="24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四</w:t>
            </w:r>
          </w:p>
        </w:tc>
        <w:tc>
          <w:tcPr>
            <w:tcW w:w="2195" w:type="dxa"/>
          </w:tcPr>
          <w:p>
            <w:pPr>
              <w:spacing w:before="34" w:line="186" w:lineRule="auto"/>
              <w:ind w:firstLine="66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期末现金</w:t>
            </w:r>
          </w:p>
        </w:tc>
        <w:tc>
          <w:tcPr>
            <w:tcW w:w="1373" w:type="dxa"/>
          </w:tcPr>
          <w:p>
            <w:pPr>
              <w:spacing w:before="69" w:line="180" w:lineRule="auto"/>
              <w:ind w:firstLine="35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446.90</w:t>
            </w:r>
          </w:p>
        </w:tc>
        <w:tc>
          <w:tcPr>
            <w:tcW w:w="1372" w:type="dxa"/>
          </w:tcPr>
          <w:p>
            <w:pPr>
              <w:spacing w:before="68" w:line="180" w:lineRule="auto"/>
              <w:ind w:firstLine="35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445.13</w:t>
            </w:r>
          </w:p>
        </w:tc>
        <w:tc>
          <w:tcPr>
            <w:tcW w:w="1372" w:type="dxa"/>
          </w:tcPr>
          <w:p>
            <w:pPr>
              <w:spacing w:before="68" w:line="180" w:lineRule="auto"/>
              <w:ind w:firstLine="35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441.22</w:t>
            </w:r>
          </w:p>
        </w:tc>
        <w:tc>
          <w:tcPr>
            <w:tcW w:w="1373" w:type="dxa"/>
          </w:tcPr>
          <w:p>
            <w:pPr>
              <w:spacing w:before="68" w:line="180" w:lineRule="auto"/>
              <w:ind w:firstLine="36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441.22</w:t>
            </w:r>
          </w:p>
        </w:tc>
        <w:tc>
          <w:tcPr>
            <w:tcW w:w="1373" w:type="dxa"/>
          </w:tcPr>
          <w:p>
            <w:pPr>
              <w:spacing w:before="68" w:line="180" w:lineRule="auto"/>
              <w:ind w:firstLine="36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443.41</w:t>
            </w:r>
          </w:p>
        </w:tc>
        <w:tc>
          <w:tcPr>
            <w:tcW w:w="1375" w:type="dxa"/>
          </w:tcPr>
          <w:p>
            <w:pPr>
              <w:spacing w:before="68" w:line="180" w:lineRule="auto"/>
              <w:ind w:firstLine="36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443.41</w:t>
            </w:r>
          </w:p>
        </w:tc>
        <w:tc>
          <w:tcPr>
            <w:tcW w:w="1376" w:type="dxa"/>
          </w:tcPr>
          <w:p>
            <w:pPr>
              <w:spacing w:before="68" w:line="180" w:lineRule="auto"/>
              <w:ind w:firstLine="36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443.41</w:t>
            </w:r>
          </w:p>
        </w:tc>
        <w:tc>
          <w:tcPr>
            <w:tcW w:w="1527" w:type="dxa"/>
          </w:tcPr>
          <w:p>
            <w:pPr>
              <w:spacing w:before="34" w:line="186" w:lineRule="auto"/>
              <w:ind w:firstLine="31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5"/>
                <w:sz w:val="22"/>
              </w:rPr>
              <w:t>(3306.59)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662" w:type="dxa"/>
          </w:tcPr>
          <w:p>
            <w:pPr>
              <w:spacing w:before="36" w:line="186" w:lineRule="auto"/>
              <w:ind w:firstLine="22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五</w:t>
            </w:r>
          </w:p>
        </w:tc>
        <w:tc>
          <w:tcPr>
            <w:tcW w:w="2195" w:type="dxa"/>
          </w:tcPr>
          <w:p>
            <w:pPr>
              <w:spacing w:before="36" w:line="186" w:lineRule="auto"/>
              <w:ind w:firstLine="44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累计盈余资金</w:t>
            </w:r>
          </w:p>
        </w:tc>
        <w:tc>
          <w:tcPr>
            <w:tcW w:w="1373" w:type="dxa"/>
          </w:tcPr>
          <w:p>
            <w:pPr>
              <w:spacing w:before="71" w:line="180" w:lineRule="auto"/>
              <w:ind w:firstLine="30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2472.50</w:t>
            </w:r>
          </w:p>
        </w:tc>
        <w:tc>
          <w:tcPr>
            <w:tcW w:w="1372" w:type="dxa"/>
          </w:tcPr>
          <w:p>
            <w:pPr>
              <w:spacing w:before="70" w:line="180" w:lineRule="auto"/>
              <w:ind w:firstLine="30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2917.63</w:t>
            </w:r>
          </w:p>
        </w:tc>
        <w:tc>
          <w:tcPr>
            <w:tcW w:w="1372" w:type="dxa"/>
          </w:tcPr>
          <w:p>
            <w:pPr>
              <w:spacing w:before="71" w:line="180" w:lineRule="auto"/>
              <w:ind w:firstLine="30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3358.85</w:t>
            </w:r>
          </w:p>
        </w:tc>
        <w:tc>
          <w:tcPr>
            <w:tcW w:w="1373" w:type="dxa"/>
          </w:tcPr>
          <w:p>
            <w:pPr>
              <w:spacing w:before="71" w:line="180" w:lineRule="auto"/>
              <w:ind w:firstLine="31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3800.07</w:t>
            </w:r>
          </w:p>
        </w:tc>
        <w:tc>
          <w:tcPr>
            <w:tcW w:w="1373" w:type="dxa"/>
          </w:tcPr>
          <w:p>
            <w:pPr>
              <w:spacing w:before="71" w:line="180" w:lineRule="auto"/>
              <w:ind w:firstLine="30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4243.48</w:t>
            </w:r>
          </w:p>
        </w:tc>
        <w:tc>
          <w:tcPr>
            <w:tcW w:w="1375" w:type="dxa"/>
          </w:tcPr>
          <w:p>
            <w:pPr>
              <w:spacing w:before="71" w:line="180" w:lineRule="auto"/>
              <w:ind w:firstLine="30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4686.89</w:t>
            </w:r>
          </w:p>
        </w:tc>
        <w:tc>
          <w:tcPr>
            <w:tcW w:w="1376" w:type="dxa"/>
          </w:tcPr>
          <w:p>
            <w:pPr>
              <w:spacing w:before="70" w:line="180" w:lineRule="auto"/>
              <w:ind w:firstLine="31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5130.30</w:t>
            </w:r>
          </w:p>
        </w:tc>
        <w:tc>
          <w:tcPr>
            <w:tcW w:w="1527" w:type="dxa"/>
          </w:tcPr>
          <w:p>
            <w:pPr>
              <w:spacing w:before="70" w:line="180" w:lineRule="auto"/>
              <w:ind w:firstLine="40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1823.71</w:t>
            </w:r>
          </w:p>
        </w:tc>
      </w:tr>
    </w:tbl>
    <w:p>
      <w:pPr>
        <w:spacing w:afterLines="50" w:line="560" w:lineRule="exact"/>
        <w:jc w:val="center"/>
        <w:rPr>
          <w:rFonts w:ascii="仿宋" w:hAnsi="仿宋" w:eastAsia="仿宋"/>
          <w:b/>
          <w:sz w:val="24"/>
        </w:rPr>
      </w:pP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  <w:sectPr>
          <w:pgSz w:w="16838" w:h="11906" w:orient="landscape"/>
          <w:pgMar w:top="1644" w:right="2098" w:bottom="1418" w:left="1588" w:header="851" w:footer="992" w:gutter="0"/>
          <w:pgNumType w:fmt="numberInDash"/>
          <w:cols w:space="720" w:num="1"/>
          <w:docGrid w:type="lines" w:linePitch="435" w:charSpace="0"/>
        </w:sectPr>
      </w:pPr>
    </w:p>
    <w:p>
      <w:pPr>
        <w:spacing w:line="576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五、项目绩效目标</w:t>
      </w:r>
    </w:p>
    <w:p>
      <w:pPr>
        <w:spacing w:line="576" w:lineRule="exact"/>
        <w:ind w:firstLine="560" w:firstLineChars="200"/>
        <w:rPr>
          <w:rFonts w:ascii="Times New Roman" w:hAnsi="Times New Roman" w:eastAsia="仿宋_GB2312"/>
          <w:sz w:val="28"/>
          <w:szCs w:val="32"/>
        </w:rPr>
      </w:pPr>
      <w:r>
        <w:rPr>
          <w:rFonts w:hint="eastAsia" w:ascii="Times New Roman" w:hAnsi="Times New Roman" w:eastAsia="仿宋_GB2312"/>
          <w:sz w:val="28"/>
          <w:szCs w:val="32"/>
        </w:rPr>
        <w:t>（一）时效：债券发行期为15年，</w:t>
      </w:r>
      <w:r>
        <w:rPr>
          <w:rFonts w:hint="eastAsia" w:ascii="Times New Roman" w:hAnsi="Times New Roman" w:eastAsia="仿宋_GB2312"/>
          <w:sz w:val="28"/>
          <w:szCs w:val="32"/>
          <w:lang w:eastAsia="zh-CN"/>
        </w:rPr>
        <w:t>芦山县文化旅游投资开发有限公司</w:t>
      </w:r>
      <w:r>
        <w:rPr>
          <w:rFonts w:hint="eastAsia" w:ascii="Times New Roman" w:hAnsi="Times New Roman" w:eastAsia="仿宋_GB2312"/>
          <w:sz w:val="28"/>
          <w:szCs w:val="32"/>
        </w:rPr>
        <w:t>可根据项目实施及收益情况提前还本付息。</w:t>
      </w:r>
    </w:p>
    <w:p>
      <w:pPr>
        <w:spacing w:line="576" w:lineRule="exact"/>
        <w:ind w:firstLine="560" w:firstLineChars="200"/>
        <w:rPr>
          <w:rFonts w:ascii="Times New Roman" w:hAnsi="Times New Roman" w:eastAsia="仿宋_GB2312"/>
          <w:sz w:val="28"/>
          <w:szCs w:val="32"/>
        </w:rPr>
      </w:pPr>
      <w:r>
        <w:rPr>
          <w:rFonts w:hint="eastAsia" w:ascii="Times New Roman" w:hAnsi="Times New Roman" w:eastAsia="仿宋_GB2312"/>
          <w:sz w:val="28"/>
          <w:szCs w:val="32"/>
        </w:rPr>
        <w:t>（二）经济效益：通过</w:t>
      </w:r>
      <w:r>
        <w:rPr>
          <w:rFonts w:hint="eastAsia" w:ascii="仿宋" w:hAnsi="仿宋" w:eastAsia="仿宋" w:cs="仿宋"/>
          <w:sz w:val="28"/>
          <w:szCs w:val="28"/>
        </w:rPr>
        <w:t>厂房、仓库、办公楼出租和物业管理收入</w:t>
      </w:r>
      <w:r>
        <w:rPr>
          <w:rFonts w:hint="eastAsia" w:ascii="Times New Roman" w:hAnsi="Times New Roman" w:eastAsia="仿宋_GB2312"/>
          <w:sz w:val="28"/>
          <w:szCs w:val="32"/>
        </w:rPr>
        <w:t>，实现收益和融资自求平衡，增加地方财政收入，提升财政支出能力。</w:t>
      </w:r>
    </w:p>
    <w:p>
      <w:pPr>
        <w:spacing w:line="576" w:lineRule="exact"/>
        <w:ind w:firstLine="560" w:firstLineChars="200"/>
        <w:rPr>
          <w:rFonts w:ascii="Times New Roman" w:hAnsi="Times New Roman" w:eastAsia="仿宋_GB2312"/>
          <w:sz w:val="28"/>
          <w:szCs w:val="32"/>
        </w:rPr>
      </w:pPr>
      <w:r>
        <w:rPr>
          <w:rFonts w:hint="eastAsia" w:ascii="Times New Roman" w:hAnsi="Times New Roman" w:eastAsia="仿宋_GB2312"/>
          <w:sz w:val="28"/>
          <w:szCs w:val="32"/>
        </w:rPr>
        <w:t>（三）社会效益：政府通过提高财政收入，进一步提升当地的交通基础设施建设、城市基础设施建设、教育文化体育产业投入与社会保障体系水平，促进整个城市的健康发展，提升人民幸福度。</w:t>
      </w:r>
    </w:p>
    <w:p>
      <w:pPr>
        <w:spacing w:line="576" w:lineRule="exact"/>
        <w:ind w:firstLine="560" w:firstLineChars="200"/>
        <w:rPr>
          <w:rFonts w:ascii="Times New Roman" w:hAnsi="Times New Roman" w:eastAsia="仿宋_GB2312"/>
          <w:sz w:val="28"/>
          <w:szCs w:val="32"/>
        </w:rPr>
      </w:pPr>
      <w:r>
        <w:rPr>
          <w:rFonts w:hint="eastAsia" w:ascii="Times New Roman" w:hAnsi="Times New Roman" w:eastAsia="仿宋_GB2312"/>
          <w:sz w:val="28"/>
          <w:szCs w:val="32"/>
        </w:rPr>
        <w:t>（四）可持续影响：保障地方经济可持续发展。</w:t>
      </w:r>
    </w:p>
    <w:p>
      <w:pPr>
        <w:spacing w:line="576" w:lineRule="exact"/>
        <w:ind w:firstLine="645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六、潜在影响项目的风险评估</w:t>
      </w:r>
    </w:p>
    <w:p>
      <w:pPr>
        <w:spacing w:line="576" w:lineRule="exact"/>
        <w:ind w:firstLine="560" w:firstLineChars="200"/>
        <w:rPr>
          <w:rFonts w:ascii="Times New Roman" w:hAnsi="Times New Roman" w:eastAsia="仿宋_GB2312"/>
          <w:sz w:val="28"/>
          <w:szCs w:val="32"/>
        </w:rPr>
      </w:pPr>
      <w:r>
        <w:rPr>
          <w:rFonts w:ascii="Times New Roman" w:hAnsi="Times New Roman" w:eastAsia="仿宋_GB2312"/>
          <w:sz w:val="28"/>
          <w:szCs w:val="32"/>
        </w:rPr>
        <w:t>（1）影响项目施工进度或正常运营的风险因素主要包括</w:t>
      </w:r>
      <w:r>
        <w:rPr>
          <w:rFonts w:hint="eastAsia" w:ascii="Times New Roman" w:hAnsi="Times New Roman" w:eastAsia="仿宋_GB2312"/>
          <w:sz w:val="28"/>
          <w:szCs w:val="32"/>
        </w:rPr>
        <w:t>自然环境和施工条件、</w:t>
      </w:r>
      <w:r>
        <w:rPr>
          <w:rFonts w:hint="eastAsia" w:ascii="Times New Roman" w:hAnsi="Times New Roman" w:eastAsia="仿宋"/>
          <w:color w:val="000000" w:themeColor="text1"/>
          <w:sz w:val="28"/>
          <w:szCs w:val="28"/>
        </w:rPr>
        <w:t>施工技术、</w:t>
      </w:r>
      <w:r>
        <w:rPr>
          <w:rFonts w:hint="eastAsia" w:ascii="Times New Roman" w:hAnsi="Times New Roman" w:eastAsia="仿宋_GB2312"/>
          <w:sz w:val="28"/>
          <w:szCs w:val="32"/>
        </w:rPr>
        <w:t>管理方案</w:t>
      </w:r>
      <w:r>
        <w:rPr>
          <w:rFonts w:ascii="Times New Roman" w:hAnsi="Times New Roman" w:eastAsia="仿宋_GB2312"/>
          <w:sz w:val="28"/>
          <w:szCs w:val="32"/>
        </w:rPr>
        <w:t>、设计单位</w:t>
      </w:r>
      <w:r>
        <w:rPr>
          <w:rFonts w:hint="eastAsia" w:ascii="Times New Roman" w:hAnsi="Times New Roman" w:eastAsia="仿宋_GB2312"/>
          <w:sz w:val="28"/>
          <w:szCs w:val="32"/>
        </w:rPr>
        <w:t>设计内容</w:t>
      </w:r>
      <w:r>
        <w:rPr>
          <w:rFonts w:ascii="Times New Roman" w:hAnsi="Times New Roman" w:eastAsia="仿宋_GB2312"/>
          <w:sz w:val="28"/>
          <w:szCs w:val="32"/>
        </w:rPr>
        <w:t>和时间</w:t>
      </w:r>
      <w:r>
        <w:rPr>
          <w:rFonts w:hint="eastAsia" w:ascii="Times New Roman" w:hAnsi="Times New Roman" w:eastAsia="仿宋_GB2312"/>
          <w:sz w:val="28"/>
          <w:szCs w:val="32"/>
        </w:rPr>
        <w:t>、</w:t>
      </w:r>
      <w:r>
        <w:rPr>
          <w:rFonts w:ascii="Times New Roman" w:hAnsi="Times New Roman" w:eastAsia="仿宋_GB2312"/>
          <w:sz w:val="28"/>
          <w:szCs w:val="32"/>
        </w:rPr>
        <w:t>供应商选择不当以及资金落实不到位等。针对以上风险，一是加强风险因素预判，提前制定解决方案；二是加强过程管理，及时发现和解决问题；三是严格筛选项目参与主体；四是做</w:t>
      </w:r>
      <w:r>
        <w:rPr>
          <w:rFonts w:hint="eastAsia" w:ascii="Times New Roman" w:hAnsi="Times New Roman" w:eastAsia="仿宋_GB2312"/>
          <w:sz w:val="28"/>
          <w:szCs w:val="32"/>
        </w:rPr>
        <w:t>好风险转移准备工作</w:t>
      </w:r>
      <w:r>
        <w:rPr>
          <w:rFonts w:ascii="Times New Roman" w:hAnsi="Times New Roman" w:eastAsia="仿宋_GB2312"/>
          <w:sz w:val="28"/>
          <w:szCs w:val="32"/>
        </w:rPr>
        <w:t>。</w:t>
      </w:r>
    </w:p>
    <w:p>
      <w:pPr>
        <w:spacing w:line="576" w:lineRule="exact"/>
        <w:ind w:firstLine="560" w:firstLineChars="200"/>
        <w:rPr>
          <w:rFonts w:ascii="Times New Roman" w:hAnsi="Times New Roman" w:eastAsia="仿宋_GB2312"/>
          <w:sz w:val="28"/>
          <w:szCs w:val="32"/>
        </w:rPr>
      </w:pPr>
      <w:r>
        <w:rPr>
          <w:rFonts w:ascii="Times New Roman" w:hAnsi="Times New Roman" w:eastAsia="仿宋_GB2312"/>
          <w:sz w:val="28"/>
          <w:szCs w:val="32"/>
        </w:rPr>
        <w:t>（2）影响项目收益的风险主要是</w:t>
      </w:r>
      <w:r>
        <w:rPr>
          <w:rFonts w:hint="eastAsia" w:ascii="Times New Roman" w:hAnsi="Times New Roman" w:eastAsia="仿宋_GB2312"/>
          <w:sz w:val="28"/>
          <w:szCs w:val="32"/>
        </w:rPr>
        <w:t>经营风险、市场风险和财务风险</w:t>
      </w:r>
      <w:r>
        <w:rPr>
          <w:rFonts w:ascii="Times New Roman" w:hAnsi="Times New Roman" w:eastAsia="仿宋_GB2312"/>
          <w:sz w:val="28"/>
          <w:szCs w:val="32"/>
        </w:rPr>
        <w:t>。</w:t>
      </w:r>
      <w:r>
        <w:rPr>
          <w:rFonts w:hint="eastAsia" w:ascii="仿宋" w:hAnsi="仿宋" w:eastAsia="仿宋" w:cs="仿宋"/>
          <w:sz w:val="28"/>
          <w:szCs w:val="28"/>
        </w:rPr>
        <w:t>针对市场分析，本项目做出了较为合理的预测。同时，在项目建设过程中，加强项目施工预算管理、招标及合同管理，尽可能控制建设成本。</w:t>
      </w:r>
    </w:p>
    <w:p>
      <w:pPr>
        <w:spacing w:line="576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七、还款保障情况</w:t>
      </w:r>
    </w:p>
    <w:p>
      <w:pPr>
        <w:spacing w:before="262" w:line="340" w:lineRule="auto"/>
        <w:ind w:firstLine="55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按照《国务院办公厅关于印发地方政府性债务风险应急处置预案的</w:t>
      </w:r>
      <w:r>
        <w:rPr>
          <w:rFonts w:ascii="仿宋" w:hAnsi="仿宋" w:eastAsia="仿宋" w:cs="仿宋"/>
          <w:spacing w:val="-16"/>
          <w:sz w:val="28"/>
          <w:szCs w:val="28"/>
        </w:rPr>
        <w:t>通知》（国办函〔2016〕88号）规定，本级政府对地方政府债券依法承</w:t>
      </w:r>
      <w:r>
        <w:rPr>
          <w:rFonts w:ascii="仿宋" w:hAnsi="仿宋" w:eastAsia="仿宋" w:cs="仿宋"/>
          <w:spacing w:val="-4"/>
          <w:sz w:val="28"/>
          <w:szCs w:val="28"/>
        </w:rPr>
        <w:t>担全部偿还责任。本级财政将严格按照《财政部关于印发&lt;地方政府专项</w:t>
      </w:r>
      <w:r>
        <w:rPr>
          <w:rFonts w:ascii="仿宋" w:hAnsi="仿宋" w:eastAsia="仿宋" w:cs="仿宋"/>
          <w:spacing w:val="-13"/>
          <w:w w:val="99"/>
          <w:sz w:val="28"/>
          <w:szCs w:val="28"/>
        </w:rPr>
        <w:t>债务预算管理办法&gt;的通知》（财预〔2016〕155号）规定，及时按照转</w:t>
      </w:r>
      <w:r>
        <w:rPr>
          <w:rFonts w:ascii="仿宋" w:hAnsi="仿宋" w:eastAsia="仿宋" w:cs="仿宋"/>
          <w:sz w:val="28"/>
          <w:szCs w:val="28"/>
        </w:rPr>
        <w:t xml:space="preserve"> 贷协议约定向省财政缴纳应当承担的还本付息资金，由省财政按照合同约定及时偿还债券债券到期本息。如偿债出现困难，将通过调减投资计划、处置可变现资产、调整预算支出结构等方式筹集资金偿还债务。未按时足额向省财政缴纳专项债券还本付息资金的，省财政可采取适当方</w:t>
      </w:r>
      <w:r>
        <w:rPr>
          <w:rFonts w:ascii="仿宋" w:hAnsi="仿宋" w:eastAsia="仿宋" w:cs="仿宋"/>
          <w:spacing w:val="-5"/>
          <w:sz w:val="28"/>
          <w:szCs w:val="28"/>
        </w:rPr>
        <w:t>式扣回。</w:t>
      </w:r>
    </w:p>
    <w:p>
      <w:pPr>
        <w:spacing w:line="576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八、项目</w:t>
      </w:r>
      <w:r>
        <w:rPr>
          <w:rFonts w:hint="eastAsia" w:ascii="Times New Roman" w:hAnsi="Times New Roman" w:eastAsia="黑体"/>
          <w:sz w:val="32"/>
          <w:szCs w:val="32"/>
        </w:rPr>
        <w:t>单位及</w:t>
      </w:r>
      <w:r>
        <w:rPr>
          <w:rFonts w:ascii="Times New Roman" w:hAnsi="Times New Roman" w:eastAsia="黑体"/>
          <w:sz w:val="32"/>
          <w:szCs w:val="32"/>
        </w:rPr>
        <w:t>主管部门责任</w:t>
      </w:r>
    </w:p>
    <w:p>
      <w:pPr>
        <w:spacing w:line="576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32"/>
        </w:rPr>
        <w:t>本</w:t>
      </w:r>
      <w:r>
        <w:rPr>
          <w:rFonts w:hint="eastAsia" w:ascii="仿宋_GB2312" w:hAnsi="仿宋_GB2312" w:eastAsia="仿宋_GB2312" w:cs="仿宋_GB2312"/>
          <w:sz w:val="28"/>
          <w:szCs w:val="28"/>
        </w:rPr>
        <w:t>项目实施机构为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芦山县文化旅游投资开发有限公司</w:t>
      </w:r>
      <w:r>
        <w:rPr>
          <w:rFonts w:hint="eastAsia" w:ascii="仿宋_GB2312" w:hAnsi="仿宋_GB2312" w:eastAsia="仿宋_GB2312" w:cs="仿宋_GB2312"/>
          <w:sz w:val="28"/>
          <w:szCs w:val="28"/>
        </w:rPr>
        <w:t>。项目为文化旅游建设领域，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芦山县文化旅游投资开发有限公司</w:t>
      </w:r>
      <w:r>
        <w:rPr>
          <w:rFonts w:hint="eastAsia" w:ascii="仿宋_GB2312" w:hAnsi="仿宋_GB2312" w:eastAsia="仿宋_GB2312" w:cs="仿宋_GB2312"/>
          <w:sz w:val="28"/>
          <w:szCs w:val="28"/>
        </w:rPr>
        <w:t>将按照</w:t>
      </w:r>
      <w:r>
        <w:rPr>
          <w:rFonts w:hint="eastAsia" w:ascii="仿宋_GB2312" w:hAnsi="仿宋_GB2312" w:eastAsia="仿宋_GB2312" w:cs="仿宋_GB2312"/>
          <w:color w:val="000000"/>
          <w:spacing w:val="8"/>
          <w:sz w:val="28"/>
          <w:szCs w:val="28"/>
          <w:shd w:val="clear" w:color="auto" w:fill="FFFFFF"/>
        </w:rPr>
        <w:t>专项债券发行和管理的要求并根据具体项目的收入、成本等因素，</w:t>
      </w:r>
      <w:r>
        <w:rPr>
          <w:rStyle w:val="9"/>
          <w:rFonts w:hint="eastAsia" w:ascii="仿宋_GB2312" w:hAnsi="仿宋_GB2312" w:eastAsia="仿宋_GB2312" w:cs="仿宋_GB2312"/>
          <w:b w:val="0"/>
          <w:color w:val="000000"/>
          <w:spacing w:val="8"/>
          <w:sz w:val="28"/>
          <w:szCs w:val="28"/>
          <w:shd w:val="clear" w:color="auto" w:fill="FFFFFF"/>
        </w:rPr>
        <w:t>建立本地区专项债券项目库</w:t>
      </w:r>
      <w:r>
        <w:rPr>
          <w:rFonts w:hint="eastAsia" w:ascii="仿宋_GB2312" w:hAnsi="仿宋_GB2312" w:eastAsia="仿宋_GB2312" w:cs="仿宋_GB2312"/>
          <w:color w:val="000000"/>
          <w:spacing w:val="8"/>
          <w:sz w:val="28"/>
          <w:szCs w:val="28"/>
          <w:shd w:val="clear" w:color="auto" w:fill="FFFFFF"/>
        </w:rPr>
        <w:t>，将潜在的专项债券项目提报至财政部门审核，</w:t>
      </w:r>
      <w:r>
        <w:rPr>
          <w:rStyle w:val="9"/>
          <w:rFonts w:hint="eastAsia" w:ascii="仿宋_GB2312" w:hAnsi="仿宋_GB2312" w:eastAsia="仿宋_GB2312" w:cs="仿宋_GB2312"/>
          <w:b w:val="0"/>
          <w:color w:val="000000"/>
          <w:spacing w:val="8"/>
          <w:sz w:val="28"/>
          <w:szCs w:val="28"/>
          <w:shd w:val="clear" w:color="auto" w:fill="FFFFFF"/>
        </w:rPr>
        <w:t>配合协调相关部门做好项目的规划、投资计划、收益和融资平衡方案、预期收入等测算，做好项目的申报安排并同步做好项目审核入库后及发行阶段、后续管理阶段保障</w:t>
      </w:r>
      <w:r>
        <w:rPr>
          <w:rFonts w:hint="eastAsia" w:ascii="仿宋_GB2312" w:hAnsi="仿宋_GB2312" w:eastAsia="仿宋_GB2312" w:cs="仿宋_GB2312"/>
          <w:color w:val="000000"/>
          <w:spacing w:val="8"/>
          <w:sz w:val="28"/>
          <w:szCs w:val="28"/>
          <w:shd w:val="clear" w:color="auto" w:fill="FFFFFF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</w:rPr>
        <w:t>主管部门为芦山县文化体育和旅游局。芦山县文化体育和旅游局将按照县政府重点项目建设相关工作部署，按照该项目已编制实施方案中的建设计划，协助实施机构筹集财政资金和专项债券资金，按照专项债券管理要求并根据该项目实施进度，结合实际建立项目跟踪和资金审批机制，认真审核项目资金需求，配合县财政做好该项目专项债券发行各项准备工作，全力支持和推进项目实施，确保专项债券到期后，项目收入或收益全部覆盖已发行债券本息。</w:t>
      </w:r>
    </w:p>
    <w:p>
      <w:pPr>
        <w:spacing w:line="576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九、补充说明</w:t>
      </w:r>
    </w:p>
    <w:p>
      <w:pPr>
        <w:spacing w:line="576" w:lineRule="exact"/>
        <w:ind w:firstLine="560" w:firstLineChars="200"/>
        <w:rPr>
          <w:rFonts w:hint="eastAsia" w:ascii="Times New Roman" w:hAnsi="Times New Roman" w:eastAsia="仿宋_GB2312"/>
          <w:sz w:val="28"/>
          <w:szCs w:val="32"/>
        </w:rPr>
      </w:pPr>
      <w:r>
        <w:rPr>
          <w:rFonts w:hint="eastAsia" w:ascii="Times New Roman" w:hAnsi="Times New Roman" w:eastAsia="仿宋_GB2312"/>
          <w:sz w:val="28"/>
          <w:szCs w:val="32"/>
        </w:rPr>
        <w:t>根据原发行计划及额度安排, 此项目计划于202</w:t>
      </w:r>
      <w:r>
        <w:rPr>
          <w:rFonts w:hint="eastAsia" w:ascii="Times New Roman" w:hAnsi="Times New Roman" w:eastAsia="仿宋_GB2312"/>
          <w:sz w:val="28"/>
          <w:szCs w:val="32"/>
          <w:lang w:val="en-US" w:eastAsia="zh-CN"/>
        </w:rPr>
        <w:t>1</w:t>
      </w:r>
      <w:bookmarkStart w:id="3" w:name="_GoBack"/>
      <w:bookmarkEnd w:id="3"/>
      <w:r>
        <w:rPr>
          <w:rFonts w:hint="eastAsia" w:ascii="Times New Roman" w:hAnsi="Times New Roman" w:eastAsia="仿宋_GB2312"/>
          <w:sz w:val="28"/>
          <w:szCs w:val="32"/>
        </w:rPr>
        <w:t>年发行</w:t>
      </w:r>
      <w:r>
        <w:rPr>
          <w:rFonts w:hint="eastAsia" w:ascii="Times New Roman" w:hAnsi="Times New Roman" w:eastAsia="仿宋_GB2312"/>
          <w:sz w:val="28"/>
          <w:szCs w:val="32"/>
          <w:lang w:val="en-US" w:eastAsia="zh-CN"/>
        </w:rPr>
        <w:t>3750</w:t>
      </w:r>
      <w:r>
        <w:rPr>
          <w:rFonts w:hint="eastAsia" w:ascii="Times New Roman" w:hAnsi="Times New Roman" w:eastAsia="仿宋_GB2312"/>
          <w:sz w:val="28"/>
          <w:szCs w:val="32"/>
        </w:rPr>
        <w:t>万元，因地方政府债务限额管理要求和项目实施进展情况等原因未发行。调整后本次拟发行</w:t>
      </w:r>
      <w:r>
        <w:rPr>
          <w:rFonts w:hint="eastAsia" w:ascii="Times New Roman" w:hAnsi="Times New Roman" w:eastAsia="仿宋_GB2312"/>
          <w:sz w:val="28"/>
          <w:szCs w:val="32"/>
          <w:lang w:val="en-US" w:eastAsia="zh-CN"/>
        </w:rPr>
        <w:t>750</w:t>
      </w:r>
      <w:r>
        <w:rPr>
          <w:rFonts w:hint="eastAsia" w:ascii="Times New Roman" w:hAnsi="Times New Roman" w:eastAsia="仿宋_GB2312"/>
          <w:sz w:val="28"/>
          <w:szCs w:val="32"/>
        </w:rPr>
        <w:t>万元，期限</w:t>
      </w:r>
      <w:r>
        <w:rPr>
          <w:rFonts w:hint="eastAsia" w:ascii="Times New Roman" w:hAnsi="Times New Roman" w:eastAsia="仿宋_GB2312"/>
          <w:sz w:val="28"/>
          <w:szCs w:val="32"/>
          <w:lang w:val="en-US" w:eastAsia="zh-CN"/>
        </w:rPr>
        <w:t>15</w:t>
      </w:r>
      <w:r>
        <w:rPr>
          <w:rFonts w:hint="eastAsia" w:ascii="Times New Roman" w:hAnsi="Times New Roman" w:eastAsia="仿宋_GB2312"/>
          <w:sz w:val="28"/>
          <w:szCs w:val="32"/>
        </w:rPr>
        <w:t>年，该项目实施内容及收益来源未发生变动，在不超过项目债券总需求情况下，债券跨年发行对项目整体融资平衡不构成实质影响。</w:t>
      </w:r>
    </w:p>
    <w:sectPr>
      <w:pgSz w:w="11906" w:h="16838"/>
      <w:pgMar w:top="2098" w:right="1418" w:bottom="1588" w:left="1644" w:header="851" w:footer="992" w:gutter="0"/>
      <w:pgNumType w:fmt="numberInDash"/>
      <w:cols w:space="720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LF_Kai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6 -</w:t>
    </w:r>
    <w:r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仿宋"/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仿宋"/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仿宋"/>
        <w:sz w:val="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30488"/>
    <w:rsid w:val="000143DF"/>
    <w:rsid w:val="00041433"/>
    <w:rsid w:val="00081E7B"/>
    <w:rsid w:val="000B4C75"/>
    <w:rsid w:val="000B6A96"/>
    <w:rsid w:val="00125335"/>
    <w:rsid w:val="00191876"/>
    <w:rsid w:val="001A21FF"/>
    <w:rsid w:val="001B5CAB"/>
    <w:rsid w:val="001C3528"/>
    <w:rsid w:val="001C5446"/>
    <w:rsid w:val="001C7209"/>
    <w:rsid w:val="001D22C0"/>
    <w:rsid w:val="001E15B0"/>
    <w:rsid w:val="002240CF"/>
    <w:rsid w:val="002426BA"/>
    <w:rsid w:val="00252B6A"/>
    <w:rsid w:val="002851E1"/>
    <w:rsid w:val="00295864"/>
    <w:rsid w:val="002D0295"/>
    <w:rsid w:val="002E537B"/>
    <w:rsid w:val="003313FB"/>
    <w:rsid w:val="00363144"/>
    <w:rsid w:val="0037405E"/>
    <w:rsid w:val="003B1B8E"/>
    <w:rsid w:val="003B4A8B"/>
    <w:rsid w:val="003F36C5"/>
    <w:rsid w:val="00422FF8"/>
    <w:rsid w:val="00424991"/>
    <w:rsid w:val="0042786F"/>
    <w:rsid w:val="004759A5"/>
    <w:rsid w:val="004907D8"/>
    <w:rsid w:val="004A3689"/>
    <w:rsid w:val="004E625D"/>
    <w:rsid w:val="004F0B7C"/>
    <w:rsid w:val="005005E5"/>
    <w:rsid w:val="00596C61"/>
    <w:rsid w:val="005B15BF"/>
    <w:rsid w:val="005B6DB9"/>
    <w:rsid w:val="005D07FE"/>
    <w:rsid w:val="005D5AD6"/>
    <w:rsid w:val="00613CF3"/>
    <w:rsid w:val="00621F0C"/>
    <w:rsid w:val="00641872"/>
    <w:rsid w:val="006827F0"/>
    <w:rsid w:val="00686FDF"/>
    <w:rsid w:val="006955A2"/>
    <w:rsid w:val="00696C87"/>
    <w:rsid w:val="00717E5C"/>
    <w:rsid w:val="007300E9"/>
    <w:rsid w:val="00740B57"/>
    <w:rsid w:val="00747BC4"/>
    <w:rsid w:val="0075473D"/>
    <w:rsid w:val="007549FA"/>
    <w:rsid w:val="00776904"/>
    <w:rsid w:val="007B0E12"/>
    <w:rsid w:val="007E4DD5"/>
    <w:rsid w:val="007F5919"/>
    <w:rsid w:val="008279E2"/>
    <w:rsid w:val="00847080"/>
    <w:rsid w:val="00862B99"/>
    <w:rsid w:val="00896D54"/>
    <w:rsid w:val="008C32C5"/>
    <w:rsid w:val="008D3B1E"/>
    <w:rsid w:val="008D6CC7"/>
    <w:rsid w:val="008F249B"/>
    <w:rsid w:val="008F5E63"/>
    <w:rsid w:val="009239F8"/>
    <w:rsid w:val="00925355"/>
    <w:rsid w:val="00934F75"/>
    <w:rsid w:val="009579EE"/>
    <w:rsid w:val="00961F7D"/>
    <w:rsid w:val="009772D4"/>
    <w:rsid w:val="009911A7"/>
    <w:rsid w:val="00997EF9"/>
    <w:rsid w:val="009C375A"/>
    <w:rsid w:val="009F4CD3"/>
    <w:rsid w:val="00A12BA5"/>
    <w:rsid w:val="00A30488"/>
    <w:rsid w:val="00A367C7"/>
    <w:rsid w:val="00A47A05"/>
    <w:rsid w:val="00AD2976"/>
    <w:rsid w:val="00AE3AF0"/>
    <w:rsid w:val="00B1782F"/>
    <w:rsid w:val="00B61851"/>
    <w:rsid w:val="00B73730"/>
    <w:rsid w:val="00B8176C"/>
    <w:rsid w:val="00B94930"/>
    <w:rsid w:val="00B9771B"/>
    <w:rsid w:val="00BB2DA1"/>
    <w:rsid w:val="00BB5681"/>
    <w:rsid w:val="00BC01AF"/>
    <w:rsid w:val="00BC1F46"/>
    <w:rsid w:val="00BC7B03"/>
    <w:rsid w:val="00BE0D13"/>
    <w:rsid w:val="00C00F8E"/>
    <w:rsid w:val="00C60C7F"/>
    <w:rsid w:val="00C72FB1"/>
    <w:rsid w:val="00C86FD9"/>
    <w:rsid w:val="00C93AD6"/>
    <w:rsid w:val="00CE77D0"/>
    <w:rsid w:val="00D76448"/>
    <w:rsid w:val="00D8175B"/>
    <w:rsid w:val="00D825E0"/>
    <w:rsid w:val="00D82702"/>
    <w:rsid w:val="00D90381"/>
    <w:rsid w:val="00D91E91"/>
    <w:rsid w:val="00DA622D"/>
    <w:rsid w:val="00DB4F6A"/>
    <w:rsid w:val="00DD3B46"/>
    <w:rsid w:val="00E8569C"/>
    <w:rsid w:val="00EC0347"/>
    <w:rsid w:val="00EE7F55"/>
    <w:rsid w:val="00EF6BFA"/>
    <w:rsid w:val="00F00E5E"/>
    <w:rsid w:val="00F04CAC"/>
    <w:rsid w:val="00F13090"/>
    <w:rsid w:val="00F13787"/>
    <w:rsid w:val="00F30905"/>
    <w:rsid w:val="00F53DD2"/>
    <w:rsid w:val="00F60EFC"/>
    <w:rsid w:val="00F65BD6"/>
    <w:rsid w:val="00F81D16"/>
    <w:rsid w:val="00F86DB2"/>
    <w:rsid w:val="00FB6F81"/>
    <w:rsid w:val="00FE6F6F"/>
    <w:rsid w:val="00FF060C"/>
    <w:rsid w:val="00FF5B8D"/>
    <w:rsid w:val="068D0D1D"/>
    <w:rsid w:val="0A680204"/>
    <w:rsid w:val="0E0A1B7F"/>
    <w:rsid w:val="16782323"/>
    <w:rsid w:val="16D36F75"/>
    <w:rsid w:val="20A277B8"/>
    <w:rsid w:val="226F372B"/>
    <w:rsid w:val="32641116"/>
    <w:rsid w:val="3A224F86"/>
    <w:rsid w:val="3AA46ED8"/>
    <w:rsid w:val="3B0E0E09"/>
    <w:rsid w:val="44DC1B8C"/>
    <w:rsid w:val="452D053D"/>
    <w:rsid w:val="459C63BF"/>
    <w:rsid w:val="657B402C"/>
    <w:rsid w:val="662C0ABA"/>
    <w:rsid w:val="6E0B1306"/>
    <w:rsid w:val="76650B0D"/>
    <w:rsid w:val="7F004EA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unhideWhenUsed/>
    <w:qFormat/>
    <w:uiPriority w:val="99"/>
    <w:pPr>
      <w:jc w:val="left"/>
    </w:pPr>
    <w:rPr>
      <w:rFonts w:ascii="Times New Roman" w:hAnsi="Times New Roman"/>
      <w:sz w:val="28"/>
      <w:szCs w:val="21"/>
    </w:rPr>
  </w:style>
  <w:style w:type="paragraph" w:styleId="3">
    <w:name w:val="Body Text"/>
    <w:basedOn w:val="1"/>
    <w:link w:val="13"/>
    <w:qFormat/>
    <w:uiPriority w:val="0"/>
    <w:pPr>
      <w:widowControl/>
      <w:adjustRightInd w:val="0"/>
      <w:snapToGrid w:val="0"/>
      <w:spacing w:before="150" w:after="150" w:line="264" w:lineRule="auto"/>
      <w:ind w:firstLine="567"/>
    </w:pPr>
    <w:rPr>
      <w:rFonts w:ascii="华文楷体" w:hAnsi="华文楷体" w:eastAsia="LF_Kai" w:cstheme="minorBidi"/>
      <w:sz w:val="24"/>
      <w:lang w:val="en-GB"/>
    </w:rPr>
  </w:style>
  <w:style w:type="paragraph" w:styleId="4">
    <w:name w:val="Balloon Text"/>
    <w:basedOn w:val="1"/>
    <w:link w:val="17"/>
    <w:unhideWhenUsed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9">
    <w:name w:val="Strong"/>
    <w:basedOn w:val="8"/>
    <w:qFormat/>
    <w:uiPriority w:val="22"/>
    <w:rPr>
      <w:b/>
    </w:rPr>
  </w:style>
  <w:style w:type="character" w:styleId="10">
    <w:name w:val="annotation reference"/>
    <w:basedOn w:val="8"/>
    <w:unhideWhenUsed/>
    <w:qFormat/>
    <w:uiPriority w:val="99"/>
    <w:rPr>
      <w:sz w:val="21"/>
      <w:szCs w:val="21"/>
    </w:rPr>
  </w:style>
  <w:style w:type="character" w:customStyle="1" w:styleId="11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5"/>
    <w:uiPriority w:val="99"/>
    <w:rPr>
      <w:sz w:val="18"/>
      <w:szCs w:val="18"/>
    </w:rPr>
  </w:style>
  <w:style w:type="character" w:customStyle="1" w:styleId="13">
    <w:name w:val="正文文本 Char"/>
    <w:link w:val="3"/>
    <w:uiPriority w:val="0"/>
    <w:rPr>
      <w:rFonts w:ascii="华文楷体" w:hAnsi="华文楷体" w:eastAsia="LF_Kai"/>
      <w:sz w:val="24"/>
      <w:lang w:val="en-GB"/>
    </w:rPr>
  </w:style>
  <w:style w:type="character" w:customStyle="1" w:styleId="14">
    <w:name w:val="正文文本 Char1"/>
    <w:basedOn w:val="8"/>
    <w:semiHidden/>
    <w:qFormat/>
    <w:uiPriority w:val="99"/>
    <w:rPr>
      <w:rFonts w:ascii="Calibri" w:hAnsi="Calibri" w:eastAsia="宋体" w:cs="Times New Roman"/>
    </w:rPr>
  </w:style>
  <w:style w:type="paragraph" w:customStyle="1" w:styleId="15">
    <w:name w:val="无间隔1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6">
    <w:name w:val="批注文字 Char"/>
    <w:basedOn w:val="8"/>
    <w:link w:val="2"/>
    <w:semiHidden/>
    <w:qFormat/>
    <w:uiPriority w:val="99"/>
    <w:rPr>
      <w:rFonts w:ascii="Times New Roman" w:hAnsi="Times New Roman" w:eastAsia="宋体" w:cs="Times New Roman"/>
      <w:sz w:val="28"/>
      <w:szCs w:val="21"/>
    </w:rPr>
  </w:style>
  <w:style w:type="character" w:customStyle="1" w:styleId="17">
    <w:name w:val="批注框文本 Char"/>
    <w:basedOn w:val="8"/>
    <w:link w:val="4"/>
    <w:semiHidden/>
    <w:uiPriority w:val="99"/>
    <w:rPr>
      <w:rFonts w:ascii="Calibri" w:hAnsi="Calibri" w:eastAsia="宋体" w:cs="Times New Roman"/>
      <w:sz w:val="18"/>
      <w:szCs w:val="18"/>
    </w:rPr>
  </w:style>
  <w:style w:type="table" w:customStyle="1" w:styleId="1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9</Pages>
  <Words>1050</Words>
  <Characters>5989</Characters>
  <Lines>49</Lines>
  <Paragraphs>14</Paragraphs>
  <TotalTime>1</TotalTime>
  <ScaleCrop>false</ScaleCrop>
  <LinksUpToDate>false</LinksUpToDate>
  <CharactersWithSpaces>7025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2022-01-15T02:27:00Z</dcterms:created>
  <dc:creator>asus</dc:creator>
  <cp:lastModifiedBy>Lenovo</cp:lastModifiedBy>
  <cp:lastPrinted>2021-10-20T01:19:00Z</cp:lastPrinted>
  <dcterms:modified xsi:type="dcterms:W3CDTF">2022-02-10T09:36:42Z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701172FDEAE6479784EA62A27303CFD5</vt:lpwstr>
  </property>
</Properties>
</file>