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方正仿宋_GBK" w:hAnsi="方正仿宋_GBK" w:eastAsia="方正仿宋_GBK" w:cs="方正仿宋_GBK"/>
          <w:b/>
          <w:sz w:val="32"/>
          <w:szCs w:val="32"/>
        </w:rPr>
      </w:pPr>
      <w:bookmarkStart w:id="0" w:name="_Toc498385041"/>
      <w:bookmarkStart w:id="1" w:name="_Toc498385405"/>
      <w:bookmarkStart w:id="2" w:name="_Toc498385115"/>
      <w:bookmarkStart w:id="50" w:name="_GoBack"/>
      <w:bookmarkEnd w:id="50"/>
      <w:r>
        <w:rPr>
          <w:sz w:val="21"/>
        </w:rPr>
        <mc:AlternateContent>
          <mc:Choice Requires="wps">
            <w:drawing>
              <wp:anchor distT="0" distB="0" distL="114300" distR="114300" simplePos="0" relativeHeight="251704320" behindDoc="0" locked="0" layoutInCell="1" hidden="1" allowOverlap="1">
                <wp:simplePos x="0" y="0"/>
                <wp:positionH relativeFrom="column">
                  <wp:posOffset>-1278890</wp:posOffset>
                </wp:positionH>
                <wp:positionV relativeFrom="paragraph">
                  <wp:posOffset>-1024890</wp:posOffset>
                </wp:positionV>
                <wp:extent cx="63500" cy="63500"/>
                <wp:effectExtent l="12700" t="0" r="19050" b="17780"/>
                <wp:wrapNone/>
                <wp:docPr id="98" name="KGD_5D5500BC$01$43$00043" descr="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"/>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D5500BC$01$43$00043" o:spid="_x0000_s1026" o:spt="1" alt="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" style="position:absolute;left:0pt;margin-left:-100.7pt;margin-top:-80.7pt;height:5pt;width:5pt;visibility:hidden;z-index:251704320;v-text-anchor:middle;mso-width-relative:page;mso-height-relative:page;" fillcolor="#4F81BD [3204]" filled="t" stroked="t" coordsize="21600,21600" o:gfxdata="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">
                <v:fill on="t" focussize="0,0"/>
                <v:stroke weight="2pt" color="#385D8A [3204]" joinstyle="round"/>
                <v:imagedata o:title=""/>
                <o:lock v:ext="edit" aspectratio="f"/>
              </v:rect>
            </w:pict>
          </mc:Fallback>
        </mc:AlternateContent>
      </w:r>
      <w:r>
        <w:rPr>
          <w:sz w:val="21"/>
        </w:rPr>
        <mc:AlternateContent>
          <mc:Choice Requires="wps">
            <w:drawing>
              <wp:anchor distT="0" distB="0" distL="114300" distR="114300" simplePos="0" relativeHeight="251703296" behindDoc="0" locked="0" layoutInCell="1" hidden="1" allowOverlap="1">
                <wp:simplePos x="0" y="0"/>
                <wp:positionH relativeFrom="column">
                  <wp:posOffset>-1278890</wp:posOffset>
                </wp:positionH>
                <wp:positionV relativeFrom="paragraph">
                  <wp:posOffset>-1024890</wp:posOffset>
                </wp:positionV>
                <wp:extent cx="63500" cy="63500"/>
                <wp:effectExtent l="12700" t="0" r="19050" b="17780"/>
                <wp:wrapNone/>
                <wp:docPr id="97" name="KGD_5D5500BC$01$43$00042" descr="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"/>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D5500BC$01$43$00042" o:spid="_x0000_s1026" o:spt="1" alt="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" style="position:absolute;left:0pt;margin-left:-100.7pt;margin-top:-80.7pt;height:5pt;width:5pt;visibility:hidden;z-index:251703296;v-text-anchor:middle;mso-width-relative:page;mso-height-relative:page;" fillcolor="#4F81BD [3204]" filled="t" stroked="t" coordsize="21600,21600" o:gfxdata="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">
                <v:fill on="t" focussize="0,0"/>
                <v:stroke weight="2pt" color="#385D8A [3204]" joinstyle="round"/>
                <v:imagedata o:title=""/>
                <o:lock v:ext="edit" aspectratio="f"/>
              </v:rect>
            </w:pict>
          </mc:Fallback>
        </mc:AlternateContent>
      </w:r>
      <w:r>
        <w:rPr>
          <w:sz w:val="21"/>
        </w:rPr>
        <mc:AlternateContent>
          <mc:Choice Requires="wps">
            <w:drawing>
              <wp:anchor distT="0" distB="0" distL="114300" distR="114300" simplePos="0" relativeHeight="251702272" behindDoc="0" locked="0" layoutInCell="1" hidden="1" allowOverlap="1">
                <wp:simplePos x="0" y="0"/>
                <wp:positionH relativeFrom="column">
                  <wp:posOffset>-1278890</wp:posOffset>
                </wp:positionH>
                <wp:positionV relativeFrom="paragraph">
                  <wp:posOffset>-1024890</wp:posOffset>
                </wp:positionV>
                <wp:extent cx="63500" cy="63500"/>
                <wp:effectExtent l="12700" t="0" r="19050" b="17780"/>
                <wp:wrapNone/>
                <wp:docPr id="96" name="KGD_5D5500BC$01$43$00041" descr="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"/>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D5500BC$01$43$00041" o:spid="_x0000_s1026" o:spt="1" alt="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" style="position:absolute;left:0pt;margin-left:-100.7pt;margin-top:-80.7pt;height:5pt;width:5pt;visibility:hidden;z-index:251702272;v-text-anchor:middle;mso-width-relative:page;mso-height-relative:page;" fillcolor="#4F81BD [3204]" filled="t" stroked="t" coordsize="21600,21600" o:gfxdata="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">
                <v:fill on="t" focussize="0,0"/>
                <v:stroke weight="2pt" color="#385D8A [3204]" joinstyle="round"/>
                <v:imagedata o:title=""/>
                <o:lock v:ext="edit" aspectratio="f"/>
              </v:rect>
            </w:pict>
          </mc:Fallback>
        </mc:AlternateContent>
      </w:r>
      <w:r>
        <w:rPr>
          <w:sz w:val="21"/>
        </w:rPr>
        <mc:AlternateContent>
          <mc:Choice Requires="wps">
            <w:drawing>
              <wp:anchor distT="0" distB="0" distL="114300" distR="114300" simplePos="0" relativeHeight="251701248" behindDoc="0" locked="0" layoutInCell="1" hidden="1" allowOverlap="1">
                <wp:simplePos x="0" y="0"/>
                <wp:positionH relativeFrom="column">
                  <wp:posOffset>-1278890</wp:posOffset>
                </wp:positionH>
                <wp:positionV relativeFrom="paragraph">
                  <wp:posOffset>-1024890</wp:posOffset>
                </wp:positionV>
                <wp:extent cx="63500" cy="63500"/>
                <wp:effectExtent l="12700" t="0" r="19050" b="17780"/>
                <wp:wrapNone/>
                <wp:docPr id="95" name="KGD_KG_Seal_310" descr="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"/>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310" o:spid="_x0000_s1026" o:spt="1" alt="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" style="position:absolute;left:0pt;margin-left:-100.7pt;margin-top:-80.7pt;height:5pt;width:5pt;visibility:hidden;z-index:251701248;v-text-anchor:middle;mso-width-relative:page;mso-height-relative:page;" fillcolor="#4F81BD [3204]" filled="t" stroked="t" coordsize="21600,21600" o:gfxdata="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">
                <v:fill on="t" focussize="0,0"/>
                <v:stroke weight="2pt" color="#385D8A [3204]" joinstyle="round"/>
                <v:imagedata o:title=""/>
                <o:lock v:ext="edit" aspectratio="f"/>
              </v:rect>
            </w:pict>
          </mc:Fallback>
        </mc:AlternateContent>
      </w:r>
      <w:r>
        <w:rPr>
          <w:sz w:val="21"/>
        </w:rPr>
        <mc:AlternateContent>
          <mc:Choice Requires="wps">
            <w:drawing>
              <wp:anchor distT="0" distB="0" distL="114300" distR="114300" simplePos="0" relativeHeight="251700224" behindDoc="0" locked="0" layoutInCell="1" hidden="1" allowOverlap="1">
                <wp:simplePos x="0" y="0"/>
                <wp:positionH relativeFrom="column">
                  <wp:posOffset>-1278890</wp:posOffset>
                </wp:positionH>
                <wp:positionV relativeFrom="paragraph">
                  <wp:posOffset>-1024890</wp:posOffset>
                </wp:positionV>
                <wp:extent cx="63500" cy="63500"/>
                <wp:effectExtent l="12700" t="0" r="19050" b="17780"/>
                <wp:wrapNone/>
                <wp:docPr id="94" name="KGD_KG_Seal_39" descr="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"/>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39" o:spid="_x0000_s1026" o:spt="1" alt="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" style="position:absolute;left:0pt;margin-left:-100.7pt;margin-top:-80.7pt;height:5pt;width:5pt;visibility:hidden;z-index:251700224;v-text-anchor:middle;mso-width-relative:page;mso-height-relative:page;" fillcolor="#4F81BD [3204]" filled="t" stroked="t" coordsize="21600,21600" o:gfxdata="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">
                <v:fill on="t" focussize="0,0"/>
                <v:stroke weight="2pt" color="#385D8A [3204]" joinstyle="round"/>
                <v:imagedata o:title=""/>
                <o:lock v:ext="edit" aspectratio="f"/>
              </v:rect>
            </w:pict>
          </mc:Fallback>
        </mc:AlternateContent>
      </w:r>
      <w:r>
        <w:rPr>
          <w:sz w:val="21"/>
        </w:rPr>
        <mc:AlternateContent>
          <mc:Choice Requires="wps">
            <w:drawing>
              <wp:anchor distT="0" distB="0" distL="114300" distR="114300" simplePos="0" relativeHeight="251699200" behindDoc="0" locked="0" layoutInCell="1" hidden="1" allowOverlap="1">
                <wp:simplePos x="0" y="0"/>
                <wp:positionH relativeFrom="column">
                  <wp:posOffset>-1278890</wp:posOffset>
                </wp:positionH>
                <wp:positionV relativeFrom="paragraph">
                  <wp:posOffset>-1024890</wp:posOffset>
                </wp:positionV>
                <wp:extent cx="63500" cy="63500"/>
                <wp:effectExtent l="12700" t="0" r="19050" b="17780"/>
                <wp:wrapNone/>
                <wp:docPr id="93" name="KGD_KG_Seal_38" descr="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"/>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38" o:spid="_x0000_s1026" o:spt="1" alt="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" style="position:absolute;left:0pt;margin-left:-100.7pt;margin-top:-80.7pt;height:5pt;width:5pt;visibility:hidden;z-index:251699200;v-text-anchor:middle;mso-width-relative:page;mso-height-relative:page;" fillcolor="#4F81BD [3204]" filled="t" stroked="t" coordsize="21600,21600" o:gfxdata="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">
                <v:fill on="t" focussize="0,0"/>
                <v:stroke weight="2pt" color="#385D8A [3204]" joinstyle="round"/>
                <v:imagedata o:title=""/>
                <o:lock v:ext="edit" aspectratio="f"/>
              </v:rect>
            </w:pict>
          </mc:Fallback>
        </mc:AlternateContent>
      </w:r>
      <w:r>
        <w:rPr>
          <w:sz w:val="21"/>
        </w:rPr>
        <mc:AlternateContent>
          <mc:Choice Requires="wps">
            <w:drawing>
              <wp:anchor distT="0" distB="0" distL="114300" distR="114300" simplePos="0" relativeHeight="251698176" behindDoc="0" locked="0" layoutInCell="1" hidden="1" allowOverlap="1">
                <wp:simplePos x="0" y="0"/>
                <wp:positionH relativeFrom="column">
                  <wp:posOffset>-1278890</wp:posOffset>
                </wp:positionH>
                <wp:positionV relativeFrom="paragraph">
                  <wp:posOffset>-1024890</wp:posOffset>
                </wp:positionV>
                <wp:extent cx="63500" cy="63500"/>
                <wp:effectExtent l="12700" t="0" r="19050" b="17780"/>
                <wp:wrapNone/>
                <wp:docPr id="92" name="KGD_KG_Seal_37" descr="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"/>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37" o:spid="_x0000_s1026" o:spt="1" alt="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" style="position:absolute;left:0pt;margin-left:-100.7pt;margin-top:-80.7pt;height:5pt;width:5pt;visibility:hidden;z-index:251698176;v-text-anchor:middle;mso-width-relative:page;mso-height-relative:page;" fillcolor="#4F81BD [3204]" filled="t" stroked="t" coordsize="21600,21600" o:gfxdata="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">
                <v:fill on="t" focussize="0,0"/>
                <v:stroke weight="2pt" color="#385D8A [3204]" joinstyle="round"/>
                <v:imagedata o:title=""/>
                <o:lock v:ext="edit" aspectratio="f"/>
              </v:rect>
            </w:pict>
          </mc:Fallback>
        </mc:AlternateContent>
      </w:r>
      <w:r>
        <w:rPr>
          <w:sz w:val="21"/>
        </w:rPr>
        <mc:AlternateContent>
          <mc:Choice Requires="wps">
            <w:drawing>
              <wp:anchor distT="0" distB="0" distL="114300" distR="114300" simplePos="0" relativeHeight="251697152" behindDoc="0" locked="0" layoutInCell="1" hidden="1" allowOverlap="1">
                <wp:simplePos x="0" y="0"/>
                <wp:positionH relativeFrom="column">
                  <wp:posOffset>-1278890</wp:posOffset>
                </wp:positionH>
                <wp:positionV relativeFrom="paragraph">
                  <wp:posOffset>-1024890</wp:posOffset>
                </wp:positionV>
                <wp:extent cx="63500" cy="63500"/>
                <wp:effectExtent l="12700" t="0" r="19050" b="17780"/>
                <wp:wrapNone/>
                <wp:docPr id="91" name="KGD_KG_Seal_36" descr="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"/>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36" o:spid="_x0000_s1026" o:spt="1" alt="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" style="position:absolute;left:0pt;margin-left:-100.7pt;margin-top:-80.7pt;height:5pt;width:5pt;visibility:hidden;z-index:251697152;v-text-anchor:middle;mso-width-relative:page;mso-height-relative:page;" fillcolor="#4F81BD [3204]" filled="t" stroked="t" coordsize="21600,21600" o:gfxdata="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">
                <v:fill on="t" focussize="0,0"/>
                <v:stroke weight="2pt" color="#385D8A [3204]" joinstyle="round"/>
                <v:imagedata o:title=""/>
                <o:lock v:ext="edit" aspectratio="f"/>
              </v:rect>
            </w:pict>
          </mc:Fallback>
        </mc:AlternateContent>
      </w:r>
      <w:r>
        <w:rPr>
          <w:sz w:val="21"/>
        </w:rPr>
        <mc:AlternateContent>
          <mc:Choice Requires="wps">
            <w:drawing>
              <wp:anchor distT="0" distB="0" distL="114300" distR="114300" simplePos="0" relativeHeight="251696128" behindDoc="0" locked="0" layoutInCell="1" hidden="1" allowOverlap="1">
                <wp:simplePos x="0" y="0"/>
                <wp:positionH relativeFrom="column">
                  <wp:posOffset>-1278890</wp:posOffset>
                </wp:positionH>
                <wp:positionV relativeFrom="paragraph">
                  <wp:posOffset>-1024890</wp:posOffset>
                </wp:positionV>
                <wp:extent cx="63500" cy="63500"/>
                <wp:effectExtent l="12700" t="0" r="19050" b="17780"/>
                <wp:wrapNone/>
                <wp:docPr id="90" name="KGD_KG_Seal_35" descr="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"/>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35" o:spid="_x0000_s1026" o:spt="1" alt="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" style="position:absolute;left:0pt;margin-left:-100.7pt;margin-top:-80.7pt;height:5pt;width:5pt;visibility:hidden;z-index:251696128;v-text-anchor:middle;mso-width-relative:page;mso-height-relative:page;" fillcolor="#4F81BD [3204]" filled="t" stroked="t" coordsize="21600,21600" o:gfxdata="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BnAqrfYAAAA&#10;DwEAAA8AAAAAAAAAAQAgAAAAIgAAAGRycy9kb3ducmV2LnhtbFBLAQIUABQAAAAIAIdO4kA17YKs&#10;6QsAAOAQAAAOAAAAAAAAAAEAIAAAACcBAABkcnMvZTJvRG9jLnhtbFBLBQYAAAAABgAGAFkBAACC&#10;DwAAAAA=&#10;">
                <v:fill on="t" focussize="0,0"/>
                <v:stroke weight="2pt" color="#385D8A [3204]" joinstyle="round"/>
                <v:imagedata o:title=""/>
                <o:lock v:ext="edit" aspectratio="f"/>
              </v:rect>
            </w:pict>
          </mc:Fallback>
        </mc:AlternateContent>
      </w:r>
      <w:r>
        <w:rPr>
          <w:sz w:val="21"/>
        </w:rPr>
        <mc:AlternateContent>
          <mc:Choice Requires="wps">
            <w:drawing>
              <wp:anchor distT="0" distB="0" distL="114300" distR="114300" simplePos="0" relativeHeight="251695104" behindDoc="0" locked="0" layoutInCell="1" hidden="1" allowOverlap="1">
                <wp:simplePos x="0" y="0"/>
                <wp:positionH relativeFrom="column">
                  <wp:posOffset>-1278890</wp:posOffset>
                </wp:positionH>
                <wp:positionV relativeFrom="paragraph">
                  <wp:posOffset>-1024890</wp:posOffset>
                </wp:positionV>
                <wp:extent cx="63500" cy="63500"/>
                <wp:effectExtent l="12700" t="0" r="19050" b="17780"/>
                <wp:wrapNone/>
                <wp:docPr id="89" name="KGD_KG_Seal_34" descr="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"/>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34" o:spid="_x0000_s1026" o:spt="1" alt="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" style="position:absolute;left:0pt;margin-left:-100.7pt;margin-top:-80.7pt;height:5pt;width:5pt;visibility:hidden;z-index:251695104;v-text-anchor:middle;mso-width-relative:page;mso-height-relative:page;" fillcolor="#4F81BD [3204]" filled="t" stroked="t" coordsize="21600,21600" o:gfxdata="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">
                <v:fill on="t" focussize="0,0"/>
                <v:stroke weight="2pt" color="#385D8A [3204]" joinstyle="round"/>
                <v:imagedata o:title=""/>
                <o:lock v:ext="edit" aspectratio="f"/>
              </v:rect>
            </w:pict>
          </mc:Fallback>
        </mc:AlternateContent>
      </w:r>
      <w:r>
        <w:rPr>
          <w:sz w:val="21"/>
        </w:rPr>
        <mc:AlternateContent>
          <mc:Choice Requires="wps">
            <w:drawing>
              <wp:anchor distT="0" distB="0" distL="114300" distR="114300" simplePos="0" relativeHeight="251694080" behindDoc="0" locked="0" layoutInCell="1" hidden="1" allowOverlap="1">
                <wp:simplePos x="0" y="0"/>
                <wp:positionH relativeFrom="column">
                  <wp:posOffset>-1278890</wp:posOffset>
                </wp:positionH>
                <wp:positionV relativeFrom="paragraph">
                  <wp:posOffset>-1024890</wp:posOffset>
                </wp:positionV>
                <wp:extent cx="63500" cy="63500"/>
                <wp:effectExtent l="12700" t="0" r="19050" b="17780"/>
                <wp:wrapNone/>
                <wp:docPr id="88" name="KGD_KG_Seal_33" descr="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"/>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33" o:spid="_x0000_s1026" o:spt="1" alt="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" style="position:absolute;left:0pt;margin-left:-100.7pt;margin-top:-80.7pt;height:5pt;width:5pt;visibility:hidden;z-index:251694080;v-text-anchor:middle;mso-width-relative:page;mso-height-relative:page;" fillcolor="#4F81BD [3204]" filled="t" stroked="t" coordsize="21600,21600" o:gfxdata="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BnAqrfYAAAADwEA&#10;AA8AAAAAAAAAAQAgAAAAIgAAAGRycy9kb3ducmV2LnhtbFBLAQIUABQAAAAIAIdO4kCseB1D5gsA&#10;AOAQAAAOAAAAAAAAAAEAIAAAACcBAABkcnMvZTJvRG9jLnhtbFBLBQYAAAAABgAGAFkBAAB/DwAA&#10;AAA=&#10;">
                <v:fill on="t" focussize="0,0"/>
                <v:stroke weight="2pt" color="#385D8A [3204]" joinstyle="round"/>
                <v:imagedata o:title=""/>
                <o:lock v:ext="edit" aspectratio="f"/>
              </v:rect>
            </w:pict>
          </mc:Fallback>
        </mc:AlternateContent>
      </w:r>
      <w:r>
        <w:rPr>
          <w:sz w:val="21"/>
        </w:rPr>
        <mc:AlternateContent>
          <mc:Choice Requires="wps">
            <w:drawing>
              <wp:anchor distT="0" distB="0" distL="114300" distR="114300" simplePos="0" relativeHeight="251693056" behindDoc="0" locked="0" layoutInCell="1" hidden="1" allowOverlap="1">
                <wp:simplePos x="0" y="0"/>
                <wp:positionH relativeFrom="column">
                  <wp:posOffset>-1278890</wp:posOffset>
                </wp:positionH>
                <wp:positionV relativeFrom="paragraph">
                  <wp:posOffset>-1024890</wp:posOffset>
                </wp:positionV>
                <wp:extent cx="63500" cy="63500"/>
                <wp:effectExtent l="12700" t="0" r="19050" b="17780"/>
                <wp:wrapNone/>
                <wp:docPr id="87" name="KGD_KG_Seal_32" descr="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"/>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32" o:spid="_x0000_s1026" o:spt="1" alt="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" style="position:absolute;left:0pt;margin-left:-100.7pt;margin-top:-80.7pt;height:5pt;width:5pt;visibility:hidden;z-index:251693056;v-text-anchor:middle;mso-width-relative:page;mso-height-relative:page;" fillcolor="#4F81BD [3204]" filled="t" stroked="t" coordsize="21600,21600" o:gfxdata="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">
                <v:fill on="t" focussize="0,0"/>
                <v:stroke weight="2pt" color="#385D8A [3204]" joinstyle="round"/>
                <v:imagedata o:title=""/>
                <o:lock v:ext="edit" aspectratio="f"/>
              </v:rect>
            </w:pict>
          </mc:Fallback>
        </mc:AlternateContent>
      </w:r>
      <w:r>
        <w:rPr>
          <w:sz w:val="21"/>
        </w:rPr>
        <mc:AlternateContent>
          <mc:Choice Requires="wps">
            <w:drawing>
              <wp:anchor distT="0" distB="0" distL="114300" distR="114300" simplePos="0" relativeHeight="251692032" behindDoc="0" locked="0" layoutInCell="1" hidden="1" allowOverlap="1">
                <wp:simplePos x="0" y="0"/>
                <wp:positionH relativeFrom="column">
                  <wp:posOffset>-1278890</wp:posOffset>
                </wp:positionH>
                <wp:positionV relativeFrom="paragraph">
                  <wp:posOffset>-1024890</wp:posOffset>
                </wp:positionV>
                <wp:extent cx="63500" cy="63500"/>
                <wp:effectExtent l="12700" t="0" r="19050" b="17780"/>
                <wp:wrapNone/>
                <wp:docPr id="86" name="KGD_KG_Seal_31" descr="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qEv/o+UrVWDqCpfhVkuzHMovI8Hq54oR2nZ8NrYtHd7HMqZb5vO7zeFyAkSAXH9m6zVYwqARIA9U73NIt1gjfqF3eh48R3hNw646aJjUPXK4blbmF4MrbJCbD76O+UITSi8jwernihHadnw2ti0d3scyplvm87vN4XICRIBcf2byj778YlSXZf2ylBms4emfNfVReVnTJP76jJdUudlc9sQ0MeYHpx3E4q4HJGAq1KfyRf8q99FbLKWxU5V3Qe9sXghx5NYAxa4bdzs1URT8Y07f2TkYcvNFB3BmDKjwqBZWfVouZes5hCB3fpRjWOsBXmeR1lUIJmk6AZx7gePDweqAsxH4tyNgWxuG0Ij9S8d9iplrm9o7xEfl6wRLm0O3jt/ZORhy80UHcGYMqPCoFmwHtlxilwiFK7LoGq2AIdZ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"/>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31" o:spid="_x0000_s1026" o:spt="1" alt="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qEv/o+UrVWDqCpfhVkuzHMovI8Hq54oR2nZ8NrYtHd7HMqZb5vO7zeFyAkSAXH9m6zVYwqARIA9U73NIt1gjfqF3eh48R3hNw646aJjUPXK4blbmF4MrbJCbD76O+UITSi8jwernihHadnw2ti0d3scyplvm87vN4XICRIBcf2byj778YlSXZf2ylBms4emfNfVReVnTJP76jJdUudlc9sQ0MeYHpx3E4q4HJGAq1KfyRf8q99FbLKWxU5V3Qe9sXghx5NYAxa4bdzs1URT8Y07f2TkYcvNFB3BmDKjwqBZWfVouZes5hCB3fpRjWOsBXmeR1lUIJmk6AZx7gePDweqAsxH4tyNgWxuG0Ij9S8d9iplrm9o7xEfl6wRLm0O3jt/ZORhy80UHcGYMqPCoFmwHtlxilwiFK7LoGq2AIdZ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" style="position:absolute;left:0pt;margin-left:-100.7pt;margin-top:-80.7pt;height:5pt;width:5pt;visibility:hidden;z-index:251692032;v-text-anchor:middle;mso-width-relative:page;mso-height-relative:page;" fillcolor="#4F81BD [3204]" filled="t" stroked="t" coordsize="21600,21600" o:gfxdata="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BnAqrfYAAAA&#10;DwEAAA8AAAAAAAAAAQAgAAAAIgAAAGRycy9kb3ducmV2LnhtbFBLAQIUABQAAAAIAIdO4kC3nIkv&#10;6QsAAOAQAAAOAAAAAAAAAAEAIAAAACcBAABkcnMvZTJvRG9jLnhtbFBLBQYAAAAABgAGAFkBAACC&#10;DwAAAAA=&#10;">
                <v:fill on="t" focussize="0,0"/>
                <v:stroke weight="2pt" color="#385D8A [3204]" joinstyle="round"/>
                <v:imagedata o:title=""/>
                <o:lock v:ext="edit" aspectratio="f"/>
              </v:rect>
            </w:pict>
          </mc:Fallback>
        </mc:AlternateContent>
      </w:r>
      <w:r>
        <mc:AlternateContent>
          <mc:Choice Requires="wps">
            <w:drawing>
              <wp:anchor distT="0" distB="0" distL="114300" distR="114300" simplePos="0" relativeHeight="251691008" behindDoc="0" locked="0" layoutInCell="1" hidden="1" allowOverlap="1">
                <wp:simplePos x="0" y="0"/>
                <wp:positionH relativeFrom="column">
                  <wp:posOffset>-127000</wp:posOffset>
                </wp:positionH>
                <wp:positionV relativeFrom="paragraph">
                  <wp:posOffset>127000</wp:posOffset>
                </wp:positionV>
                <wp:extent cx="63500" cy="63500"/>
                <wp:effectExtent l="0" t="0" r="0" b="0"/>
                <wp:wrapSquare wrapText="bothSides"/>
                <wp:docPr id="68" name="KGD_5D54BE6D$01$29$00021" descr="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"/>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5D54BE6D$01$29$00021" o:spid="_x0000_s1026" o:spt="1" alt="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" style="position:absolute;left:0pt;margin-left:-10pt;margin-top:10pt;height:5pt;width:5pt;mso-wrap-distance-bottom:0pt;mso-wrap-distance-left:9pt;mso-wrap-distance-right:9pt;mso-wrap-distance-top:0pt;visibility:hidden;z-index:251691008;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">
                <v:fill on="t" focussize="0,0"/>
                <v:stroke color="#000000" joinstyle="miter"/>
                <v:imagedata o:title=""/>
                <o:lock v:ext="edit" aspectratio="f"/>
                <w10:wrap type="square"/>
              </v:rect>
            </w:pict>
          </mc:Fallback>
        </mc:AlternateContent>
      </w:r>
      <w:r>
        <mc:AlternateContent>
          <mc:Choice Requires="wps">
            <w:drawing>
              <wp:anchor distT="0" distB="0" distL="114300" distR="114300" simplePos="0" relativeHeight="251689984" behindDoc="0" locked="0" layoutInCell="1" hidden="1" allowOverlap="1">
                <wp:simplePos x="0" y="0"/>
                <wp:positionH relativeFrom="column">
                  <wp:posOffset>-127000</wp:posOffset>
                </wp:positionH>
                <wp:positionV relativeFrom="paragraph">
                  <wp:posOffset>127000</wp:posOffset>
                </wp:positionV>
                <wp:extent cx="63500" cy="63500"/>
                <wp:effectExtent l="0" t="0" r="0" b="0"/>
                <wp:wrapSquare wrapText="bothSides"/>
                <wp:docPr id="67" name="KGD_KG_Seal_29" descr="KeT/6EB7t4we3M354xDJNfCgmahaxxZ0yvlrFkjnST7m7tgjkNMRDWfyZD4OVXW6qyGULAU3aUP6S3Czp+GGzvVx8sWe8vN7w9/SQmF84mezWI19OlxufYgpF32W4i8W1fAAvSxmlyMsxMDnRCfOYUrIZrv97OAB7QlV8EazyHXBcf883OYM2knu9XJTFX3Q4TQrL0ZM01lgVfK2llgXT0lsUSi6DMHHmMvr5L3atjCWl1AWQNHYT4IRvcOVyUUSMRuFsdaWs5lMnX8Bfo2tnd9qtMgXvcoT8VF9tkIrX7o="/>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29" o:spid="_x0000_s1026" o:spt="1" alt="KeT/6EB7t4we3M354xDJNfCgmahaxxZ0yvlrFkjnST7m7tgjkNMRDWfyZD4OVXW6qyGULAU3aUP6S3Czp+GGzvVx8sWe8vN7w9/SQmF84mezWI19OlxufYgpF32W4i8W1fAAvSxmlyMsxMDnRCfOYUrIZrv97OAB7QlV8EazyHXBcf883OYM2knu9XJTFX3Q4TQrL0ZM01lgVfK2llgXT0lsUSi6DMHHmMvr5L3atjCWl1AWQNHYT4IRvcOVyUUSMRuFsdaWs5lMnX8Bfo2tnd9qtMgXvcoT8VF9tkIrX7o=" style="position:absolute;left:0pt;margin-left:-10pt;margin-top:10pt;height:5pt;width:5pt;mso-wrap-distance-bottom:0pt;mso-wrap-distance-left:9pt;mso-wrap-distance-right:9pt;mso-wrap-distance-top:0pt;visibility:hidden;z-index:251689984;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">
                <v:fill on="t" focussize="0,0"/>
                <v:stroke color="#000000" joinstyle="miter"/>
                <v:imagedata o:title=""/>
                <o:lock v:ext="edit" aspectratio="f"/>
                <w10:wrap type="square"/>
              </v:rect>
            </w:pict>
          </mc:Fallback>
        </mc:AlternateContent>
      </w:r>
      <w:r>
        <mc:AlternateContent>
          <mc:Choice Requires="wps">
            <w:drawing>
              <wp:anchor distT="0" distB="0" distL="114300" distR="114300" simplePos="0" relativeHeight="251688960" behindDoc="0" locked="0" layoutInCell="1" hidden="1" allowOverlap="1">
                <wp:simplePos x="0" y="0"/>
                <wp:positionH relativeFrom="column">
                  <wp:posOffset>-127000</wp:posOffset>
                </wp:positionH>
                <wp:positionV relativeFrom="paragraph">
                  <wp:posOffset>127000</wp:posOffset>
                </wp:positionV>
                <wp:extent cx="63500" cy="63500"/>
                <wp:effectExtent l="0" t="0" r="0" b="0"/>
                <wp:wrapSquare wrapText="bothSides"/>
                <wp:docPr id="66" name="KGD_KG_Seal_28" descr="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"/>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28" o:spid="_x0000_s1026" o:spt="1" alt="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" style="position:absolute;left:0pt;margin-left:-10pt;margin-top:10pt;height:5pt;width:5pt;mso-wrap-distance-bottom:0pt;mso-wrap-distance-left:9pt;mso-wrap-distance-right:9pt;mso-wrap-distance-top:0pt;visibility:hidden;z-index:251688960;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">
                <v:fill on="t" focussize="0,0"/>
                <v:stroke color="#000000" joinstyle="miter"/>
                <v:imagedata o:title=""/>
                <o:lock v:ext="edit" aspectratio="f"/>
                <w10:wrap type="square"/>
              </v:rect>
            </w:pict>
          </mc:Fallback>
        </mc:AlternateContent>
      </w:r>
      <w:r>
        <mc:AlternateContent>
          <mc:Choice Requires="wps">
            <w:drawing>
              <wp:anchor distT="0" distB="0" distL="114300" distR="114300" simplePos="0" relativeHeight="251687936" behindDoc="0" locked="0" layoutInCell="1" hidden="1" allowOverlap="1">
                <wp:simplePos x="0" y="0"/>
                <wp:positionH relativeFrom="column">
                  <wp:posOffset>-127000</wp:posOffset>
                </wp:positionH>
                <wp:positionV relativeFrom="paragraph">
                  <wp:posOffset>127000</wp:posOffset>
                </wp:positionV>
                <wp:extent cx="63500" cy="63500"/>
                <wp:effectExtent l="0" t="0" r="0" b="0"/>
                <wp:wrapSquare wrapText="bothSides"/>
                <wp:docPr id="65" name="KGD_KG_Seal_27" descr="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"/>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27" o:spid="_x0000_s1026" o:spt="1" alt="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" style="position:absolute;left:0pt;margin-left:-10pt;margin-top:10pt;height:5pt;width:5pt;mso-wrap-distance-bottom:0pt;mso-wrap-distance-left:9pt;mso-wrap-distance-right:9pt;mso-wrap-distance-top:0pt;visibility:hidden;z-index:251687936;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">
                <v:fill on="t" focussize="0,0"/>
                <v:stroke color="#000000" joinstyle="miter"/>
                <v:imagedata o:title=""/>
                <o:lock v:ext="edit" aspectratio="f"/>
                <w10:wrap type="square"/>
              </v:rect>
            </w:pict>
          </mc:Fallback>
        </mc:AlternateContent>
      </w:r>
      <w:r>
        <mc:AlternateContent>
          <mc:Choice Requires="wps">
            <w:drawing>
              <wp:anchor distT="0" distB="0" distL="114300" distR="114300" simplePos="0" relativeHeight="251686912" behindDoc="0" locked="0" layoutInCell="1" hidden="1" allowOverlap="1">
                <wp:simplePos x="0" y="0"/>
                <wp:positionH relativeFrom="column">
                  <wp:posOffset>-127000</wp:posOffset>
                </wp:positionH>
                <wp:positionV relativeFrom="paragraph">
                  <wp:posOffset>127000</wp:posOffset>
                </wp:positionV>
                <wp:extent cx="63500" cy="63500"/>
                <wp:effectExtent l="0" t="0" r="0" b="0"/>
                <wp:wrapSquare wrapText="bothSides"/>
                <wp:docPr id="64" name="KGD_KG_Seal_26" descr="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"/>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26" o:spid="_x0000_s1026" o:spt="1" alt="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" style="position:absolute;left:0pt;margin-left:-10pt;margin-top:10pt;height:5pt;width:5pt;mso-wrap-distance-bottom:0pt;mso-wrap-distance-left:9pt;mso-wrap-distance-right:9pt;mso-wrap-distance-top:0pt;visibility:hidden;z-index:251686912;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">
                <v:fill on="t" focussize="0,0"/>
                <v:stroke color="#000000" joinstyle="miter"/>
                <v:imagedata o:title=""/>
                <o:lock v:ext="edit" aspectratio="f"/>
                <w10:wrap type="square"/>
              </v:rect>
            </w:pict>
          </mc:Fallback>
        </mc:AlternateContent>
      </w:r>
      <w:r>
        <mc:AlternateContent>
          <mc:Choice Requires="wps">
            <w:drawing>
              <wp:anchor distT="0" distB="0" distL="114300" distR="114300" simplePos="0" relativeHeight="251685888" behindDoc="0" locked="0" layoutInCell="1" hidden="1" allowOverlap="1">
                <wp:simplePos x="0" y="0"/>
                <wp:positionH relativeFrom="column">
                  <wp:posOffset>-127000</wp:posOffset>
                </wp:positionH>
                <wp:positionV relativeFrom="paragraph">
                  <wp:posOffset>127000</wp:posOffset>
                </wp:positionV>
                <wp:extent cx="63500" cy="63500"/>
                <wp:effectExtent l="0" t="0" r="0" b="0"/>
                <wp:wrapSquare wrapText="bothSides"/>
                <wp:docPr id="63" name="KGD_KG_Seal_25" descr="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"/>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25" o:spid="_x0000_s1026" o:spt="1" alt="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" style="position:absolute;left:0pt;margin-left:-10pt;margin-top:10pt;height:5pt;width:5pt;mso-wrap-distance-bottom:0pt;mso-wrap-distance-left:9pt;mso-wrap-distance-right:9pt;mso-wrap-distance-top:0pt;visibility:hidden;z-index:251685888;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">
                <v:fill on="t" focussize="0,0"/>
                <v:stroke color="#000000" joinstyle="miter"/>
                <v:imagedata o:title=""/>
                <o:lock v:ext="edit" aspectratio="f"/>
                <w10:wrap type="square"/>
              </v:rect>
            </w:pict>
          </mc:Fallback>
        </mc:AlternateContent>
      </w:r>
      <w:r>
        <mc:AlternateContent>
          <mc:Choice Requires="wps">
            <w:drawing>
              <wp:anchor distT="0" distB="0" distL="114300" distR="114300" simplePos="0" relativeHeight="251684864" behindDoc="0" locked="0" layoutInCell="1" hidden="1" allowOverlap="1">
                <wp:simplePos x="0" y="0"/>
                <wp:positionH relativeFrom="column">
                  <wp:posOffset>-127000</wp:posOffset>
                </wp:positionH>
                <wp:positionV relativeFrom="paragraph">
                  <wp:posOffset>127000</wp:posOffset>
                </wp:positionV>
                <wp:extent cx="63500" cy="63500"/>
                <wp:effectExtent l="0" t="0" r="0" b="0"/>
                <wp:wrapSquare wrapText="bothSides"/>
                <wp:docPr id="62" name="KGD_KG_Seal_24" descr="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"/>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24" o:spid="_x0000_s1026" o:spt="1" alt="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" style="position:absolute;left:0pt;margin-left:-10pt;margin-top:10pt;height:5pt;width:5pt;mso-wrap-distance-bottom:0pt;mso-wrap-distance-left:9pt;mso-wrap-distance-right:9pt;mso-wrap-distance-top:0pt;visibility:hidden;z-index:251684864;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">
                <v:fill on="t" focussize="0,0"/>
                <v:stroke color="#000000" joinstyle="miter"/>
                <v:imagedata o:title=""/>
                <o:lock v:ext="edit" aspectratio="f"/>
                <w10:wrap type="square"/>
              </v:rect>
            </w:pict>
          </mc:Fallback>
        </mc:AlternateContent>
      </w:r>
      <w:r>
        <mc:AlternateContent>
          <mc:Choice Requires="wps">
            <w:drawing>
              <wp:anchor distT="0" distB="0" distL="114300" distR="114300" simplePos="0" relativeHeight="251683840" behindDoc="0" locked="0" layoutInCell="1" hidden="1" allowOverlap="1">
                <wp:simplePos x="0" y="0"/>
                <wp:positionH relativeFrom="column">
                  <wp:posOffset>-127000</wp:posOffset>
                </wp:positionH>
                <wp:positionV relativeFrom="paragraph">
                  <wp:posOffset>127000</wp:posOffset>
                </wp:positionV>
                <wp:extent cx="63500" cy="63500"/>
                <wp:effectExtent l="0" t="0" r="0" b="0"/>
                <wp:wrapSquare wrapText="bothSides"/>
                <wp:docPr id="61" name="KGD_KG_Seal_23" descr="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"/>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23" o:spid="_x0000_s1026" o:spt="1" alt="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" style="position:absolute;left:0pt;margin-left:-10pt;margin-top:10pt;height:5pt;width:5pt;mso-wrap-distance-bottom:0pt;mso-wrap-distance-left:9pt;mso-wrap-distance-right:9pt;mso-wrap-distance-top:0pt;visibility:hidden;z-index:251683840;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">
                <v:fill on="t" focussize="0,0"/>
                <v:stroke color="#000000" joinstyle="miter"/>
                <v:imagedata o:title=""/>
                <o:lock v:ext="edit" aspectratio="f"/>
                <w10:wrap type="square"/>
              </v:rect>
            </w:pict>
          </mc:Fallback>
        </mc:AlternateContent>
      </w:r>
      <w:r>
        <mc:AlternateContent>
          <mc:Choice Requires="wps">
            <w:drawing>
              <wp:anchor distT="0" distB="0" distL="114300" distR="114300" simplePos="0" relativeHeight="251682816" behindDoc="0" locked="0" layoutInCell="1" hidden="1" allowOverlap="1">
                <wp:simplePos x="0" y="0"/>
                <wp:positionH relativeFrom="column">
                  <wp:posOffset>-127000</wp:posOffset>
                </wp:positionH>
                <wp:positionV relativeFrom="paragraph">
                  <wp:posOffset>127000</wp:posOffset>
                </wp:positionV>
                <wp:extent cx="63500" cy="63500"/>
                <wp:effectExtent l="0" t="0" r="0" b="0"/>
                <wp:wrapSquare wrapText="bothSides"/>
                <wp:docPr id="60" name="KGD_KG_Seal_22" descr="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"/>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22" o:spid="_x0000_s1026" o:spt="1" alt="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" style="position:absolute;left:0pt;margin-left:-10pt;margin-top:10pt;height:5pt;width:5pt;mso-wrap-distance-bottom:0pt;mso-wrap-distance-left:9pt;mso-wrap-distance-right:9pt;mso-wrap-distance-top:0pt;visibility:hidden;z-index:251682816;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">
                <v:fill on="t" focussize="0,0"/>
                <v:stroke color="#000000" joinstyle="miter"/>
                <v:imagedata o:title=""/>
                <o:lock v:ext="edit" aspectratio="f"/>
                <w10:wrap type="square"/>
              </v:rect>
            </w:pict>
          </mc:Fallback>
        </mc:AlternateContent>
      </w:r>
      <w:r>
        <mc:AlternateContent>
          <mc:Choice Requires="wps">
            <w:drawing>
              <wp:anchor distT="0" distB="0" distL="114300" distR="114300" simplePos="0" relativeHeight="251681792" behindDoc="0" locked="0" layoutInCell="1" hidden="1" allowOverlap="1">
                <wp:simplePos x="0" y="0"/>
                <wp:positionH relativeFrom="column">
                  <wp:posOffset>-127000</wp:posOffset>
                </wp:positionH>
                <wp:positionV relativeFrom="paragraph">
                  <wp:posOffset>127000</wp:posOffset>
                </wp:positionV>
                <wp:extent cx="63500" cy="63500"/>
                <wp:effectExtent l="0" t="0" r="0" b="0"/>
                <wp:wrapSquare wrapText="bothSides"/>
                <wp:docPr id="59" name="KGD_KG_Seal_21" descr="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"/>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21" o:spid="_x0000_s1026" o:spt="1" alt="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" style="position:absolute;left:0pt;margin-left:-10pt;margin-top:10pt;height:5pt;width:5pt;mso-wrap-distance-bottom:0pt;mso-wrap-distance-left:9pt;mso-wrap-distance-right:9pt;mso-wrap-distance-top:0pt;visibility:hidden;z-index:251681792;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">
                <v:fill on="t" focussize="0,0"/>
                <v:stroke color="#000000" joinstyle="miter"/>
                <v:imagedata o:title=""/>
                <o:lock v:ext="edit" aspectratio="f"/>
                <w10:wrap type="square"/>
              </v:rect>
            </w:pict>
          </mc:Fallback>
        </mc:AlternateContent>
      </w:r>
      <w:r>
        <mc:AlternateContent>
          <mc:Choice Requires="wps">
            <w:drawing>
              <wp:anchor distT="0" distB="0" distL="114300" distR="114300" simplePos="0" relativeHeight="251679744"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57" name="KGD_5D54B7FA$01$29$00013" descr="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"/>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5D54B7FA$01$29$00013" o:spid="_x0000_s1026" o:spt="1" alt="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" style="position:absolute;left:0pt;margin-left:-100.7pt;margin-top:-80.7pt;height:5pt;width:5pt;visibility:hidden;z-index:251679744;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78720"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56" name="KGD_5D54B7FA$01$29$00012" descr="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"/>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5D54B7FA$01$29$00012" o:spid="_x0000_s1026" o:spt="1" alt="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" style="position:absolute;left:0pt;margin-left:-100.7pt;margin-top:-80.7pt;height:5pt;width:5pt;visibility:hidden;z-index:251678720;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77696"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55" name="KGD_5D54B7FA$01$29$00011" descr="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"/>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5D54B7FA$01$29$00011" o:spid="_x0000_s1026" o:spt="1" alt="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" style="position:absolute;left:0pt;margin-left:-100.7pt;margin-top:-80.7pt;height:5pt;width:5pt;visibility:hidden;z-index:251677696;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76672"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54" name="KGD_KG_Seal_15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B6ic7uHIa6E2BGz000Tr6pg/mtamqS5xeqhviniUKX3gKi1vyBGfNv8p6nb7hf+s="/>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5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B6ic7uHIa6E2BGz000Tr6pg/mtamqS5xeqhviniUKX3gKi1vyBGfNv8p6nb7hf+s=" style="position:absolute;left:0pt;margin-left:-100.7pt;margin-top:-80.7pt;height:5pt;width:5pt;visibility:hidden;z-index:251676672;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JjHLu2QAAAA8BAAAPAAAAAAAAAAEAIAAAACIAAABkcnMvZG93bnJldi54bWxQ&#10;SwECFAAUAAAACACHTuJA4On752gCAABlBgAADgAAAAAAAAABACAAAAAoAQAAZHJzL2Uyb0RvYy54&#10;bWxQSwUGAAAAAAYABgBZAQAAAgY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75648"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53" name="KGD_KG_Seal_150" descr="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50" o:spid="_x0000_s1026" o:spt="1" al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100.7pt;margin-top:-80.7pt;height:5pt;width:5pt;visibility:hidden;z-index:251675648;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74624"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52" name="KGD_KG_Seal_149" descr="onCa00spWptoYoyJXVIX/4pX36bMwl3tsY89qb/U0eOjSUlX8tlvxsRBltuSw/e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ppi81wOFtZoYURcCl8E1QYTc3xUpVZIsTC5SYlz/ZK9/4LpQMgh5TmJXHy4/O8/D+WFM9FSPEisIi90k8vxMy/lhTPRUjxIrCIvdJPL8TMv5YUz0VI8SKwiL3STy/EzL+WFM9FSPEisIi90k8vxMy/lhTPRUjxIrCIvdJPL8TMuZhDA6rtuAoBeMAszl0B4YtojY0N/lpOBSI9o7IlUD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jC2SPAG1zpQ8MDYaLWETXvnBX9oQSRquM7EooUzbXbvvc3CTrXiZ9FUCHCFScna+hdNSa1j+UAenS0jIYP5W/7T5KHSz7vXitXxPLnRHo/a9CxpCcPk4+V11G4Ps32Xr16rcIHyYPosacQmG7ZAY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49" o:spid="_x0000_s1026" o:spt="1" alt="onCa00spWptoYoyJXVIX/4pX36bMwl3tsY89qb/U0eOjSUlX8tlvxsRBltuSw/e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ppi81wOFtZoYURcCl8E1QYTc3xUpVZIsTC5SYlz/ZK9/4LpQMgh5TmJXHy4/O8/D+WFM9FSPEisIi90k8vxMy/lhTPRUjxIrCIvdJPL8TMv5YUz0VI8SKwiL3STy/EzL+WFM9FSPEisIi90k8vxMy/lhTPRUjxIrCIvdJPL8TMuZhDA6rtuAoBeMAszl0B4YtojY0N/lpOBSI9o7IlUD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jC2SPAG1zpQ8MDYaLWETXvnBX9oQSRquM7EooUzbXbvvc3CTrXiZ9FUCHCFScna+hdNSa1j+UAenS0jIYP5W/7T5KHSz7vXitXxPLnRHo/a9CxpCcPk4+V11G4Ps32Xr16rcIHyYPosacQmG7ZAY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7pt;margin-top:-80.7pt;height:5pt;width:5pt;visibility:hidden;z-index:251674624;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73600"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51" name="KGD_KG_Seal_148" descr="rO0qU1FiOPjf6loFOo7LoqztKlNRYjj43+paBTqOy6Ks7SpTUWI4+N/qWgU6jsuirO0qU1FiOPjf6loFOo7LoqztKlNRYjj43+paBTqOy6Ks7SpTUWI4+N/qWgU6jsuirO2qixkVkxssqLT9VWer9YfKUMkub97kislJ+vAhZd5gX4pX36bMwl3tsY89qb/U0eOKV9+mzMJd7bGPPam/1NHjDdVy8ARWSsScvC0izQTfM+TraNqGihCe6E3reCzCUhwqU1FiOPjf6loFOo7LoqztKlNRYjj43+paBTqOy6Ks7SpTUWI4+N/qWgU6jsuirO0qU1FiOPjf6loFOo7LoqztKlNRYjj43+paBTqOy6Ks7XJEVOclStuObc14BYgCvg1Y04sg+sdv7nlGpL6NL1pyilffpszCXe2xjz2pv9TR44pX36bMwl3tsY89qb/U0eOt6pPp5142CUXnhp/1GQ+4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3mD2d3SiqmiB3BCRNu14v+WFM9FSPEisIi90k8vxMy/lhTPRUjxIrCIvdJPL8TMv5YUz0VI8SKwiL3STy/EzK7ahBjgDj7EkYL1fmFs0C/I5OPjSBnrEypubrHsQ1ERKC3W+kYwovjd/xA/XnfA5b+zOXnAYTkoRun5QtTdIaRpVQAhW/JTZNcGA/ubbpQ4bT361QDuQZaPgO524HQdb7C+WRVmrL30nOilF9+FTEM/lhTPRUjxIrCIvdJPL8TMv5YUz0VI8SKwiL3STy/EzJN3KdsnmTfrKsFycv3tMJ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FASZ41y5gvuYWlZW+9R83HgeJudtmLNcwm6VASwAdMKJGh+0W3y0aHUk/Iy26FW4OBfAlLC3ry5brG5JLetrBokaH7RbfLRodST8jLboVbqJGh+0W3y0aHUk/Iy26FW6iRoftFt8tGh1JPyMtuhVuokaH7RbfLRodST8jLboVbqJGh+0W3y0aHUk/Iy26FW6DAA25i640bvj6NNsfRg/KokaH7RbfLRodST8jLboVbmwmb1Eio5P9dos43wI3KT65Wt8TAayoOya6hD0MXHx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5ZvOlcD2tR7c9On0N/UuKV9+mzMJd7bGPPam/1NHjilffpszCXe2xjz2pv9TR44pX36bMwl3tsY89qb/U0eOKV9+mzMJd7bGPPam/1NHjilffpszCXe2xjz2pv9TR44pX36bMwl3tsY89qb/U0eNVICnEDR2sF9BTt4jl5LzA"/>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48" o:spid="_x0000_s1026" o:spt="1" alt="rO0qU1FiOPjf6loFOo7LoqztKlNRYjj43+paBTqOy6Ks7SpTUWI4+N/qWgU6jsuirO0qU1FiOPjf6loFOo7LoqztKlNRYjj43+paBTqOy6Ks7SpTUWI4+N/qWgU6jsuirO2qixkVkxssqLT9VWer9YfKUMkub97kislJ+vAhZd5gX4pX36bMwl3tsY89qb/U0eOKV9+mzMJd7bGPPam/1NHjDdVy8ARWSsScvC0izQTfM+TraNqGihCe6E3reCzCUhwqU1FiOPjf6loFOo7LoqztKlNRYjj43+paBTqOy6Ks7SpTUWI4+N/qWgU6jsuirO0qU1FiOPjf6loFOo7LoqztKlNRYjj43+paBTqOy6Ks7XJEVOclStuObc14BYgCvg1Y04sg+sdv7nlGpL6NL1pyilffpszCXe2xjz2pv9TR44pX36bMwl3tsY89qb/U0eOt6pPp5142CUXnhp/1GQ+4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3mD2d3SiqmiB3BCRNu14v+WFM9FSPEisIi90k8vxMy/lhTPRUjxIrCIvdJPL8TMv5YUz0VI8SKwiL3STy/EzK7ahBjgDj7EkYL1fmFs0C/I5OPjSBnrEypubrHsQ1ERKC3W+kYwovjd/xA/XnfA5b+zOXnAYTkoRun5QtTdIaRpVQAhW/JTZNcGA/ubbpQ4bT361QDuQZaPgO524HQdb7C+WRVmrL30nOilF9+FTEM/lhTPRUjxIrCIvdJPL8TMv5YUz0VI8SKwiL3STy/EzJN3KdsnmTfrKsFycv3tMJ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FASZ41y5gvuYWlZW+9R83HgeJudtmLNcwm6VASwAdMKJGh+0W3y0aHUk/Iy26FW4OBfAlLC3ry5brG5JLetrBokaH7RbfLRodST8jLboVbqJGh+0W3y0aHUk/Iy26FW6iRoftFt8tGh1JPyMtuhVuokaH7RbfLRodST8jLboVbqJGh+0W3y0aHUk/Iy26FW6DAA25i640bvj6NNsfRg/KokaH7RbfLRodST8jLboVbmwmb1Eio5P9dos43wI3KT65Wt8TAayoOya6hD0MXHx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5ZvOlcD2tR7c9On0N/UuKV9+mzMJd7bGPPam/1NHjilffpszCXe2xjz2pv9TR44pX36bMwl3tsY89qb/U0eOKV9+mzMJd7bGPPam/1NHjilffpszCXe2xjz2pv9TR44pX36bMwl3tsY89qb/U0eNVICnEDR2sF9BTt4jl5LzA" style="position:absolute;left:0pt;margin-left:-100.7pt;margin-top:-80.7pt;height:5pt;width:5pt;visibility:hidden;z-index:251673600;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72576"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50" name="KGD_KG_Seal_147" descr="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3ccwTpfJ8l9+LedOkSUf5EilffpszCXe2xjz2pv9TR44pX36bMwl3tsY89qb/U0eMReWpLuu4cjwaXVNKZHolAKlNRYjj43+paBTqOy6Ks7Z8eBdIJPN9r0qxGiLeQqrkqU1FiOPjf6loFOo7LoqztKlNRYjj43+paBTqOy6Ks7SpTUWI4+N/qWgU6jsuirO0qU1FiOPjf6loFOo7LoqztKlNRYjj43+paBTqOy6Ks7Sf4S+Vn6x3HC+dyBZbOzloqU1FiOPjf6loFOo7LoqztKlNRYjj43+paBTqOy6Ks7SpTUWI4+N/qWgU6jsuirO24N7dDKs/th3tjfIgysn7iilffpszCXe2xjz2pv9TR44pX36bMwl3tsY89qb/U0eMwGPjDAATZW4oKX8Ikjez/KlNRYjj43+paBTqOy6Ks7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byztNIXIdah+USkBZdSrFf5YUz0VI8SKwiL3STy/EzL+WFM9FSPEisIi90k8vxMyget7AINrtmNeca3RLZXvCi4XvrRP8Hi/1IopR2a9u14qU1FiOPjf6loFOo7LoqztKlNRYjj43+paBTqOy6Ks7SpTUWI4+N/qWgU6jsuirO0qU1FiOPjf6loFOo7LoqztKlNRYjj43+paBTqOy6Ks7SpTUWI4+N/qWgU6jsuirO0qU1FiOPjf6loFOo7LoqztKlNRYjj43+paBTqOy6Ks7SpTUWI4+N/qWgU6jsuirO1pFiEaygRi2QBxgfBlxKjx/lhTPRUjxIrCIvdJPL8TMv5YUz0VI8SKwiL3STy/EzKdPu4EmwLDEtZW0xQxzC9y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WxIqcWgWGL+iW0ycqPQDDuWGKU+33a2dJzxB81sQdlkokaH7RbfLRodST8jLboVbrUY47IsQvz3YuHeXvhBQiE4WwdVeBK5KTJOWD0ARx8MKlNRYjj43+paBTqOy6Ks7SpTUWI4+N/qWgU6jsuirO0qU1FiOPjf6loFOo7LoqztKlNRYjj43+paBTqOy6Ks7SpTUWI4+N/qWgU6jsuirO0qU1FiOPjf6loFOo7LoqztKlNRYjj43+paBTqOy6Ks7aFLoxtxvA+GN38UH+deYU7PwsSK1sZ5YC8PMgu0p2y8okaH7RbfLRodST8jLboVbqJGh+0W3y0aHUk/Iy26FW4NmHmxDKRu363CR1almB04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47" o:spid="_x0000_s1026" o:spt="1" alt="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3ccwTpfJ8l9+LedOkSUf5EilffpszCXe2xjz2pv9TR44pX36bMwl3tsY89qb/U0eMReWpLuu4cjwaXVNKZHolAKlNRYjj43+paBTqOy6Ks7Z8eBdIJPN9r0qxGiLeQqrkqU1FiOPjf6loFOo7LoqztKlNRYjj43+paBTqOy6Ks7SpTUWI4+N/qWgU6jsuirO0qU1FiOPjf6loFOo7LoqztKlNRYjj43+paBTqOy6Ks7Sf4S+Vn6x3HC+dyBZbOzloqU1FiOPjf6loFOo7LoqztKlNRYjj43+paBTqOy6Ks7SpTUWI4+N/qWgU6jsuirO24N7dDKs/th3tjfIgysn7iilffpszCXe2xjz2pv9TR44pX36bMwl3tsY89qb/U0eMwGPjDAATZW4oKX8Ikjez/KlNRYjj43+paBTqOy6Ks7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byztNIXIdah+USkBZdSrFf5YUz0VI8SKwiL3STy/EzL+WFM9FSPEisIi90k8vxMyget7AINrtmNeca3RLZXvCi4XvrRP8Hi/1IopR2a9u14qU1FiOPjf6loFOo7LoqztKlNRYjj43+paBTqOy6Ks7SpTUWI4+N/qWgU6jsuirO0qU1FiOPjf6loFOo7LoqztKlNRYjj43+paBTqOy6Ks7SpTUWI4+N/qWgU6jsuirO0qU1FiOPjf6loFOo7LoqztKlNRYjj43+paBTqOy6Ks7SpTUWI4+N/qWgU6jsuirO1pFiEaygRi2QBxgfBlxKjx/lhTPRUjxIrCIvdJPL8TMv5YUz0VI8SKwiL3STy/EzKdPu4EmwLDEtZW0xQxzC9y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WxIqcWgWGL+iW0ycqPQDDuWGKU+33a2dJzxB81sQdlkokaH7RbfLRodST8jLboVbrUY47IsQvz3YuHeXvhBQiE4WwdVeBK5KTJOWD0ARx8MKlNRYjj43+paBTqOy6Ks7SpTUWI4+N/qWgU6jsuirO0qU1FiOPjf6loFOo7LoqztKlNRYjj43+paBTqOy6Ks7SpTUWI4+N/qWgU6jsuirO0qU1FiOPjf6loFOo7LoqztKlNRYjj43+paBTqOy6Ks7aFLoxtxvA+GN38UH+deYU7PwsSK1sZ5YC8PMgu0p2y8okaH7RbfLRodST8jLboVbqJGh+0W3y0aHUk/Iy26FW4NmHmxDKRu363CR1almB04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 style="position:absolute;left:0pt;margin-left:-100.7pt;margin-top:-80.7pt;height:5pt;width:5pt;visibility:hidden;z-index:251672576;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71552"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49" name="KGD_KG_Seal_146" descr="Oo7Loqztx9GRnolPNCXvAIA5sfoCsdJ+KywscCJEHloiW/IwimEig7dVHkwBhuLzaRw92GHkMWud1EjxPRWI/X0f2etYh2P0e0YpDg30qtIytBppZw+aKbXmJXw4Qr84vn/GLf6/7iIjgkcbRj8T+5qSqHnhSj/6akrAs15qCskle8LvlD2s5eQgUD/uVwTpBvmq8ns0DOOLIBfeeUWSj+9qYH73g3NoLOIwl54/JxutwZis5WoqU1FiOPjf6loFOo7LoqztKlNRYjj43+paBTqOy6Ks7SpTUWI4+N/qWgU6jsuirO1+OHt8Hv3qPCHjz0jh1s1XokaH7RbfLRodST8jLboVbnCJHkrn0c0z3JZfbYniCvo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1jeoPd3kApozBnKSkicNdOilffpszCXe2xjz2pv9TR48ht1oZSTNxhWaJCmgiGE4YqU1FiOPjf6loFOo7LoqztKlNRYjj43+paBTqOy6Ks7SpTUWI4+N/qWgU6jsuirO24pbY0ufzcxc7tpFoEXbyJhIThyqeAaFyvv48Tw1LslFYMVSHIcV5LV5vPq+zPXyj5dar+mLddsRPsGa9KseeBmos6/a077v8O1kdiI/UMAh/f0L69RbTQyYfYZJNcDMcR4UPzQ0NhmLr0ta6mFQdmqCl8YJS6y3j0GRPVIah2yFVcmoWKqlhIsx0zTHqq8NzrNRz6Cen0ttRtKLUYqlrOKlNRYjj43+paBTqOy6Ks7SpTUWI4+N/qWgU6jsuirO3xDdNiifOUHsYJfIiuu2iQilffpszCXe2xjz2pv9TR42IXLkNro75U3iJ+Vq53LJw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HXcp6jeYKZZeQvgZzBQkwf5YUz0VI8SKwiL3STy/EzJnPQQUMmZr6oSbCtF/M063KlNRYjj43+paBTqOy6Ks7SpTUWI4+N/qWgU6jsuirO28fgJsFB6gAKYAhl/hFNMWRyfZoNxDuBzXjkVN/A0tLBIFzECrTjXuDHIpa6j6TMWqIQlbD484v5sfcZBtfbGbRBxHcKaRvJqtimlvT5GYUipTUWI4+N/qWgU6jsuirO1mYJVRE2KoNQcZ6RD3lespNptPKvhSb+veE7maAC87kBr32RdFYyUsC9HTc4uDTIZIxuL2AXjrkz1RzkNUazKFKlNRYjj43+paBTqOy6Ks7SpTUWI4+N/qWgU6jsuirO1uhGao076ISvFXdmOhOU2o/lhTPRUjxIrCIvdJPL8TMp/xKHn8OqnYFwIZhoHfF9akc9dKWgDJN6lUjCtpWUBv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cTpD5F9gLT/nRVpTbew//eiRoftFt8tGh1JPyMtuhVu+UjE535UYMtX1hCQbe9NMHOa8gD1CN2Nyl5C9aSIXiMqU1FiOPjf6loFOo7LoqztCrO5m6GIi7FEXqOD2O925ipTUWI4+N/qWgU6jsuirO0qU1FiOPjf6loFOo7LoqztKlNRYjj43+paBTqOy6Ks7SpTUWI4+N/qWgU6jsuirO0qU1FiOPjf6loFOo7LoqztHU7/vQtrwyC7713GGDtkUSAqOAnKgyMJSpMxMEBHjB0kb9ZpdeNXGJ7O8IEFMylpKlNRYjj43+paBTqOy6Ks7SpTUWI4+N/qWgU6jsuirO1cIoHIZ/BHHVDrasPDEBZzokaH7RbfLRodST8jLboVbtxe+txgwdJDuoqCye5gK5z6AOPzXAI+0H20opmbsxIcKlNRYjj43+paBTqO"/>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46" o:spid="_x0000_s1026" o:spt="1" alt="Oo7Loqztx9GRnolPNCXvAIA5sfoCsdJ+KywscCJEHloiW/IwimEig7dVHkwBhuLzaRw92GHkMWud1EjxPRWI/X0f2etYh2P0e0YpDg30qtIytBppZw+aKbXmJXw4Qr84vn/GLf6/7iIjgkcbRj8T+5qSqHnhSj/6akrAs15qCskle8LvlD2s5eQgUD/uVwTpBvmq8ns0DOOLIBfeeUWSj+9qYH73g3NoLOIwl54/JxutwZis5WoqU1FiOPjf6loFOo7LoqztKlNRYjj43+paBTqOy6Ks7SpTUWI4+N/qWgU6jsuirO1+OHt8Hv3qPCHjz0jh1s1XokaH7RbfLRodST8jLboVbnCJHkrn0c0z3JZfbYniCvo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1jeoPd3kApozBnKSkicNdOilffpszCXe2xjz2pv9TR48ht1oZSTNxhWaJCmgiGE4YqU1FiOPjf6loFOo7LoqztKlNRYjj43+paBTqOy6Ks7SpTUWI4+N/qWgU6jsuirO24pbY0ufzcxc7tpFoEXbyJhIThyqeAaFyvv48Tw1LslFYMVSHIcV5LV5vPq+zPXyj5dar+mLddsRPsGa9KseeBmos6/a077v8O1kdiI/UMAh/f0L69RbTQyYfYZJNcDMcR4UPzQ0NhmLr0ta6mFQdmqCl8YJS6y3j0GRPVIah2yFVcmoWKqlhIsx0zTHqq8NzrNRz6Cen0ttRtKLUYqlrOKlNRYjj43+paBTqOy6Ks7SpTUWI4+N/qWgU6jsuirO3xDdNiifOUHsYJfIiuu2iQilffpszCXe2xjz2pv9TR42IXLkNro75U3iJ+Vq53LJw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HXcp6jeYKZZeQvgZzBQkwf5YUz0VI8SKwiL3STy/EzJnPQQUMmZr6oSbCtF/M063KlNRYjj43+paBTqOy6Ks7SpTUWI4+N/qWgU6jsuirO28fgJsFB6gAKYAhl/hFNMWRyfZoNxDuBzXjkVN/A0tLBIFzECrTjXuDHIpa6j6TMWqIQlbD484v5sfcZBtfbGbRBxHcKaRvJqtimlvT5GYUipTUWI4+N/qWgU6jsuirO1mYJVRE2KoNQcZ6RD3lespNptPKvhSb+veE7maAC87kBr32RdFYyUsC9HTc4uDTIZIxuL2AXjrkz1RzkNUazKFKlNRYjj43+paBTqOy6Ks7SpTUWI4+N/qWgU6jsuirO1uhGao076ISvFXdmOhOU2o/lhTPRUjxIrCIvdJPL8TMp/xKHn8OqnYFwIZhoHfF9akc9dKWgDJN6lUjCtpWUBv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cTpD5F9gLT/nRVpTbew//eiRoftFt8tGh1JPyMtuhVu+UjE535UYMtX1hCQbe9NMHOa8gD1CN2Nyl5C9aSIXiMqU1FiOPjf6loFOo7LoqztCrO5m6GIi7FEXqOD2O925ipTUWI4+N/qWgU6jsuirO0qU1FiOPjf6loFOo7LoqztKlNRYjj43+paBTqOy6Ks7SpTUWI4+N/qWgU6jsuirO0qU1FiOPjf6loFOo7LoqztHU7/vQtrwyC7713GGDtkUSAqOAnKgyMJSpMxMEBHjB0kb9ZpdeNXGJ7O8IEFMylpKlNRYjj43+paBTqOy6Ks7SpTUWI4+N/qWgU6jsuirO1cIoHIZ/BHHVDrasPDEBZzokaH7RbfLRodST8jLboVbtxe+txgwdJDuoqCye5gK5z6AOPzXAI+0H20opmbsxIcKlNRYjj43+paBTqO" style="position:absolute;left:0pt;margin-left:-100.7pt;margin-top:-80.7pt;height:5pt;width:5pt;visibility:hidden;z-index:251671552;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70528"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48" name="KGD_KG_Seal_145" descr="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EcHulN2f5XcT+kvVGkq4QDcBCUWGv94wBGNq5Qa2ws6iRoftFt8tGh1JPyMtuhVucvtpFJnedQXW4BjYNyt0fypTUWI4+N/qWgU6jsuirO0qU1FiOPjf6loF"/>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45" o:spid="_x0000_s1026" o:spt="1" alt="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EcHulN2f5XcT+kvVGkq4QDcBCUWGv94wBGNq5Qa2ws6iRoftFt8tGh1JPyMtuhVucvtpFJnedQXW4BjYNyt0fypTUWI4+N/qWgU6jsuirO0qU1FiOPjf6loF" style="position:absolute;left:0pt;margin-left:-100.7pt;margin-top:-80.7pt;height:5pt;width:5pt;visibility:hidden;z-index:251670528;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9504"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47" name="KGD_KG_Seal_144" descr="vU6JoqUDwPfKYbYxOSjm+o8EpKoZpZ3g+ZP87+Dw2cohcbKhnDQ57b3oKlNRYjj43+paBTqOy6Ks7SpTUWI4+N/qWgU6jsuirO0D+Q85pCgqBFB1ZXJunNVldSNoxQScZdl1/6s5PY4be1r432a+J42SjfjT5TNUhlsqU1FiOPjf6loFOo7Loqzt7z/iYQZ5BwzepCL2zVZOPioHbGwDB801OTy26H2UhBBZCuX3yv/+t66Tjx+Sl81p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"/>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44" o:spid="_x0000_s1026" o:spt="1" alt="vU6JoqUDwPfKYbYxOSjm+o8EpKoZpZ3g+ZP87+Dw2cohcbKhnDQ57b3oKlNRYjj43+paBTqOy6Ks7SpTUWI4+N/qWgU6jsuirO0D+Q85pCgqBFB1ZXJunNVldSNoxQScZdl1/6s5PY4be1r432a+J42SjfjT5TNUhlsqU1FiOPjf6loFOo7Loqzt7z/iYQZ5BwzepCL2zVZOPioHbGwDB801OTy26H2UhBBZCuX3yv/+t66Tjx+Sl81p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" style="position:absolute;left:0pt;margin-left:-100.7pt;margin-top:-80.7pt;height:5pt;width:5pt;visibility:hidden;z-index:251669504;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8480"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46" name="KGD_KG_Seal_143" descr="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oHKfZRgBkhwST8KSWREkZEIfhhkAc8aw6BgKRYnXAaexJlgzJ3nuZA9hqRZOEZP8qU1FiOPjf6loFOo7LoqztB6uchT0t/nRcRke/6w0EQdhPjWMiElnRGIIhg437mmhZR/53uAGHX9jyeI4JhaHOClKh1h9RbLHR+g4/6VFgeu/a5gizS5n+dWBGPDdWZUEqU1FiOPjf6loFOo7LoqztKlNRYjj43+paBTqOy6Ks7SpTUWI4+N/qWgU6jsuirO3YwzOuO+qk6PmyOBfXr7G9KlNRYjj43+paBTqOy6Ks7SpTUWI4+N/qWgU6jsuirO0Z2or+045d0ZkN84Qk7rgIh+QA/PcO"/>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43" o:spid="_x0000_s1026" o:spt="1" alt="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oHKfZRgBkhwST8KSWREkZEIfhhkAc8aw6BgKRYnXAaexJlgzJ3nuZA9hqRZOEZP8qU1FiOPjf6loFOo7LoqztB6uchT0t/nRcRke/6w0EQdhPjWMiElnRGIIhg437mmhZR/53uAGHX9jyeI4JhaHOClKh1h9RbLHR+g4/6VFgeu/a5gizS5n+dWBGPDdWZUEqU1FiOPjf6loFOo7LoqztKlNRYjj43+paBTqOy6Ks7SpTUWI4+N/qWgU6jsuirO3YwzOuO+qk6PmyOBfXr7G9KlNRYjj43+paBTqOy6Ks7SpTUWI4+N/qWgU6jsuirO0Z2or+045d0ZkN84Qk7rgIh+QA/PcO" style="position:absolute;left:0pt;margin-left:-100.7pt;margin-top:-80.7pt;height:5pt;width:5pt;visibility:hidden;z-index:251668480;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7456"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45" name="KGD_KG_Seal_142" descr="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42" o:spid="_x0000_s1026" o:spt="1" alt="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" style="position:absolute;left:0pt;margin-left:-100.7pt;margin-top:-80.7pt;height:5pt;width:5pt;visibility:hidden;z-index:251667456;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6432"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44" name="KGD_KG_Seal_141" descr="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41" o:spid="_x0000_s1026" o:spt="1" alt="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" style="position:absolute;left:0pt;margin-left:-100.7pt;margin-top:-80.7pt;height:5pt;width:5pt;visibility:hidden;z-index:251666432;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5408"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43" name="KGD_KG_Seal_140" descr="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"/>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40" o:spid="_x0000_s1026" o:spt="1" alt="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" style="position:absolute;left:0pt;margin-left:-100.7pt;margin-top:-80.7pt;height:5pt;width:5pt;visibility:hidden;z-index:251665408;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4384"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42" name="KGD_KG_Seal_139" descr="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"/>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39" o:spid="_x0000_s1026" o:spt="1" alt="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" style="position:absolute;left:0pt;margin-left:-100.7pt;margin-top:-80.7pt;height:5pt;width:5pt;visibility:hidden;z-index:251664384;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3360"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41" name="KGD_KG_Seal_138" descr="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"/>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38" o:spid="_x0000_s1026" o:spt="1" alt="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" style="position:absolute;left:0pt;margin-left:-100.7pt;margin-top:-80.7pt;height:5pt;width:5pt;visibility:hidden;z-index:251663360;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2336"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40" name="KGD_KG_Seal_137" descr="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"/>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37" o:spid="_x0000_s1026" o:spt="1" alt="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" style="position:absolute;left:0pt;margin-left:-100.7pt;margin-top:-80.7pt;height:5pt;width:5pt;visibility:hidden;z-index:251662336;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1312"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39" name="KGD_KG_Seal_136" descr="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"/>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36" o:spid="_x0000_s1026" o:spt="1" alt="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" style="position:absolute;left:0pt;margin-left:-100.7pt;margin-top:-80.7pt;height:5pt;width:5pt;visibility:hidden;z-index:251661312;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0288"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38" name="KGD_KG_Seal_135" descr="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"/>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35" o:spid="_x0000_s1026" o:spt="1" alt="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" style="position:absolute;left:0pt;margin-left:-100.7pt;margin-top:-80.7pt;height:5pt;width:5pt;visibility:hidden;z-index:251660288;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59264"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37" name="KGD_KG_Seal_134" descr="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"/>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34" o:spid="_x0000_s1026" o:spt="1" alt="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" style="position:absolute;left:0pt;margin-left:-100.7pt;margin-top:-80.7pt;height:5pt;width:5pt;visibility:hidden;z-index:251659264;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58240"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36" name="KGD_KG_Seal_133" descr="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33" o:spid="_x0000_s1026" o:spt="1" alt="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" style="position:absolute;left:0pt;margin-left:-100.7pt;margin-top:-80.7pt;height:5pt;width:5pt;visibility:hidden;z-index:251658240;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57216"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35" name="KGD_KG_Seal_132" descr="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"/>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32" o:spid="_x0000_s1026" o:spt="1" alt="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" style="position:absolute;left:0pt;margin-left:-100.7pt;margin-top:-80.7pt;height:5pt;width:5pt;visibility:hidden;z-index:251657216;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56192"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34" name="KGD_KG_Seal_131" descr="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"/>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31" o:spid="_x0000_s1026" o:spt="1" alt="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" style="position:absolute;left:0pt;margin-left:-100.7pt;margin-top:-80.7pt;height:5pt;width:5pt;visibility:hidden;z-index:251656192;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&#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55168"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33" name="KGD_KG_Seal_130" descr="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"/>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30" o:spid="_x0000_s1026" o:spt="1" alt="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" style="position:absolute;left:0pt;margin-left:-100.7pt;margin-top:-80.7pt;height:5pt;width:5pt;visibility:hidden;z-index:251655168;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54144"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32" name="KGD_KG_Seal_129" descr="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"/>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29" o:spid="_x0000_s1026" o:spt="1" alt="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" style="position:absolute;left:0pt;margin-left:-100.7pt;margin-top:-80.7pt;height:5pt;width:5pt;visibility:hidden;z-index:251654144;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53120"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31" name="KGD_KG_Seal_128" descr="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"/>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28" o:spid="_x0000_s1026" o:spt="1" alt="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" style="position:absolute;left:0pt;margin-left:-100.7pt;margin-top:-80.7pt;height:5pt;width:5pt;visibility:hidden;z-index:251653120;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52096"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30" name="KGD_KG_Seal_127" descr="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"/>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27" o:spid="_x0000_s1026" o:spt="1" alt="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" style="position:absolute;left:0pt;margin-left:-100.7pt;margin-top:-80.7pt;height:5pt;width:5pt;visibility:hidden;z-index:251652096;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51072"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29" name="KGD_KG_Seal_126" descr="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"/>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26" o:spid="_x0000_s1026" o:spt="1" alt="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" style="position:absolute;left:0pt;margin-left:-100.7pt;margin-top:-80.7pt;height:5pt;width:5pt;visibility:hidden;z-index:251651072;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50048"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28" name="KGD_KG_Seal_125" descr="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"/>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25" o:spid="_x0000_s1026" o:spt="1" alt="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" style="position:absolute;left:0pt;margin-left:-100.7pt;margin-top:-80.7pt;height:5pt;width:5pt;visibility:hidden;z-index:251650048;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49024"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27" name="KGD_KG_Seal_124" descr="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"/>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24" o:spid="_x0000_s1026" o:spt="1" alt="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" style="position:absolute;left:0pt;margin-left:-100.7pt;margin-top:-80.7pt;height:5pt;width:5pt;visibility:hidden;z-index:251649024;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48000"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26" name="KGD_KG_Seal_123" descr="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"/>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23" o:spid="_x0000_s1026" o:spt="1" alt="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" style="position:absolute;left:0pt;margin-left:-100.7pt;margin-top:-80.7pt;height:5pt;width:5pt;visibility:hidden;z-index:251648000;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46976"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25" name="KGD_KG_Seal_122" descr="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"/>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22" o:spid="_x0000_s1026" o:spt="1" alt="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" style="position:absolute;left:0pt;margin-left:-100.7pt;margin-top:-80.7pt;height:5pt;width:5pt;visibility:hidden;z-index:251646976;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45952"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24" name="KGD_KG_Seal_121" descr="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"/>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21" o:spid="_x0000_s1026" o:spt="1" alt="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" style="position:absolute;left:0pt;margin-left:-100.7pt;margin-top:-80.7pt;height:5pt;width:5pt;visibility:hidden;z-index:251645952;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44928"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23" name="KGD_KG_Seal_120" descr="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"/>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20" o:spid="_x0000_s1026" o:spt="1" alt="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" style="position:absolute;left:0pt;margin-left:-100.7pt;margin-top:-80.7pt;height:5pt;width:5pt;visibility:hidden;z-index:251644928;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43904"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22" name="KGD_KG_Seal_119" descr="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"/>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19" o:spid="_x0000_s1026" o:spt="1" alt="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" style="position:absolute;left:0pt;margin-left:-100.7pt;margin-top:-80.7pt;height:5pt;width:5pt;visibility:hidden;z-index:251643904;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42880"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21" name="KGD_KG_Seal_118" descr="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18" o:spid="_x0000_s1026" o:spt="1" alt="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" style="position:absolute;left:0pt;margin-left:-100.7pt;margin-top:-80.7pt;height:5pt;width:5pt;visibility:hidden;z-index:251642880;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41856"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20" name="KGD_KG_Seal_117" descr="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"/>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17" o:spid="_x0000_s1026" o:spt="1" alt="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" style="position:absolute;left:0pt;margin-left:-100.7pt;margin-top:-80.7pt;height:5pt;width:5pt;visibility:hidden;z-index:251641856;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40832"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19" name="KGD_KG_Seal_116" descr="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"/>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16" o:spid="_x0000_s1026" o:spt="1" alt="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" style="position:absolute;left:0pt;margin-left:-100.7pt;margin-top:-80.7pt;height:5pt;width:5pt;visibility:hidden;z-index:251640832;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39808"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18" name="KGD_KG_Seal_115" descr="k83d3ypTUWI4+N/qWgU6jsuirO0qU1FiOPjf6loFOo7LoqztKlNRYjj43+paBTqOy6Ks7YKIQI1Iqi9j/MrgsQUmEP8qU1FiOPjf6loFOo7LoqztKlNRYjj43+paBTqOy6Ks7SpTUWI4+N/qWgU6jsuirO19aZ+kUHSyOLfgAQiT57GawY8LUCOmRiZayMIQZBYYFipTUWI4+N/qWgU6jsuirO1NrZh9W1Tawjcp2HEk+TIl84MNGtNf+SvAyy6OHHb6KypTUWI4+N/qWgU6jsuirO0qU1FiOPjf6loFOo7LoqztjsWj6NJiq3P37Z9QCWB15LMkyAU5LxjYsjfN2nV8pC/BjsluG7qgZRCyn9/9tma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"/>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15" o:spid="_x0000_s1026" o:spt="1" alt="k83d3ypTUWI4+N/qWgU6jsuirO0qU1FiOPjf6loFOo7LoqztKlNRYjj43+paBTqOy6Ks7YKIQI1Iqi9j/MrgsQUmEP8qU1FiOPjf6loFOo7LoqztKlNRYjj43+paBTqOy6Ks7SpTUWI4+N/qWgU6jsuirO19aZ+kUHSyOLfgAQiT57GawY8LUCOmRiZayMIQZBYYFipTUWI4+N/qWgU6jsuirO1NrZh9W1Tawjcp2HEk+TIl84MNGtNf+SvAyy6OHHb6KypTUWI4+N/qWgU6jsuirO0qU1FiOPjf6loFOo7LoqztjsWj6NJiq3P37Z9QCWB15LMkyAU5LxjYsjfN2nV8pC/BjsluG7qgZRCyn9/9tma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" style="position:absolute;left:0pt;margin-left:-100.7pt;margin-top:-80.7pt;height:5pt;width:5pt;visibility:hidden;z-index:251639808;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38784"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17" name="KGD_KG_Seal_114" descr="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XS0cpBWbC4M/+04ZpS4sd0kQv49jBDQ3GW9xx8UG3kX8u+4JLo2Cl3H0AjK/xMipTUWI4+N/qWgU6jsuirO0qU1FiOPjf6loFOo7LoqztKlNRYjj43+paBTqOy6Ks7cYqk0lahkdj71XLZN1o/8xCHx79rza/RQnMmVKX3jAdN2/XewAAFgDvwTsd"/>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14" o:spid="_x0000_s1026" o:spt="1" alt="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XS0cpBWbC4M/+04ZpS4sd0kQv49jBDQ3GW9xx8UG3kX8u+4JLo2Cl3H0AjK/xMipTUWI4+N/qWgU6jsuirO0qU1FiOPjf6loFOo7LoqztKlNRYjj43+paBTqOy6Ks7cYqk0lahkdj71XLZN1o/8xCHx79rza/RQnMmVKX3jAdN2/XewAAFgDvwTsd" style="position:absolute;left:0pt;margin-left:-100.7pt;margin-top:-80.7pt;height:5pt;width:5pt;visibility:hidden;z-index:251638784;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37760"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16" name="KGD_KG_Seal_113" descr="uy5h2MIzmFIvcQaoiwjdKuY6ZfwfTcUZpSGpuVMbMGj3pIWCvRoMWuluX9Q6ujz7lITbLWdXM5vyKhAaOrNTpxTdJvKV8J57q7qw3AvOitaMH1w3G8vjZGsmIffTwHyjN6q5s3T+ne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"/>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13" o:spid="_x0000_s1026" o:spt="1" alt="uy5h2MIzmFIvcQaoiwjdKuY6ZfwfTcUZpSGpuVMbMGj3pIWCvRoMWuluX9Q6ujz7lITbLWdXM5vyKhAaOrNTpxTdJvKV8J57q7qw3AvOitaMH1w3G8vjZGsmIffTwHyjN6q5s3T+ne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" style="position:absolute;left:0pt;margin-left:-100.7pt;margin-top:-80.7pt;height:5pt;width:5pt;visibility:hidden;z-index:251637760;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36736"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15" name="KGD_KG_Seal_112" descr="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Q97OsGAj1XYHIdd9AwuCnnkuOEs4hhWkHRZZPmsiPTen6uIiQNGM6d3t/i91oIOoD8RbRUAvh1HQkKawl8lZcmrG6dSpv8/kPacGjsb+/cSpTUWI4+N/qWgU6jsuirO0EKvbWWYm878O/GHeElTjm0p/uX3+De/tPG6tee14NxSpTUWI4+N/qWgU6jsuirO0qU1FiOPjf6loFOo7LoqztKlNRYjj43+paBTqOy6Ks7SpTUWI4+N/qWgU6jsuirO3q874B2Suk8bgCr+RUT3y4KlNRYjj43+paBTqOy6Ks7SpTUWI4+N/qWgU6jsuirO0qU1FiOPjf6loFOo7LoqztKlNRYjj43+paBTqOy6Ks7VoB5BPCmKSD"/>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12" o:spid="_x0000_s1026" o:spt="1" alt="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Q97OsGAj1XYHIdd9AwuCnnkuOEs4hhWkHRZZPmsiPTen6uIiQNGM6d3t/i91oIOoD8RbRUAvh1HQkKawl8lZcmrG6dSpv8/kPacGjsb+/cSpTUWI4+N/qWgU6jsuirO0EKvbWWYm878O/GHeElTjm0p/uX3+De/tPG6tee14NxSpTUWI4+N/qWgU6jsuirO0qU1FiOPjf6loFOo7LoqztKlNRYjj43+paBTqOy6Ks7SpTUWI4+N/qWgU6jsuirO3q874B2Suk8bgCr+RUT3y4KlNRYjj43+paBTqOy6Ks7SpTUWI4+N/qWgU6jsuirO0qU1FiOPjf6loFOo7LoqztKlNRYjj43+paBTqOy6Ks7VoB5BPCmKSD" style="position:absolute;left:0pt;margin-left:-100.7pt;margin-top:-80.7pt;height:5pt;width:5pt;visibility:hidden;z-index:251636736;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35712"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14" name="KGD_KG_Seal_11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NZtGVmOc3t7OLKQpVsF3B4CnM0Gp8S397QEaJe7sxtK4TcMiPKaJgI5EdDibq1BilffpszCXe2xjz2pv9TR43gCcL6l+YfQWwAcGqHiJdYqU1FiOPjf6loFOo7LoqztKlNRYjj43+paBTqOy6Ks7SpTUWI4+N/qWgU6jsuirO0qU1FiOPjf6loFOo7LoqztKlNRYjj43+paBTqOy6Ks7erzvgHZK6TxuAKv5FRPfLgqU1FiOPjf6loFOo7LoqztKlNRYjj43+paBTqOy6Ks7SpTUWI4+N/qWgU6jsuirO0qU1FiOPjf6loFOo7LoqztKlNRYjj43+paBTqOy6Ks7RlJCWQW6xhgZp0q11U9e27+WFM9FSPEisIi90k8vxMy1ZcD2jUoApUsdZXY1bKNLSpTUWI4+N/qWgU6jsuirO3QmQr4bu+A5jOR1XliLdZGRM/DD9YQaBxscE0n2EFtM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UVqW6ELjGBefq6q4o0boQKhufxImz+pZ4a3+PicVaA4of2r+cZsBvthRw0+26R9/5YUz0VI8SKwiL3STy/EzJnNzMPUoM8XseVAEiSq8tEKlNRYjj43+paBTqOy6Ks7SpTUWI4+N/qWgU6jsuirO0qU1FiOPjf6loFOo7LoqztKlNRYjj43+paBTqOy6Ks7SpTUWI4+N/qWgU6jsuirO2CiECNSKovY/zK4LEFJhD/KlNRYjj43+paBTqOy6Ks7SpTUWI4+N/qWgU6jsuirO0qU1FiOPjf6loFOo7LoqztKlNRYjj43+paBTqOy6Ks7SpTUWI4+N/qWgU6jsuirO0JqnJgI9GMww2Y4hKCC/TjSP75SeWTu4KBt49zJIBzGCpTUWI4+N/qWgU6jsuirO202kRPrWp6MOJG1GxXzt73QWCIL8KGVBMVE80Dp2GBMuMB1lk0+wg2fDWeeMlSBP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1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NZtGVmOc3t7OLKQpVsF3B4CnM0Gp8S397QEaJe7sxtK4TcMiPKaJgI5EdDibq1BilffpszCXe2xjz2pv9TR43gCcL6l+YfQWwAcGqHiJdYqU1FiOPjf6loFOo7LoqztKlNRYjj43+paBTqOy6Ks7SpTUWI4+N/qWgU6jsuirO0qU1FiOPjf6loFOo7LoqztKlNRYjj43+paBTqOy6Ks7erzvgHZK6TxuAKv5FRPfLgqU1FiOPjf6loFOo7LoqztKlNRYjj43+paBTqOy6Ks7SpTUWI4+N/qWgU6jsuirO0qU1FiOPjf6loFOo7LoqztKlNRYjj43+paBTqOy6Ks7RlJCWQW6xhgZp0q11U9e27+WFM9FSPEisIi90k8vxMy1ZcD2jUoApUsdZXY1bKNLSpTUWI4+N/qWgU6jsuirO3QmQr4bu+A5jOR1XliLdZGRM/DD9YQaBxscE0n2EFtM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UVqW6ELjGBefq6q4o0boQKhufxImz+pZ4a3+PicVaA4of2r+cZsBvthRw0+26R9/5YUz0VI8SKwiL3STy/EzJnNzMPUoM8XseVAEiSq8tEKlNRYjj43+paBTqOy6Ks7SpTUWI4+N/qWgU6jsuirO0qU1FiOPjf6loFOo7LoqztKlNRYjj43+paBTqOy6Ks7SpTUWI4+N/qWgU6jsuirO2CiECNSKovY/zK4LEFJhD/KlNRYjj43+paBTqOy6Ks7SpTUWI4+N/qWgU6jsuirO0qU1FiOPjf6loFOo7LoqztKlNRYjj43+paBTqOy6Ks7SpTUWI4+N/qWgU6jsuirO0JqnJgI9GMww2Y4hKCC/TjSP75SeWTu4KBt49zJIBzGCpTUWI4+N/qWgU6jsuirO202kRPrWp6MOJG1GxXzt73QWCIL8KGVBMVE80Dp2GBMuMB1lk0+wg2fDWeeMlSBP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100.7pt;margin-top:-80.7pt;height:5pt;width:5pt;visibility:hidden;z-index:251635712;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34688"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13" name="KGD_KG_Seal_110" descr="UWI4+N/qWgU6jsuirO0qU1FiOPjf6loFOo7LoqztKlNRYjj43+paBTqOy6Ks7SpTUWI4+N/qWgU6jsuirO03Eo+ombtxINiweb8RhlywKlNRYjj43+paBTqOy6Ks7SpTUWI4+N/qWgU6jsuirO0qU1FiOPjf6loFOo7LoqztKlNRYjj43+paBTqOy6Ks7SpTUWI4+N/qWgU6jsuirO0NeoMzIHfXV6gDvdHAq8p0y0wdv8PlqsyPM/poZYg2BYD2sylLJilyg7/V90eIif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OIcBk1sAtYp6LE3kwM/1UaL6C36v/AbFkikfRa9eTsqU1FiOPjf6loFOo7LoqztKlNRYjj43+paBTqOy6Ks7SpTUWI4+N/qWgU6jsuirO0qU1FiOPjf6loFOo7LoqztKlNRYjj43+paBTqOy6Ks7SpTUWI4+N/qWgU6jsuirO3q874B2Suk8bgCr+RUT3y4KlNRYjj43+paBTqOy6Ks7SpTUWI4+N/qWgU6jsuirO0qU1FiOPjf6loFOo7LoqztKlNRYjj43+paBTqOy6Ks7SpTUWI4+N/qWgU6jsuirO0qU1FiOPjf6loFOo7Loqzt7VNFION3wtfuDnkr7YwCS+TXvlwIVkqLqJlZrRRXbs1QQNoCMD+SUJGui42AQpK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xffrQeE1YVYA8xOAZjWNwXLfilyYcuBuiqVJfJh2q/xiqTSVqGR2PvVctk3Wj/zF50SL9BPYMu1PrR6BPsc/t9uJS8jAVZbshGKpJDJvNqKlNRYjj43+paBTqOy6Ks7SpTUWI4+N/qWgU6jsuirO0qU1FiOPjf6loFOo7LoqztKlNRYjj43+paBTqOy6Ks7SpTUWI4+N/qWgU6jsuirO0qU1FiOPjf6loFOo7LoqztgohAjUiqL2P8yuCxBSYQ/ypTUWI4+N/qWgU6jsuirO0qU1FiOPjf6loFOo7LoqztKlNRYjj43+paBTqOy6Ks7SpTUWI4+N/qWgU6jsuirO0qU1FiOPjf6loFOo7LoqztiaAtcxKfkMZzy5id8RfaxIcOUolBs5g6j1QMBu2ep7/WqxOXpYoa7g7BkZlA3VL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qDSp01xUwFQgdygmgLIq4v3yxqywBEpfLwuE0fgKt9fWTrLDHH8EQtCnJI3ja8ed2KRoILdeWtsG9BPN9I6jWCxaN1iPUOch82wi4wq9bCpTUWI4+N/qWgU6jsuirO0qU1FiOPjf6loFOo7LoqztKlNRYjj43+paBTqOy6Ks7SpTUWI4+N/qWgU6jsuirO0qU1FiOPjf6loFOo7LoqztKlNRYjj43+paBTqOy6Ks7TcSj6iZu3Eg2LB5vxGGXLAqU1FiOPjf6loFOo7LoqztKlNRYjj43+paBTqOy6Ks7SpTUWI4+N/qWgU6jsuirO0qU1FiOPjf6loFOo7LoqztKlNRYjj43+paBTqOy6Ks7dOMHolZYO7ZNQy7neO5JP7FLvhark7dWxyM2MG5wwHPKlNRYjj43+paBTqOy6Ks7VSUvzRQSLEnER4FXPeiacyyC7dBkljPq/qARHNe+PYg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10" o:spid="_x0000_s1026" o:spt="1" alt="UWI4+N/qWgU6jsuirO0qU1FiOPjf6loFOo7LoqztKlNRYjj43+paBTqOy6Ks7SpTUWI4+N/qWgU6jsuirO03Eo+ombtxINiweb8RhlywKlNRYjj43+paBTqOy6Ks7SpTUWI4+N/qWgU6jsuirO0qU1FiOPjf6loFOo7LoqztKlNRYjj43+paBTqOy6Ks7SpTUWI4+N/qWgU6jsuirO0NeoMzIHfXV6gDvdHAq8p0y0wdv8PlqsyPM/poZYg2BYD2sylLJilyg7/V90eIif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OIcBk1sAtYp6LE3kwM/1UaL6C36v/AbFkikfRa9eTsqU1FiOPjf6loFOo7LoqztKlNRYjj43+paBTqOy6Ks7SpTUWI4+N/qWgU6jsuirO0qU1FiOPjf6loFOo7LoqztKlNRYjj43+paBTqOy6Ks7SpTUWI4+N/qWgU6jsuirO3q874B2Suk8bgCr+RUT3y4KlNRYjj43+paBTqOy6Ks7SpTUWI4+N/qWgU6jsuirO0qU1FiOPjf6loFOo7LoqztKlNRYjj43+paBTqOy6Ks7SpTUWI4+N/qWgU6jsuirO0qU1FiOPjf6loFOo7Loqzt7VNFION3wtfuDnkr7YwCS+TXvlwIVkqLqJlZrRRXbs1QQNoCMD+SUJGui42AQpK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xffrQeE1YVYA8xOAZjWNwXLfilyYcuBuiqVJfJh2q/xiqTSVqGR2PvVctk3Wj/zF50SL9BPYMu1PrR6BPsc/t9uJS8jAVZbshGKpJDJvNqKlNRYjj43+paBTqOy6Ks7SpTUWI4+N/qWgU6jsuirO0qU1FiOPjf6loFOo7LoqztKlNRYjj43+paBTqOy6Ks7SpTUWI4+N/qWgU6jsuirO0qU1FiOPjf6loFOo7LoqztgohAjUiqL2P8yuCxBSYQ/ypTUWI4+N/qWgU6jsuirO0qU1FiOPjf6loFOo7LoqztKlNRYjj43+paBTqOy6Ks7SpTUWI4+N/qWgU6jsuirO0qU1FiOPjf6loFOo7LoqztiaAtcxKfkMZzy5id8RfaxIcOUolBs5g6j1QMBu2ep7/WqxOXpYoa7g7BkZlA3VL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" style="position:absolute;left:0pt;margin-left:-100.7pt;margin-top:-80.7pt;height:5pt;width:5pt;visibility:hidden;z-index:251634688;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33664"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12" name="KGD_KG_Seal_19" descr="KlNRYjj43+paBTqOy6Ks7SpTUWI4+N/qWgU6jsuirO0qU1FiOPjf6loFOo7LoqztKlNRYjj43+paBTqOy6Ks7SpTUWI4+N/qWgU6jsuirO0qU1FiOPjf6loFOo7LoqztKlNRYjj43+paBTqOy6Ks7SpTUWI4+N/qWgU6jsuirO0qU1FiOPjf6loFOo7LoqztKlNRYjj43+paBTqOy6Ks7SpTUWI4+N/qWgU6jsuirO1rHXcNeml3bTBjbum2H/S2j/EqyU0m5qeYYTWhLUZ20GbsVYFW6geHbKTrFhX+Kns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YXImddpxEDRWR9QsXHlRI6/vRlwe4nbiY3Rap9cfQq5aq6wu8ttkbXn1kxL5ySSM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jrFT9emreBhu6xxsUdMw7X4nhROdXBfKronLcRQLVU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PiCW2OYEhwxvpNAszj7S4tIde2MRvd/6CTCphNttne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ceGi+IZjpgQOzTfvEC8MJ4yaTiZf6NQQNz8+qvEwGaTCltEXXVV5UTzEPcJdqekypTUWI4+N/qWgU6jsuirO0qU1FiOPjf6loFOo7LoqztKlNRYjj43+paBTqOy6Ks7SpTUWI4+N/qWgU6jsuirO0qU1FiOPjf6loFOo7LoqztKlNRYjj43+paBTqOy6Ks7YKIQI1Iqi9j/MrgsQUmEP8qU1FiOPjf6loFOo7LoqztKlNRYjj43+paBTqOy6Ks7SpTUWI4+N/qWgU6jsuirO0qU1FiOPjf6loFOo7LoqztKlNRYjj43+paBTqOy6Ks7SpTUWI4+N/qWgU6jsuirO1n+Php25NLnLvFCeOgGZAMFxQzfjXCTdw5ctm2IWraEtkp0A2EeW8ABDGa/TZX7k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7F+tJWsIcKLigxMbINMXrNOxU3RYi64clBZnP5Ux8ipTUWI4+N/qWgU6jsuirO0qU1FiOPjf6loFOo7Loqzt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9" o:spid="_x0000_s1026" o:spt="1" alt="KlNRYjj43+paBTqOy6Ks7SpTUWI4+N/qWgU6jsuirO0qU1FiOPjf6loFOo7LoqztKlNRYjj43+paBTqOy6Ks7SpTUWI4+N/qWgU6jsuirO0qU1FiOPjf6loFOo7LoqztKlNRYjj43+paBTqOy6Ks7SpTUWI4+N/qWgU6jsuirO0qU1FiOPjf6loFOo7LoqztKlNRYjj43+paBTqOy6Ks7SpTUWI4+N/qWgU6jsuirO1rHXcNeml3bTBjbum2H/S2j/EqyU0m5qeYYTWhLUZ20GbsVYFW6geHbKTrFhX+Kns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YXImddpxEDRWR9QsXHlRI6/vRlwe4nbiY3Rap9cfQq5aq6wu8ttkbXn1kxL5ySSM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jrFT9emreBhu6xxsUdMw7X4nhROdXBfKronLcRQLVU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PiCW2OYEhwxvpNAszj7S4tIde2MRvd/6CTCphNttne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ceGi+IZjpgQOzTfvEC8MJ4yaTiZf6NQQNz8+qvEwGaTCltEXXVV5UTzEPcJdqekypTUWI4+N/qWgU6jsuirO0qU1FiOPjf6loFOo7LoqztKlNRYjj43+paBTqOy6Ks7SpTUWI4+N/qWgU6jsuirO0qU1FiOPjf6loFOo7LoqztKlNRYjj43+paBTqOy6Ks7YKIQI1Iqi9j/MrgsQUmEP8qU1FiOPjf6loFOo7LoqztKlNRYjj43+paBTqOy6Ks7SpTUWI4+N/qWgU6jsuirO0qU1FiOPjf6loFOo7LoqztKlNRYjj43+paBTqOy6Ks7SpTUWI4+N/qWgU6jsuirO1n+Php25NLnLvFCeOgGZAMFxQzfjXCTdw5ctm2IWraEtkp0A2EeW8ABDGa/TZX7k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7F+tJWsIcKLigxMbINMXrNOxU3RYi64clBZnP5Ux8ipTUWI4+N/qWgU6jsuirO0qU1FiOPjf6loFOo7LoqztKlNRYjj43+paBTqOy6Ks7SpT" style="position:absolute;left:0pt;margin-left:-100.7pt;margin-top:-80.7pt;height:5pt;width:5pt;visibility:hidden;z-index:251633664;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32640"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11" name="KGD_KG_Seal_18" descr="rO0qU1FiOPjf6loFOo7LoqztKlNRYjj43+paBTqOy6Ks7SpTUWI4+N/qWgU6jsuirO0qU1FiOPjf6loFOo7LoqztFbEx1EcFfbG18wS6WFCiUt3YO5fU3aUSmL4sULPalDo2YkU7nYxYFCcevSXE0rA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8lMCkVT7FqasIGpMeHseq3FmxTgyd2V4JNgvaeq7MHRoP8+405jxDSjkqv4NWw6o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QkobJopX6ov3+sZNmufQCopX36bMwl3tsY89qb/U0eOD34T2ZAJFWfmbL8L4v7l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8++Q3V8DxVhiWu0A2O8A7Cm7NrGlnISC1N2CuEhTWipaxZ333eboD5JbNbRkJscz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Byn2UYAZIcEk/CklkRJGRXOOfYS5lOUvCtgEm5Nt0IMr9Qnppk7cH0kBUEeHZ7J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31YxkM7rkxZI0HtQpyRjr3VEglxe6xjhG7rJanwzk5lNmGMmOGlwS+Q5qyaSkG9C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dyPFAf8FLLn2YO2Cbf2qud/XIU50jDyCs6wGT5EZimzWsolUpyRwabx60BSi/SejCpTUWI4+N/qWgU6jsuirO0qU1FiOPjf6loFOo7LoqztKlNRYjj43+paBTqOy6Ks7SpTUWI4+N/qWgU6jsuirO0qU1FiOPjf6loFOo7LoqztKlNRYjj43+paBTqOy6Ks7SpTUWI4+N/qWgU6jsuirO0qU1FiOPjf6loFOo7LoqztKlNRYjj43+paBTqOy6Ks7SpTUWI4+N/qWgU6jsuirO0qU1FiOPjf6loFOo7Loqzt"/>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8" o:spid="_x0000_s1026" o:spt="1" alt="rO0qU1FiOPjf6loFOo7LoqztKlNRYjj43+paBTqOy6Ks7SpTUWI4+N/qWgU6jsuirO0qU1FiOPjf6loFOo7LoqztFbEx1EcFfbG18wS6WFCiUt3YO5fU3aUSmL4sULPalDo2YkU7nYxYFCcevSXE0rA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8lMCkVT7FqasIGpMeHseq3FmxTgyd2V4JNgvaeq7MHRoP8+405jxDSjkqv4NWw6o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QkobJopX6ov3+sZNmufQCopX36bMwl3tsY89qb/U0eOD34T2ZAJFWfmbL8L4v7l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8++Q3V8DxVhiWu0A2O8A7Cm7NrGlnISC1N2CuEhTWipaxZ333eboD5JbNbRkJscz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Byn2UYAZIcEk/CklkRJGRXOOfYS5lOUvCtgEm5Nt0IMr9Qnppk7cH0kBUEeHZ7J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31YxkM7rkxZI0HtQpyRjr3VEglxe6xjhG7rJanwzk5lNmGMmOGlwS+Q5qyaSkG9C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dyPFAf8FLLn2YO2Cbf2qud/XIU50jDyCs6wGT5EZimzWsolUpyRwabx60BSi/SejCpTUWI4+N/qWgU6jsuirO0qU1FiOPjf6loFOo7LoqztKlNRYjj43+paBTqOy6Ks7SpTUWI4+N/qWgU6jsuirO0qU1FiOPjf6loFOo7LoqztKlNRYjj43+paBTqOy6Ks7SpTUWI4+N/qWgU6jsuirO0qU1FiOPjf6loFOo7LoqztKlNRYjj43+paBTqOy6Ks7SpTUWI4+N/qWgU6jsuirO0qU1FiOPjf6loFOo7Loqzt" style="position:absolute;left:0pt;margin-left:-100.7pt;margin-top:-80.7pt;height:5pt;width:5pt;visibility:hidden;z-index:251632640;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31616"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10" name="KGD_KG_Seal_17" descr="6Xzu5geE2Qz+RLn+uVykG0IqUifk175cCFZKi6iZWa0UV27NEF/8mpizkZ6uXrTuxMwnYC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1odNVzM5nyjZj70w5eO1aXokaH7RbfLRodST8jLboVbvR7EH83vgiGEvfNTAc4Ci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YQrb6Qjl1zU62h4rCSAFbtdXrPwgtibFV33w1425cfnCMPW8ZnWvCkPHL0DxSrpevXDkWSmL7AbdAZ/lv4uNw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C5drq1PA6UEgS+gak6CMCilffpszCXe2xjz2pv9TR49sZWZwtgDg9V8gzK73cp6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3MTnNuITa9wF7x86KggdVEJReDpNWm93aJgqbDdCNm4Om6uocBHH24jnHDsJxLH8131poikGrZcB4XyaRCUV/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3OvqGimqwPsjKV/8uMjdF21ULZjvXxxxG9X4zZ2+RmCgwJNv0f+PzIKCNfbvz/s1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2qCca8Y+o3VqjMuU3oT04qB2xsAwfNNTk8tuh9lIQQ01z3lR939iUgJkPuXsKumypTUWI4+N/qWgU6jsuirO0qU1FiOPjf6loFOo7LoqztKlNRYjj43+paBTqOy6Ks7SpTUWI4+N/qWgU6jsuirO0qU1FiOPjf6loFOo7LoqztKlNRYjj43+paBTqOy6Ks7SpTUWI4+N/qWgU6jsuirO0qU1FiOPjf6loFOo7LoqztgohAjUiqL2P8yuCxBSYQ/ypTUWI4+N/qWgU6jsuirO0qU1FiOPjf6loFOo7LoqztKlNRYjj43+paBTqOy6Ks7SpTUWI4+N/qWgU6jsui"/>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7" o:spid="_x0000_s1026" o:spt="1" alt="6Xzu5geE2Qz+RLn+uVykG0IqUifk175cCFZKi6iZWa0UV27NEF/8mpizkZ6uXrTuxMwnYC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1odNVzM5nyjZj70w5eO1aXokaH7RbfLRodST8jLboVbvR7EH83vgiGEvfNTAc4Ci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YQrb6Qjl1zU62h4rCSAFbtdXrPwgtibFV33w1425cfnCMPW8ZnWvCkPHL0DxSrpevXDkWSmL7AbdAZ/lv4uNw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C5drq1PA6UEgS+gak6CMCilffpszCXe2xjz2pv9TR49sZWZwtgDg9V8gzK73cp6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3MTnNuITa9wF7x86KggdVEJReDpNWm93aJgqbDdCNm4Om6uocBHH24jnHDsJxLH8131poikGrZcB4XyaRCUV/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3OvqGimqwPsjKV/8uMjdF21ULZjvXxxxG9X4zZ2+RmCgwJNv0f+PzIKCNfbvz/s1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2qCca8Y+o3VqjMuU3oT04qB2xsAwfNNTk8tuh9lIQQ01z3lR939iUgJkPuXsKumypTUWI4+N/qWgU6jsuirO0qU1FiOPjf6loFOo7LoqztKlNRYjj43+paBTqOy6Ks7SpTUWI4+N/qWgU6jsuirO0qU1FiOPjf6loFOo7LoqztKlNRYjj43+paBTqOy6Ks7SpTUWI4+N/qWgU6jsuirO0qU1FiOPjf6loFOo7LoqztgohAjUiqL2P8yuCxBSYQ/ypTUWI4+N/qWgU6jsuirO0qU1FiOPjf6loFOo7LoqztKlNRYjj43+paBTqOy6Ks7SpTUWI4+N/qWgU6jsui" style="position:absolute;left:0pt;margin-left:-100.7pt;margin-top:-80.7pt;height:5pt;width:5pt;visibility:hidden;z-index:251631616;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30592"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9" name="KGD_KG_Seal_16" descr="90k8vxMyLNLOIQmTn16Pd3utM4gqk5DNtkZZ+a8n6C2b53pqu5kqU1FiOPjf6loFOo7LoqztKlNRYjj43+paBTqOy6Ks7SpTUWI4+N/qWgU6jsuirO0qU1FiOPjf6loFOo7LoqztKlNRYjj43+paBTqOy6Ks7SpTUWI4+N/qWgU6jsuirO0qU1FiOPjf6loFOo7LoqztKlNRYjj43+paBTqOy6Ks7SpTUWI4+N/qWgU6jsuirO0qU1FiOPjf6loFOo7LoqztKlNRYjj43+paBTqOy6Ks7SpTUWI4+N/qWgU6jsuirO0qU1FiOPjf6loFOo7Loqzthi7hBOGd5YGP1P19Fp1DZ/5YUz0VI8SKwiL3STy/EzJ7ss8L0DAbbQPYGS5saEzKS6QwtFYUnladKaEaDA0BoC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Qtxv2M2Ixo34i7OOYflbzqiRoftFt8tGh1JPyMtuhVutMSnfMgzByyGsvhGiUDIuLgT+L1++ur5od4jWOMRdw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IgiEYYCeAzWJxrzIklb22iRoftFt8tGh1JPyMtuhVuTwkEzpLHRmejyjj8YMgAVrB6HRVF1DD8UEGdyvqOKcA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W1qvWUMjkIPmIuZ45n0eiyKV9+mzMJd7bGPPam/1NHji5rbN3PmBUyl8FgKig+mGXh/Ucz4rwEezwgl2ut9er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AqTJBwWMxx6WNFQt0GHpBilffpszCXe2xjz2pv9TR47t9M9ZtQjV+688L78zFlberM6527afI7GBpl8nha2pU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gcp9lGAGSHBJPwpJZESRmKi27J8tt7FTDzifiDUI/qKgdsbAMHzTU5PLbofZSEEJmNJavPp4+V/4DSdfxFXT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VrTK3MaQgnUZQBg"/>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6" o:spid="_x0000_s1026" o:spt="1" alt="90k8vxMyLNLOIQmTn16Pd3utM4gqk5DNtkZZ+a8n6C2b53pqu5kqU1FiOPjf6loFOo7LoqztKlNRYjj43+paBTqOy6Ks7SpTUWI4+N/qWgU6jsuirO0qU1FiOPjf6loFOo7LoqztKlNRYjj43+paBTqOy6Ks7SpTUWI4+N/qWgU6jsuirO0qU1FiOPjf6loFOo7LoqztKlNRYjj43+paBTqOy6Ks7SpTUWI4+N/qWgU6jsuirO0qU1FiOPjf6loFOo7LoqztKlNRYjj43+paBTqOy6Ks7SpTUWI4+N/qWgU6jsuirO0qU1FiOPjf6loFOo7Loqzthi7hBOGd5YGP1P19Fp1DZ/5YUz0VI8SKwiL3STy/EzJ7ss8L0DAbbQPYGS5saEzKS6QwtFYUnladKaEaDA0BoC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Qtxv2M2Ixo34i7OOYflbzqiRoftFt8tGh1JPyMtuhVutMSnfMgzByyGsvhGiUDIuLgT+L1++ur5od4jWOMRdw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IgiEYYCeAzWJxrzIklb22iRoftFt8tGh1JPyMtuhVuTwkEzpLHRmejyjj8YMgAVrB6HRVF1DD8UEGdyvqOKcA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W1qvWUMjkIPmIuZ45n0eiyKV9+mzMJd7bGPPam/1NHji5rbN3PmBUyl8FgKig+mGXh/Ucz4rwEezwgl2ut9er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AqTJBwWMxx6WNFQt0GHpBilffpszCXe2xjz2pv9TR47t9M9ZtQjV+688L78zFlberM6527afI7GBpl8nha2pU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gcp9lGAGSHBJPwpJZESRmKi27J8tt7FTDzifiDUI/qKgdsbAMHzTU5PLbofZSEEJmNJavPp4+V/4DSdfxFXT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VrTK3MaQgnUZQBg" style="position:absolute;left:0pt;margin-left:-100.7pt;margin-top:-80.7pt;height:5pt;width:5pt;visibility:hidden;z-index:251630592;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29568"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8" name="KGD_KG_Seal_15" descr="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XGE0s2iDKX6mcF4REGxgJv5YUz0VI8SKwiL3STy/EzL+WFM9FSPEisIi90k8vxMyI914dRvm5xnEkyr4QwM5pEA22ptEUEekpq7U6ULSkBEqU1FiOPjf6loFOo7LoqztKlNRYjj43+paBTqOy6Ks7SpTUWI4+N/qWgU6jsuirO0qU1FiOPjf6loFOo7LoqztKlNRYjj43+paBTqOy6Ks7SpTUWI4+N/qWgU6jsuirO0qU1FiOPjf6loFOo7LoqztKlNRYjj43+paBTqOy6Ks7fk6U99Zy1PO6V8ANRhNOHKksFO4ByR6h95LLF3ouVSF/lhTPRUjxIrCIvdJPL8TMv5YUz0VI8SKwiL3STy/EzKGaUgIdCtDqgIzUeXFdFyz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TiuYDVhxCM2uTKARv7qm3CBB1ZRhAjd5jrR2SlOwgneHFNaQiapb8EJ3j1+DrK5CIHRZ68Y0IBcl1bxtE9A/GypTUWI4+N/qWgU6jsuirO0qU1FiOPjf6loFOo7LoqztKlNRYjj43+paBTqOy6Ks7SpTUWI4+N/qWgU6jsuirO0qU1FiOPjf6loFOo7LoqztKlNRYjj43+paBTqOy6Ks7SpTUWI4+N/qWgU6jsuirO0qU1FiOPjf6loFOo7LoqztKlNRYjj43+paBTqOy6Ks7SpTUWI4+N/qWgU6jsuirO0qU1FiOPjf6loFOo7Loqzt2JarVqYE4Hm3FIyOnrBwxKJGh+0W3y0aHUk/Iy26FW6iRoftFt8tGh1JPyMtuhVumvVclsYqmPlJS0puVnt5oy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pdv7E6wvQPSDLQE7Mc3QeUZahoVDXG2OrnshBujsLCKV9+mzMJd7bGPPam/1NHji9YWW/Yaw26s06EqEcAYzypTUWI4+N/qWgU6jsuirO0qU1FiOPjf6loFOo7LoqztKlNRYjj43+paBTqOy6Ks7SpTUWI4+N/qWgU6jsuirO0qU1FiOPjf6loFOo7LoqztKlNRYjj43+paBTqOy6Ks7SpTUWI4+N/qWgU6jsuirO0qU1FiOPjf6loFOo7LoqztKlNRYjj43+paBTqOy6Ks7SpTUWI4+N/qWgU6jsuirO0qU1FiOPjf6loFOo7LoqztKlNRYjj43+paBTqOy6Ks7a+5FTm/x6KKNjalc7UDy+fxnkk1NpLfK9OYJXARHl7FilffpszCXe2xjz2pv9TR4w+dHQ/CI1LtqaWlKdjYtPk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2mn7OOAaSjBiqxj+iAh7f+WFM9FSPEisIi"/>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5" o:spid="_x0000_s1026" o:spt="1" alt="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XGE0s2iDKX6mcF4REGxgJv5YUz0VI8SKwiL3STy/EzL+WFM9FSPEisIi90k8vxMyI914dRvm5xnEkyr4QwM5pEA22ptEUEekpq7U6ULSkBEqU1FiOPjf6loFOo7LoqztKlNRYjj43+paBTqOy6Ks7SpTUWI4+N/qWgU6jsuirO0qU1FiOPjf6loFOo7LoqztKlNRYjj43+paBTqOy6Ks7SpTUWI4+N/qWgU6jsuirO0qU1FiOPjf6loFOo7LoqztKlNRYjj43+paBTqOy6Ks7fk6U99Zy1PO6V8ANRhNOHKksFO4ByR6h95LLF3ouVSF/lhTPRUjxIrCIvdJPL8TMv5YUz0VI8SKwiL3STy/EzKGaUgIdCtDqgIzUeXFdFyz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TiuYDVhxCM2uTKARv7qm3CBB1ZRhAjd5jrR2SlOwgneHFNaQiapb8EJ3j1+DrK5CIHRZ68Y0IBcl1bxtE9A/GypTUWI4+N/qWgU6jsuirO0qU1FiOPjf6loFOo7LoqztKlNRYjj43+paBTqOy6Ks7SpTUWI4+N/qWgU6jsuirO0qU1FiOPjf6loFOo7LoqztKlNRYjj43+paBTqOy6Ks7SpTUWI4+N/qWgU6jsuirO0qU1FiOPjf6loFOo7LoqztKlNRYjj43+paBTqOy6Ks7SpTUWI4+N/qWgU6jsuirO0qU1FiOPjf6loFOo7Loqzt2JarVqYE4Hm3FIyOnrBwxKJGh+0W3y0aHUk/Iy26FW6iRoftFt8tGh1JPyMtuhVumvVclsYqmPlJS0puVnt5oy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2mn7OOAaSjBiqxj+iAh7f+WFM9FSPEisIi" style="position:absolute;left:0pt;margin-left:-100.7pt;margin-top:-80.7pt;height:5pt;width:5pt;visibility:hidden;z-index:251629568;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28544"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7" name="KGD_KG_Seal_14" descr="Xe2xjz2pv9TR42LEhNetyEZSmh0CQhPE7IOKV9+mzMJd7bGPPam/1NHjilffpszCXe2xjz2pv9TR44pX36bMwl3tsY89qb/U0eNongbucdlMUrGtjD1bHkfh5qykHv9yuL+e2JICc4g6s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4jNTG/9cc3F3XHOrPGKhv5YUz0VI8SKwiL3STy/EzL+WFM9FSPEisIi90k8vxMy/lhTPRUjxIrCIvdJPL8TMv5YUz0VI8SKwiL3STy/EzLrbDE6umafA1bE5H6r3OL75rD/YCtsRkd0R1Fvs5ntrMLKlzBdMXZobkfCJkrI+5lK/IVbuquJTYU0D+tpLVdf/lhTPRUjxIrCIvdJPL8TMv5YUz0VI8SKwiL3STy/EzL+WFM9FSPEisIi90k8vxMy/lhTPRUjxIrCIvdJPL8TMgBBpFwKnOxcKAovzWlrhb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HkL24KXXbtGbCe3EsDBoUaJGh+0W3y0aHUk/Iy26FW6iRoftFt8tGh1JPyMtuhVuokaH7RbfLRodST8jLboVbpJH+Sn3ELjVrFQPdfKo/C+i/I638SibGvd+Wowr8t2a2JIbMmvQ5MA5+RS0507jNSpTUWI4+N/qWgU6jsuirO0qU1FiOPjf6loFOo7LoqztZF+zEA5LYUKnEUh2954HBQwU5dL+Aazt9gkvtFh2oPatTe4VENwfq0T/uqtZgU2/qNGvvKX5nKpcWYaoW1wInt/r7wXWIfaB7uBNdisSTToRCONVA4MFew7Bo2DSDyztsHodFUXUMPxQQZ3K+o4pwCp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"/>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4" o:spid="_x0000_s1026" o:spt="1" alt="Xe2xjz2pv9TR42LEhNetyEZSmh0CQhPE7IOKV9+mzMJd7bGPPam/1NHjilffpszCXe2xjz2pv9TR44pX36bMwl3tsY89qb/U0eNongbucdlMUrGtjD1bHkfh5qykHv9yuL+e2JICc4g6s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4jNTG/9cc3F3XHOrPGKhv5YUz0VI8SKwiL3STy/EzL+WFM9FSPEisIi90k8vxMy/lhTPRUjxIrCIvdJPL8TMv5YUz0VI8SKwiL3STy/EzLrbDE6umafA1bE5H6r3OL75rD/YCtsRkd0R1Fvs5ntrMLKlzBdMXZobkfCJkrI+5lK/IVbuquJTYU0D+tpLVdf/lhTPRUjxIrCIvdJPL8TMv5YUz0VI8SKwiL3STy/EzL+WFM9FSPEisIi90k8vxMy/lhTPRUjxIrCIvdJPL8TMgBBpFwKnOxcKAovzWlrhb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HkL24KXXbtGbCe3EsDBoUaJGh+0W3y0aHUk/Iy26FW6iRoftFt8tGh1JPyMtuhVuokaH7RbfLRodST8jLboVbpJH+Sn3ELjVrFQPdfKo/C+i/I638SibGvd+Wowr8t2a2JIbMmvQ5MA5+RS0507jNSpTUWI4+N/qWgU6jsuirO0qU1FiOPjf6loFOo7LoqztZF+zEA5LYUKnEUh2954HBQwU5dL+Aazt9gkvtFh2oPatTe4VENwfq0T/uqtZgU2/qNGvvKX5nKpcWYaoW1wInt/r7wXWIfaB7uBNdisSTToRCONVA4MFew7Bo2DSDyztsHodFUXUMPxQQZ3K+o4pwCp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" style="position:absolute;left:0pt;margin-left:-100.7pt;margin-top:-80.7pt;height:5pt;width:5pt;visibility:hidden;z-index:251628544;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27520"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6" name="KGD_KG_Seal_13"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rNLC3IWk8urwY6rQzMww34NA+ALwFgPkQN2us7o8x4dj/8E3OwlGVukwMqG08DlSrAPVLe0LdNtgKPC9EH5fw03l8UH5yrlBrD3OP6Juc1/gEJ6U1YVaX3Vu4k3fB2ehHX9k0RyENTXNlRMtu6zX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KPWT8KIvu020ffCgmp89lLjKLqTZNFuc5TqkuzVfKnjoBEtjFnyzFov17Ihox6G/lhTPRUjxIrCIvdJPL8TMv5YUz0VI8SKwiL3STy/EzIGSwrhjYNyMoJgfAD22O84/lhTPRUjxIrCIvdJPL8TMv5YUz0VI8SKwiL3STy/EzKmwHQ2nfGmpr0DJnpOihuB/fDdfPh7Dc18cYjvDi5Kj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g//KBSSjhrinUoG7ic6Hvu4wCl8HrRvYGnJsUJ/yi6iRoftFt8tGh1JPyMtuhVuokaH7RbfLRodST8jLboVblTDGJg1iUMQvUw3sLPb0PmiRoftFt8tGh1JPyMtuhVuokaH7RbfLRodST8jLboVbqJGh+0W3y0aHUk/Iy26FW6iRoftFt8tGh1JPyMtuhVuokaH7RbfLRodST8jLboVbshWLfJBLAd7cB5IB7gtqB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3mojEiguPTZE+AKllAlA4pX36bMwl3tsY89qb/U0eOKV9+mzMJd7bGPPam/1NHjilffpszCXe2xjz2pv9TR44pX36bMwl3tsY89qb/U0eOKV9+mzMJd7bGPPam/1NHjilffpszC"/>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3"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rNLC3IWk8urwY6rQzMww34NA+ALwFgPkQN2us7o8x4dj/8E3OwlGVukwMqG08DlSrAPVLe0LdNtgKPC9EH5fw03l8UH5yrlBrD3OP6Juc1/gEJ6U1YVaX3Vu4k3fB2ehHX9k0RyENTXNlRMtu6zX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rzvgHZK6TxuAKv5FRPfL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KPWT8KIvu020ffCgmp89lLjKLqTZNFuc5TqkuzVfKnjoBEtjFnyzFov17Ihox6G/lhTPRUjxIrCIvdJPL8TMv5YUz0VI8SKwiL3STy/EzIGSwrhjYNyMoJgfAD22O84/lhTPRUjxIrCIvdJPL8TMv5YUz0VI8SKwiL3STy/EzKmwHQ2nfGmpr0DJnpOihuB/fDdfPh7Dc18cYjvDi5Kj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ECNSKovY/zK4LEFJhD/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g//KBSSjhrinUoG7ic6Hvu4wCl8HrRvYGnJsUJ/yi6iRoftFt8tGh1JPyMtuhVuokaH7RbfLRodST8jLboVblTDGJg1iUMQvUw3sLPb0PmiRoftFt8tGh1JPyMtuhVuokaH7RbfLRodST8jLboVbqJGh+0W3y0aHUk/Iy26FW6iRoftFt8tGh1JPyMtuhVuokaH7RbfLRodST8jLboVbshWLfJBLAd7cB5IB7gtqB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xKPqJm7cSDYsHm/EYZc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3mojEiguPTZE+AKllAlA4pX36bMwl3tsY89qb/U0eOKV9+mzMJd7bGPPam/1NHjilffpszCXe2xjz2pv9TR44pX36bMwl3tsY89qb/U0eOKV9+mzMJd7bGPPam/1NHjilffpszC" style="position:absolute;left:0pt;margin-left:-100.7pt;margin-top:-80.7pt;height:5pt;width:5pt;visibility:hidden;z-index:251627520;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25472"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4" name="KGD_KG_Seal_12" descr="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2"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3Eo+ombtxINiweb8Rhly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q874B2Suk8bgCr+RUT3y4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ohAjUiqL2P8yuCxBSY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cSj6iZu3Eg2LB5vxGGXLAqU1FiOPjf6loFOo7LoqztKlNRYjj43+paBTqOy6Ks7SpTUWI4+N/qWgU6jsuirO0qU1Fi" style="position:absolute;left:0pt;margin-left:-100.7pt;margin-top:-80.7pt;height:5pt;width:5pt;visibility:hidden;z-index:251625472;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24448"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3" name="KGD_KG_Seal_11" descr="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KG_Seal_11" o:spid="_x0000_s1026" o:spt="1" alt="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vO+AdkrpPG4Aq/kVE98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KIQI1Iqi9j/MrgsQUmEP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7pt;margin-top:-80.7pt;height:5pt;width:5pt;visibility:hidden;z-index:251624448;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26496" behindDoc="0" locked="0" layoutInCell="1" hidden="1" allowOverlap="1">
                <wp:simplePos x="0" y="0"/>
                <wp:positionH relativeFrom="column">
                  <wp:posOffset>-1278890</wp:posOffset>
                </wp:positionH>
                <wp:positionV relativeFrom="paragraph">
                  <wp:posOffset>-1024890</wp:posOffset>
                </wp:positionV>
                <wp:extent cx="63500" cy="63500"/>
                <wp:effectExtent l="0" t="0" r="0" b="0"/>
                <wp:wrapNone/>
                <wp:docPr id="5" name="KGD_Gobal1" descr="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"/>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Gobal1" o:spid="_x0000_s1026" o:spt="1" alt="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" style="position:absolute;left:0pt;margin-left:-100.7pt;margin-top:-80.7pt;height:5pt;width:5pt;visibility:hidden;z-index:251626496;mso-width-relative:page;mso-height-relative:page;" fillcolor="#FFFFFF" filled="t" stroked="t" coordsize="21600,21600" o:gfxdata="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">
                <v:fill on="t" focussize="0,0"/>
                <v:stroke color="#000000" joinstyle="miter"/>
                <v:imagedata o:title=""/>
                <o:lock v:ext="edit" aspectratio="f"/>
              </v:rect>
            </w:pict>
          </mc:Fallback>
        </mc:AlternateContent>
      </w:r>
      <w:r>
        <w:rPr>
          <w:rFonts w:hint="eastAsia" w:ascii="方正仿宋_GBK" w:hAnsi="方正仿宋_GBK" w:eastAsia="方正仿宋_GBK" w:cs="方正仿宋_GBK"/>
          <w:b/>
          <w:sz w:val="32"/>
          <w:szCs w:val="32"/>
        </w:rPr>
        <w:t>附件</w:t>
      </w:r>
      <w:r>
        <w:rPr>
          <w:rFonts w:ascii="方正仿宋_GBK" w:hAnsi="方正仿宋_GBK" w:eastAsia="方正仿宋_GBK" w:cs="方正仿宋_GBK"/>
          <w:b/>
          <w:sz w:val="32"/>
          <w:szCs w:val="32"/>
        </w:rPr>
        <w:t>3</w:t>
      </w:r>
      <w:r>
        <w:rPr>
          <w:rFonts w:hint="eastAsia" w:ascii="方正仿宋_GBK" w:hAnsi="方正仿宋_GBK" w:eastAsia="方正仿宋_GBK" w:cs="方正仿宋_GBK"/>
          <w:b/>
          <w:sz w:val="32"/>
          <w:szCs w:val="32"/>
        </w:rPr>
        <w:t>：德宏州供水和污水处理专项债券项目实施方案</w:t>
      </w:r>
    </w:p>
    <w:p>
      <w:pPr>
        <w:spacing w:line="560" w:lineRule="exact"/>
        <w:jc w:val="center"/>
        <w:rPr>
          <w:rFonts w:eastAsia="方正小标宋简体"/>
          <w:b/>
          <w:sz w:val="44"/>
          <w:szCs w:val="44"/>
        </w:rPr>
      </w:pPr>
    </w:p>
    <w:bookmarkEnd w:id="0"/>
    <w:bookmarkEnd w:id="1"/>
    <w:bookmarkEnd w:id="2"/>
    <w:p>
      <w:pPr>
        <w:spacing w:line="860" w:lineRule="exact"/>
        <w:jc w:val="center"/>
        <w:rPr>
          <w:rFonts w:eastAsia="方正小标宋简体"/>
          <w:b/>
          <w:sz w:val="48"/>
          <w:szCs w:val="48"/>
        </w:rPr>
      </w:pPr>
      <w:bookmarkStart w:id="3" w:name="_Toc498385042"/>
      <w:bookmarkStart w:id="4" w:name="_Toc498385116"/>
      <w:bookmarkStart w:id="5" w:name="_Toc498385406"/>
    </w:p>
    <w:bookmarkEnd w:id="3"/>
    <w:bookmarkEnd w:id="4"/>
    <w:bookmarkEnd w:id="5"/>
    <w:p>
      <w:pPr>
        <w:spacing w:line="560" w:lineRule="exact"/>
        <w:jc w:val="center"/>
        <w:rPr>
          <w:rFonts w:ascii="黑体" w:hAnsi="黑体" w:eastAsia="黑体"/>
        </w:rPr>
      </w:pPr>
      <w:r>
        <w:rPr>
          <w:rFonts w:ascii="黑体" w:hAnsi="黑体" w:eastAsia="黑体"/>
          <w:b/>
          <w:sz w:val="48"/>
          <w:szCs w:val="48"/>
        </w:rPr>
        <w:t>2019</w:t>
      </w:r>
      <w:r>
        <w:rPr>
          <w:rFonts w:hint="eastAsia" w:ascii="黑体" w:hAnsi="黑体" w:eastAsia="黑体"/>
          <w:b/>
          <w:sz w:val="48"/>
          <w:szCs w:val="48"/>
        </w:rPr>
        <w:t>年德宏州供水和污水处理专项债券（一期）</w:t>
      </w:r>
      <w:r>
        <w:rPr>
          <w:rFonts w:ascii="黑体" w:hAnsi="黑体" w:eastAsia="黑体"/>
          <w:b/>
          <w:sz w:val="48"/>
          <w:szCs w:val="48"/>
        </w:rPr>
        <w:t>——2019</w:t>
      </w:r>
      <w:r>
        <w:rPr>
          <w:rFonts w:hint="eastAsia" w:ascii="黑体" w:hAnsi="黑体" w:eastAsia="黑体"/>
          <w:b/>
          <w:sz w:val="48"/>
          <w:szCs w:val="48"/>
        </w:rPr>
        <w:t>年云南省政府专项债券（十四期）项目实施方案</w:t>
      </w:r>
    </w:p>
    <w:p>
      <w:pPr>
        <w:pStyle w:val="17"/>
        <w:spacing w:before="0" w:after="0" w:line="560" w:lineRule="exact"/>
        <w:rPr>
          <w:rFonts w:ascii="Times New Roman" w:hAnsi="Times New Roman"/>
        </w:rPr>
      </w:pPr>
    </w:p>
    <w:p>
      <w:pPr>
        <w:pStyle w:val="17"/>
        <w:spacing w:before="0" w:after="0" w:line="560" w:lineRule="exact"/>
        <w:rPr>
          <w:rFonts w:ascii="Times New Roman" w:hAnsi="Times New Roman"/>
        </w:rPr>
      </w:pPr>
    </w:p>
    <w:p>
      <w:pPr>
        <w:pStyle w:val="17"/>
        <w:spacing w:before="0" w:after="0" w:line="560" w:lineRule="exact"/>
        <w:rPr>
          <w:rFonts w:ascii="Times New Roman" w:hAnsi="Times New Roman"/>
        </w:rPr>
      </w:pPr>
    </w:p>
    <w:p>
      <w:pPr>
        <w:pStyle w:val="17"/>
        <w:spacing w:before="0" w:after="0" w:line="560" w:lineRule="exact"/>
        <w:rPr>
          <w:rFonts w:ascii="Times New Roman" w:hAnsi="Times New Roman"/>
        </w:rPr>
      </w:pPr>
    </w:p>
    <w:p>
      <w:pPr>
        <w:pStyle w:val="17"/>
        <w:spacing w:before="0" w:after="0" w:line="560" w:lineRule="exact"/>
        <w:rPr>
          <w:rFonts w:ascii="Times New Roman" w:hAnsi="Times New Roman"/>
        </w:rPr>
      </w:pPr>
    </w:p>
    <w:p>
      <w:pPr>
        <w:pStyle w:val="17"/>
        <w:spacing w:before="0" w:after="0" w:line="560" w:lineRule="exact"/>
        <w:rPr>
          <w:rFonts w:ascii="Times New Roman" w:hAnsi="Times New Roman"/>
        </w:rPr>
      </w:pPr>
    </w:p>
    <w:p>
      <w:pPr>
        <w:pStyle w:val="17"/>
        <w:spacing w:before="0" w:after="0" w:line="560" w:lineRule="exact"/>
        <w:rPr>
          <w:rFonts w:ascii="Times New Roman" w:hAnsi="Times New Roman"/>
        </w:rPr>
      </w:pPr>
    </w:p>
    <w:p>
      <w:pPr>
        <w:rPr>
          <w:rFonts w:eastAsia="黑体"/>
          <w:b/>
          <w:bCs/>
          <w:kern w:val="28"/>
          <w:sz w:val="24"/>
          <w:szCs w:val="32"/>
        </w:rPr>
      </w:pPr>
    </w:p>
    <w:p>
      <w:pPr>
        <w:pStyle w:val="17"/>
        <w:spacing w:before="0" w:after="0" w:line="560" w:lineRule="exact"/>
        <w:jc w:val="both"/>
        <w:rPr>
          <w:rFonts w:ascii="Times New Roman" w:hAnsi="Times New Roman"/>
          <w:sz w:val="32"/>
          <w:szCs w:val="30"/>
        </w:rPr>
      </w:pPr>
    </w:p>
    <w:p>
      <w:pPr>
        <w:pStyle w:val="17"/>
        <w:spacing w:before="0" w:after="0" w:line="560" w:lineRule="exact"/>
        <w:rPr>
          <w:rFonts w:ascii="Times New Roman" w:hAnsi="Times New Roman"/>
          <w:sz w:val="32"/>
          <w:szCs w:val="30"/>
        </w:rPr>
      </w:pPr>
      <w:r>
        <w:drawing>
          <wp:anchor distT="0" distB="0" distL="114300" distR="114300" simplePos="0" relativeHeight="251680768" behindDoc="0" locked="1" layoutInCell="1" allowOverlap="1">
            <wp:simplePos x="0" y="0"/>
            <wp:positionH relativeFrom="page">
              <wp:posOffset>1400175</wp:posOffset>
            </wp:positionH>
            <wp:positionV relativeFrom="page">
              <wp:posOffset>5967095</wp:posOffset>
            </wp:positionV>
            <wp:extent cx="1544320" cy="1551305"/>
            <wp:effectExtent l="0" t="0" r="17780" b="10795"/>
            <wp:wrapNone/>
            <wp:docPr id="58" name="KG_5D54BE6D$01$29$0002$N$00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KG_5D54BE6D$01$29$0002$N$000100"/>
                    <pic:cNvPicPr>
                      <a:picLocks noChangeAspect="1"/>
                    </pic:cNvPicPr>
                  </pic:nvPicPr>
                  <pic:blipFill>
                    <a:blip r:embed="rId9"/>
                    <a:stretch>
                      <a:fillRect/>
                    </a:stretch>
                  </pic:blipFill>
                  <pic:spPr>
                    <a:xfrm>
                      <a:off x="0" y="0"/>
                      <a:ext cx="1544320" cy="1551305"/>
                    </a:xfrm>
                    <a:prstGeom prst="rect">
                      <a:avLst/>
                    </a:prstGeom>
                    <a:noFill/>
                    <a:ln w="9525">
                      <a:noFill/>
                    </a:ln>
                  </pic:spPr>
                </pic:pic>
              </a:graphicData>
            </a:graphic>
          </wp:anchor>
        </w:drawing>
      </w:r>
      <w:r>
        <w:drawing>
          <wp:anchor distT="0" distB="0" distL="114300" distR="114300" simplePos="0" relativeHeight="251623424" behindDoc="1" locked="1" layoutInCell="1" allowOverlap="1">
            <wp:simplePos x="0" y="0"/>
            <wp:positionH relativeFrom="column">
              <wp:posOffset>3276600</wp:posOffset>
            </wp:positionH>
            <wp:positionV relativeFrom="paragraph">
              <wp:posOffset>-593725</wp:posOffset>
            </wp:positionV>
            <wp:extent cx="1619885" cy="1619885"/>
            <wp:effectExtent l="0" t="0" r="0" b="18415"/>
            <wp:wrapNone/>
            <wp:docPr id="2" name="KG_5D54B7FA$01$29$0001$N$00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G_5D54B7FA$01$29$0001$N$000100"/>
                    <pic:cNvPicPr>
                      <a:picLocks noChangeAspect="1"/>
                    </pic:cNvPicPr>
                  </pic:nvPicPr>
                  <pic:blipFill>
                    <a:blip r:embed="rId10"/>
                    <a:stretch>
                      <a:fillRect/>
                    </a:stretch>
                  </pic:blipFill>
                  <pic:spPr>
                    <a:xfrm>
                      <a:off x="0" y="0"/>
                      <a:ext cx="1619885" cy="1619885"/>
                    </a:xfrm>
                    <a:prstGeom prst="rect">
                      <a:avLst/>
                    </a:prstGeom>
                    <a:noFill/>
                    <a:ln w="9525">
                      <a:noFill/>
                    </a:ln>
                  </pic:spPr>
                </pic:pic>
              </a:graphicData>
            </a:graphic>
          </wp:anchor>
        </w:drawing>
      </w:r>
      <w:r>
        <mc:AlternateContent>
          <mc:Choice Requires="wps">
            <w:drawing>
              <wp:anchor distT="0" distB="0" distL="114300" distR="114300" simplePos="0" relativeHeight="251705344" behindDoc="0" locked="0" layoutInCell="1" allowOverlap="1">
                <wp:simplePos x="0" y="0"/>
                <wp:positionH relativeFrom="column">
                  <wp:posOffset>-3780155</wp:posOffset>
                </wp:positionH>
                <wp:positionV relativeFrom="paragraph">
                  <wp:posOffset>-5346700</wp:posOffset>
                </wp:positionV>
                <wp:extent cx="15121890" cy="21386800"/>
                <wp:effectExtent l="0" t="0" r="0" b="0"/>
                <wp:wrapNone/>
                <wp:docPr id="1" name="KG_Shd_1"/>
                <wp:cNvGraphicFramePr/>
                <a:graphic xmlns:a="http://schemas.openxmlformats.org/drawingml/2006/main">
                  <a:graphicData uri="http://schemas.microsoft.com/office/word/2010/wordprocessingShape">
                    <wps:wsp>
                      <wps:cNvSpPr/>
                      <wps:spPr>
                        <a:xfrm>
                          <a:off x="0" y="0"/>
                          <a:ext cx="15121890" cy="21386800"/>
                        </a:xfrm>
                        <a:prstGeom prst="rect">
                          <a:avLst/>
                        </a:prstGeom>
                        <a:solidFill>
                          <a:srgbClr val="FFFFFF">
                            <a:alpha val="0"/>
                          </a:srgbClr>
                        </a:solidFill>
                        <a:ln w="9525" cap="flat" cmpd="sng">
                          <a:solidFill>
                            <a:srgbClr val="FFFFFF">
                              <a:alpha val="0"/>
                            </a:srgbClr>
                          </a:solidFill>
                          <a:prstDash val="solid"/>
                          <a:miter/>
                          <a:headEnd type="none" w="med" len="med"/>
                          <a:tailEnd type="none" w="med" len="med"/>
                        </a:ln>
                      </wps:spPr>
                      <wps:bodyPr vert="horz" anchor="t" upright="1"/>
                    </wps:wsp>
                  </a:graphicData>
                </a:graphic>
              </wp:anchor>
            </w:drawing>
          </mc:Choice>
          <mc:Fallback>
            <w:pict>
              <v:rect id="KG_Shd_1" o:spid="_x0000_s1026" o:spt="1" style="position:absolute;left:0pt;margin-left:-297.65pt;margin-top:-421pt;height:1684pt;width:1190.7pt;z-index:251705344;mso-width-relative:page;mso-height-relative:page;" fillcolor="#FFFFFF" filled="t" stroked="t" coordsize="21600,21600" o:gfxdata="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VS7GL3AAAAA8BAAAPAAAAAAAAAAEAIAAAACIAAABkcnMvZG93bnJldi54bWxQSwEC&#10;FAAUAAAACACHTuJAv/SgnPABAAAkBAAADgAAAAAAAAABACAAAAArAQAAZHJzL2Uyb0RvYy54bWxQ&#10;SwUGAAAAAAYABgBZAQAAjQUAAAAA&#10;">
                <v:fill on="t" opacity="0f" focussize="0,0"/>
                <v:stroke color="#FFFFFF" opacity="0f" joinstyle="miter"/>
                <v:imagedata o:title=""/>
                <o:lock v:ext="edit" aspectratio="f"/>
              </v:rect>
            </w:pict>
          </mc:Fallback>
        </mc:AlternateContent>
      </w:r>
    </w:p>
    <w:p>
      <w:pPr>
        <w:pStyle w:val="17"/>
        <w:spacing w:before="0" w:after="0" w:line="560" w:lineRule="exact"/>
        <w:jc w:val="both"/>
        <w:rPr>
          <w:rFonts w:ascii="Times New Roman" w:hAnsi="Times New Roman"/>
          <w:sz w:val="32"/>
          <w:szCs w:val="30"/>
        </w:rPr>
      </w:pPr>
      <w:r>
        <w:rPr>
          <w:rFonts w:hint="eastAsia" w:ascii="Times New Roman" w:hAnsi="Times New Roman"/>
          <w:sz w:val="32"/>
          <w:szCs w:val="30"/>
        </w:rPr>
        <w:t>德宏州住房和城乡建设局</w:t>
      </w:r>
      <w:r>
        <w:rPr>
          <w:rFonts w:ascii="Times New Roman" w:hAnsi="Times New Roman"/>
          <w:sz w:val="32"/>
          <w:szCs w:val="30"/>
        </w:rPr>
        <w:t xml:space="preserve">            </w:t>
      </w:r>
      <w:r>
        <w:rPr>
          <w:rFonts w:hint="eastAsia" w:ascii="Times New Roman" w:hAnsi="Times New Roman"/>
          <w:sz w:val="32"/>
          <w:szCs w:val="30"/>
        </w:rPr>
        <w:t>德宏州财政局</w:t>
      </w:r>
    </w:p>
    <w:p>
      <w:pPr>
        <w:pStyle w:val="17"/>
        <w:spacing w:before="0" w:after="0" w:line="560" w:lineRule="exact"/>
        <w:jc w:val="both"/>
        <w:rPr>
          <w:rFonts w:ascii="Times New Roman" w:hAnsi="Times New Roman"/>
          <w:sz w:val="32"/>
          <w:szCs w:val="30"/>
        </w:rPr>
      </w:pPr>
      <w:r>
        <w:rPr>
          <w:rFonts w:ascii="Times New Roman" w:hAnsi="Times New Roman"/>
          <w:sz w:val="32"/>
          <w:szCs w:val="30"/>
        </w:rPr>
        <w:t xml:space="preserve">  </w:t>
      </w:r>
    </w:p>
    <w:p/>
    <w:p>
      <w:pPr>
        <w:pStyle w:val="17"/>
        <w:spacing w:before="0" w:after="0" w:line="560" w:lineRule="exact"/>
        <w:jc w:val="both"/>
        <w:rPr>
          <w:rFonts w:ascii="Times New Roman" w:hAnsi="Times New Roman"/>
          <w:sz w:val="32"/>
          <w:szCs w:val="30"/>
        </w:rPr>
      </w:pPr>
      <w:r>
        <w:rPr>
          <w:rFonts w:ascii="Times New Roman" w:hAnsi="Times New Roman"/>
          <w:sz w:val="32"/>
          <w:szCs w:val="30"/>
        </w:rPr>
        <w:t xml:space="preserve">                                  </w:t>
      </w:r>
      <w:r>
        <w:rPr>
          <w:rFonts w:hint="eastAsia" w:ascii="Times New Roman" w:hAnsi="Times New Roman"/>
          <w:sz w:val="32"/>
          <w:szCs w:val="30"/>
        </w:rPr>
        <w:t>德宏州水利局</w:t>
      </w:r>
      <w:r>
        <w:rPr>
          <w:rFonts w:ascii="Times New Roman" w:hAnsi="Times New Roman"/>
          <w:sz w:val="32"/>
          <w:szCs w:val="30"/>
        </w:rPr>
        <w:t xml:space="preserve">                    </w:t>
      </w:r>
    </w:p>
    <w:p>
      <w:pPr>
        <w:pStyle w:val="17"/>
        <w:spacing w:before="0" w:after="0" w:line="560" w:lineRule="exact"/>
        <w:rPr>
          <w:rFonts w:ascii="Times New Roman" w:hAnsi="Times New Roman"/>
          <w:sz w:val="32"/>
          <w:szCs w:val="30"/>
        </w:rPr>
      </w:pPr>
      <w:r>
        <w:rPr>
          <w:sz w:val="32"/>
        </w:rPr>
        <w:drawing>
          <wp:anchor distT="0" distB="0" distL="114300" distR="114300" simplePos="0" relativeHeight="251621376" behindDoc="1" locked="1" layoutInCell="1" allowOverlap="1">
            <wp:simplePos x="0" y="0"/>
            <wp:positionH relativeFrom="page">
              <wp:posOffset>4463415</wp:posOffset>
            </wp:positionH>
            <wp:positionV relativeFrom="page">
              <wp:posOffset>7650480</wp:posOffset>
            </wp:positionV>
            <wp:extent cx="1511935" cy="1511935"/>
            <wp:effectExtent l="0" t="0" r="12065" b="12065"/>
            <wp:wrapNone/>
            <wp:docPr id="85" name="KG_5D5500BC$01$43$0004$N$0001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KG_5D5500BC$01$43$0004$N$000100" descr="Seal"/>
                    <pic:cNvPicPr>
                      <a:picLocks noChangeAspect="1"/>
                    </pic:cNvPicPr>
                  </pic:nvPicPr>
                  <pic:blipFill>
                    <a:blip r:embed="rId11"/>
                    <a:stretch>
                      <a:fillRect/>
                    </a:stretch>
                  </pic:blipFill>
                  <pic:spPr>
                    <a:xfrm>
                      <a:off x="0" y="0"/>
                      <a:ext cx="1511935" cy="1511935"/>
                    </a:xfrm>
                    <a:prstGeom prst="rect">
                      <a:avLst/>
                    </a:prstGeom>
                  </pic:spPr>
                </pic:pic>
              </a:graphicData>
            </a:graphic>
          </wp:anchor>
        </w:drawing>
      </w:r>
      <w:r>
        <w:rPr>
          <w:rFonts w:ascii="Times New Roman" w:hAnsi="Times New Roman"/>
          <w:sz w:val="32"/>
          <w:szCs w:val="30"/>
        </w:rPr>
        <w:t xml:space="preserve">                           </w:t>
      </w:r>
      <w:r>
        <w:rPr>
          <w:rFonts w:hint="eastAsia" w:ascii="Times New Roman" w:hAnsi="Times New Roman"/>
          <w:sz w:val="32"/>
          <w:szCs w:val="30"/>
        </w:rPr>
        <w:t>二零一九年八月</w:t>
      </w:r>
    </w:p>
    <w:p>
      <w:pPr>
        <w:pStyle w:val="17"/>
        <w:spacing w:before="0" w:after="0" w:line="560" w:lineRule="exact"/>
        <w:jc w:val="both"/>
        <w:rPr>
          <w:rFonts w:ascii="Times New Roman" w:hAnsi="Times New Roman"/>
          <w:sz w:val="32"/>
          <w:szCs w:val="30"/>
        </w:rPr>
      </w:pPr>
      <w:r>
        <w:rPr>
          <w:rFonts w:ascii="Times New Roman" w:hAnsi="Times New Roman"/>
          <w:sz w:val="32"/>
          <w:szCs w:val="30"/>
        </w:rPr>
        <w:t xml:space="preserve">    </w:t>
      </w:r>
      <w:r>
        <w:rPr>
          <w:rFonts w:ascii="Times New Roman" w:hAnsi="Times New Roman"/>
        </w:rPr>
        <w:t xml:space="preserve">                                         </w:t>
      </w:r>
    </w:p>
    <w:p/>
    <w:p>
      <w:pPr>
        <w:sectPr>
          <w:headerReference r:id="rId3" w:type="first"/>
          <w:pgSz w:w="11907" w:h="16840"/>
          <w:pgMar w:top="1814" w:right="1758" w:bottom="1758" w:left="1814" w:header="1247" w:footer="1247" w:gutter="0"/>
          <w:pgNumType w:fmt="numberInDash" w:start="1"/>
          <w:cols w:space="720" w:num="1"/>
          <w:titlePg/>
          <w:docGrid w:type="lines" w:linePitch="312" w:charSpace="0"/>
        </w:sectPr>
      </w:pPr>
    </w:p>
    <w:p>
      <w:pPr>
        <w:widowControl/>
        <w:jc w:val="center"/>
        <w:rPr>
          <w:sz w:val="44"/>
          <w:szCs w:val="44"/>
        </w:rPr>
      </w:pPr>
      <w:r>
        <w:rPr>
          <w:rFonts w:hint="eastAsia"/>
          <w:sz w:val="44"/>
          <w:szCs w:val="44"/>
        </w:rPr>
        <w:t>前</w:t>
      </w:r>
      <w:r>
        <w:rPr>
          <w:sz w:val="44"/>
          <w:szCs w:val="44"/>
        </w:rPr>
        <w:t xml:space="preserve">  </w:t>
      </w:r>
      <w:r>
        <w:rPr>
          <w:rFonts w:hint="eastAsia"/>
          <w:sz w:val="44"/>
          <w:szCs w:val="44"/>
        </w:rPr>
        <w:t>言</w:t>
      </w:r>
    </w:p>
    <w:p>
      <w:pPr>
        <w:jc w:val="center"/>
      </w:pPr>
    </w:p>
    <w:p>
      <w:pPr>
        <w:ind w:firstLine="31680" w:firstLineChars="200"/>
        <w:rPr>
          <w:rFonts w:ascii="仿宋" w:hAnsi="仿宋" w:eastAsia="仿宋"/>
          <w:sz w:val="28"/>
          <w:szCs w:val="28"/>
        </w:rPr>
      </w:pPr>
      <w:r>
        <w:rPr>
          <w:rFonts w:hint="eastAsia" w:ascii="仿宋" w:hAnsi="仿宋" w:eastAsia="仿宋"/>
          <w:sz w:val="28"/>
          <w:szCs w:val="28"/>
        </w:rPr>
        <w:t>水源安全是人类发展、健康的基本需求，是社会文明进步的重要体现，也是落实以人为本的科学发展观、构建和谐社会的基础。由于我国水污染总体态势还未能得到有效遏制，水污染程度仍然在加剧，局部地区的水环境状况极其恶化，大量因水为媒介传播的疾病呈频发态势，水污染突出事件屡有发生。饮用水水源地的水质安全保障在现阶段显得尤其紧迫。加强城市集中式饮用水水源保护，整治城市集中式饮用水水源地环境污染和生态破坏，建立并完善城市集中式饮用水水源地安全供水保障体系，是维护广大人民群众根本利益的要求，也是全面建设小康社会、努力构建社会主义和谐社会的必然选择。</w:t>
      </w:r>
    </w:p>
    <w:p>
      <w:pPr>
        <w:ind w:firstLine="31680" w:firstLineChars="200"/>
        <w:rPr>
          <w:rFonts w:ascii="仿宋" w:hAnsi="仿宋" w:eastAsia="仿宋"/>
          <w:sz w:val="28"/>
          <w:szCs w:val="28"/>
        </w:rPr>
      </w:pPr>
      <w:r>
        <w:rPr>
          <w:rFonts w:hint="eastAsia" w:ascii="仿宋" w:hAnsi="仿宋" w:eastAsia="仿宋"/>
          <w:sz w:val="28"/>
          <w:szCs w:val="28"/>
        </w:rPr>
        <w:t>城市供水是城市的命脉，是城市首要的基础设施，在城市建设、发展的过程中，需要优先加以考虑。随着德宏州国民经济持续稳定地发展，城市规模不断扩大，招商引资步伐加快，居民生活水平日益提高，城市工业、生活用水增加，自来水供需矛盾日益突出，</w:t>
      </w:r>
      <w:r>
        <w:rPr>
          <w:rFonts w:hint="eastAsia" w:ascii="仿宋" w:hAnsi="仿宋" w:eastAsia="仿宋" w:cs="仿宋"/>
          <w:sz w:val="28"/>
          <w:szCs w:val="28"/>
        </w:rPr>
        <w:t>水库供水安全是确保城市供水安</w:t>
      </w:r>
      <w:r>
        <w:rPr>
          <w:rFonts w:hint="eastAsia" w:ascii="仿宋" w:hAnsi="仿宋" w:eastAsia="仿宋"/>
          <w:sz w:val="28"/>
          <w:szCs w:val="28"/>
        </w:rPr>
        <w:t>全可靠，支持和促进德宏州经济社会健康、快速和可持续发展的必要条件。</w:t>
      </w:r>
    </w:p>
    <w:p>
      <w:pPr>
        <w:ind w:firstLine="31680" w:firstLineChars="200"/>
        <w:rPr>
          <w:rFonts w:ascii="仿宋" w:hAnsi="仿宋" w:eastAsia="仿宋"/>
          <w:sz w:val="28"/>
          <w:szCs w:val="28"/>
        </w:rPr>
      </w:pPr>
      <w:r>
        <w:rPr>
          <w:rFonts w:hint="eastAsia" w:ascii="仿宋" w:hAnsi="仿宋" w:eastAsia="仿宋"/>
          <w:sz w:val="28"/>
          <w:szCs w:val="28"/>
        </w:rPr>
        <w:t>根据《财政部关于试点发展项目收益与融资自求平衡的地方政府专项债券品种的通知》（财预〔</w:t>
      </w:r>
      <w:r>
        <w:rPr>
          <w:rFonts w:ascii="仿宋" w:hAnsi="仿宋" w:eastAsia="仿宋"/>
          <w:sz w:val="28"/>
          <w:szCs w:val="28"/>
        </w:rPr>
        <w:t>2017</w:t>
      </w:r>
      <w:r>
        <w:rPr>
          <w:rFonts w:hint="eastAsia" w:ascii="仿宋" w:hAnsi="仿宋" w:eastAsia="仿宋"/>
          <w:sz w:val="28"/>
          <w:szCs w:val="28"/>
        </w:rPr>
        <w:t>〕</w:t>
      </w:r>
      <w:r>
        <w:rPr>
          <w:rFonts w:ascii="仿宋" w:hAnsi="仿宋" w:eastAsia="仿宋"/>
          <w:sz w:val="28"/>
          <w:szCs w:val="28"/>
        </w:rPr>
        <w:t>89</w:t>
      </w:r>
      <w:r>
        <w:rPr>
          <w:rFonts w:hint="eastAsia" w:ascii="仿宋" w:hAnsi="仿宋" w:eastAsia="仿宋"/>
          <w:sz w:val="28"/>
          <w:szCs w:val="28"/>
        </w:rPr>
        <w:t>号）的相关要求，坚持以推进供给侧结构性改革为主线，围绕健全规范地方政府举债融资机制，依法完善专项债券管理，指导地方按照本地区政府性基金收入项目分类发行专项债券，着力发展实现项目收益与融资自求平衡的专项债券品种，加快建立专项债券与项目资产、收益相对应的制度，打造立足我国国情、从我国实际出发的地方政府“市政项目收益债”，防范化解地方政府专项债务风险，深化财政与金融互动，引导社会资本加大投入，保障重点领域合理融资需求，更好地发挥专项债券对地方稳增长、促改革、调结构、惠民生、防风险的支持作用。</w:t>
      </w:r>
    </w:p>
    <w:p>
      <w:pPr>
        <w:ind w:firstLine="31680" w:firstLineChars="200"/>
        <w:rPr>
          <w:rFonts w:ascii="仿宋" w:hAnsi="仿宋" w:eastAsia="仿宋"/>
          <w:sz w:val="28"/>
          <w:szCs w:val="28"/>
        </w:rPr>
      </w:pPr>
      <w:r>
        <w:rPr>
          <w:rFonts w:hint="eastAsia" w:ascii="仿宋" w:hAnsi="仿宋" w:eastAsia="仿宋"/>
          <w:sz w:val="28"/>
          <w:szCs w:val="28"/>
        </w:rPr>
        <w:t>为了完善地方政府专项债券管理，建立专项债券与项目资产、收益对应的制度，促进地方各项建设事业持续健康发展，财政部印发了《财政部关于做好地方政府债券发行工作的意见》（财库〔</w:t>
      </w:r>
      <w:r>
        <w:rPr>
          <w:rFonts w:ascii="仿宋" w:hAnsi="仿宋" w:eastAsia="仿宋"/>
          <w:sz w:val="28"/>
          <w:szCs w:val="28"/>
        </w:rPr>
        <w:t>2019</w:t>
      </w:r>
      <w:r>
        <w:rPr>
          <w:rFonts w:hint="eastAsia" w:ascii="仿宋" w:hAnsi="仿宋" w:eastAsia="仿宋"/>
          <w:sz w:val="28"/>
          <w:szCs w:val="28"/>
        </w:rPr>
        <w:t>〕</w:t>
      </w:r>
      <w:r>
        <w:rPr>
          <w:rFonts w:ascii="仿宋" w:hAnsi="仿宋" w:eastAsia="仿宋"/>
          <w:sz w:val="28"/>
          <w:szCs w:val="28"/>
        </w:rPr>
        <w:t>23</w:t>
      </w:r>
      <w:r>
        <w:rPr>
          <w:rFonts w:hint="eastAsia" w:ascii="仿宋" w:hAnsi="仿宋" w:eastAsia="仿宋"/>
          <w:sz w:val="28"/>
          <w:szCs w:val="28"/>
        </w:rPr>
        <w:t>号），要求合理把握地方债券发行节奏，加快发行进度，提高债券发行定价及期限的合理性，完善地方债券信息披露，科学推进政府专项债券的发行及管理，有效防范专项债务风险。</w:t>
      </w:r>
    </w:p>
    <w:p>
      <w:pPr>
        <w:ind w:firstLine="31680" w:firstLineChars="200"/>
        <w:rPr>
          <w:rFonts w:ascii="仿宋" w:hAnsi="仿宋" w:eastAsia="仿宋"/>
          <w:sz w:val="28"/>
          <w:szCs w:val="28"/>
        </w:rPr>
      </w:pPr>
      <w:r>
        <w:rPr>
          <w:rFonts w:hint="eastAsia" w:ascii="仿宋" w:hAnsi="仿宋" w:eastAsia="仿宋"/>
          <w:sz w:val="28"/>
          <w:szCs w:val="28"/>
        </w:rPr>
        <w:t>为进一步提高水资源的合理利用，改善德宏州城市供水安全和污水处理效能，提升城市建设水平及人们生活水平，确保德宏州的经济、社会、生态等方面的可持续发展，为城市建设提供有效资金保障</w:t>
      </w:r>
      <w:r>
        <w:rPr>
          <w:rFonts w:ascii="仿宋" w:hAnsi="仿宋" w:eastAsia="仿宋"/>
          <w:sz w:val="28"/>
          <w:szCs w:val="28"/>
        </w:rPr>
        <w:t>,</w:t>
      </w:r>
      <w:r>
        <w:rPr>
          <w:rFonts w:hint="eastAsia" w:ascii="仿宋" w:hAnsi="仿宋" w:eastAsia="仿宋"/>
          <w:sz w:val="28"/>
          <w:szCs w:val="28"/>
        </w:rPr>
        <w:t>德宏州财政局、德宏州住房和城乡规划建设局和德宏州水利局按照相关政策要求，启动了德宏州供水和污水处理专项债券工作。</w:t>
      </w:r>
    </w:p>
    <w:p>
      <w:pPr>
        <w:ind w:firstLine="31680" w:firstLineChars="200"/>
        <w:rPr>
          <w:rFonts w:ascii="仿宋" w:hAnsi="仿宋" w:eastAsia="仿宋"/>
          <w:sz w:val="28"/>
          <w:szCs w:val="28"/>
        </w:rPr>
      </w:pPr>
      <w:r>
        <w:rPr>
          <w:rFonts w:ascii="仿宋" w:hAnsi="仿宋" w:eastAsia="仿宋"/>
          <w:sz w:val="28"/>
          <w:szCs w:val="28"/>
        </w:rPr>
        <w:br w:type="page"/>
      </w:r>
    </w:p>
    <w:p>
      <w:pPr>
        <w:pStyle w:val="42"/>
        <w:jc w:val="center"/>
        <w:rPr>
          <w:rFonts w:ascii="Times New Roman" w:hAnsi="Times New Roman"/>
          <w:b/>
          <w:color w:val="auto"/>
          <w:kern w:val="2"/>
          <w:sz w:val="22"/>
          <w:szCs w:val="24"/>
          <w:lang w:val="zh-CN"/>
        </w:rPr>
      </w:pPr>
    </w:p>
    <w:p>
      <w:pPr>
        <w:pStyle w:val="42"/>
        <w:jc w:val="center"/>
        <w:rPr>
          <w:rFonts w:ascii="华文中宋" w:hAnsi="华文中宋" w:eastAsia="华文中宋"/>
          <w:b/>
          <w:color w:val="000000"/>
          <w:sz w:val="36"/>
        </w:rPr>
      </w:pPr>
      <w:r>
        <w:rPr>
          <w:rFonts w:hint="eastAsia" w:ascii="华文中宋" w:hAnsi="华文中宋" w:eastAsia="华文中宋"/>
          <w:b/>
          <w:color w:val="000000"/>
          <w:sz w:val="44"/>
          <w:lang w:val="zh-CN"/>
        </w:rPr>
        <w:t>目</w:t>
      </w:r>
      <w:r>
        <w:rPr>
          <w:rFonts w:ascii="华文中宋" w:hAnsi="华文中宋" w:eastAsia="华文中宋"/>
          <w:b/>
          <w:color w:val="000000"/>
          <w:sz w:val="44"/>
          <w:lang w:val="zh-CN"/>
        </w:rPr>
        <w:t xml:space="preserve">  </w:t>
      </w:r>
      <w:r>
        <w:rPr>
          <w:rFonts w:hint="eastAsia" w:ascii="华文中宋" w:hAnsi="华文中宋" w:eastAsia="华文中宋"/>
          <w:b/>
          <w:color w:val="000000"/>
          <w:sz w:val="44"/>
          <w:lang w:val="zh-CN"/>
        </w:rPr>
        <w:t>录</w:t>
      </w:r>
    </w:p>
    <w:p>
      <w:pPr>
        <w:pStyle w:val="16"/>
        <w:rPr>
          <w:rFonts w:ascii="Calibri" w:hAnsi="Calibri" w:eastAsia="宋体"/>
          <w:b w:val="0"/>
          <w:sz w:val="22"/>
          <w:szCs w:val="22"/>
        </w:rPr>
      </w:pPr>
      <w:r>
        <w:rPr>
          <w:sz w:val="32"/>
        </w:rPr>
        <w:fldChar w:fldCharType="begin"/>
      </w:r>
      <w:r>
        <w:rPr>
          <w:sz w:val="32"/>
        </w:rPr>
        <w:instrText xml:space="preserve"> TOC \o "1-3" \h \z \u </w:instrText>
      </w:r>
      <w:r>
        <w:rPr>
          <w:sz w:val="32"/>
        </w:rPr>
        <w:fldChar w:fldCharType="separate"/>
      </w:r>
      <w:r>
        <w:fldChar w:fldCharType="begin"/>
      </w:r>
      <w:r>
        <w:instrText xml:space="preserve"> HYPERLINK \l "_Toc16499220" </w:instrText>
      </w:r>
      <w:r>
        <w:fldChar w:fldCharType="separate"/>
      </w:r>
      <w:r>
        <w:rPr>
          <w:rStyle w:val="20"/>
          <w:rFonts w:hint="eastAsia" w:ascii="黑体" w:hAnsi="黑体" w:eastAsia="黑体"/>
          <w:sz w:val="32"/>
        </w:rPr>
        <w:t>一、基本情况</w:t>
      </w:r>
      <w:r>
        <w:rPr>
          <w:sz w:val="32"/>
        </w:rPr>
        <w:tab/>
      </w:r>
      <w:r>
        <w:rPr>
          <w:sz w:val="32"/>
        </w:rPr>
        <w:fldChar w:fldCharType="begin"/>
      </w:r>
      <w:r>
        <w:rPr>
          <w:sz w:val="32"/>
        </w:rPr>
        <w:instrText xml:space="preserve"> PAGEREF _Toc16499220 \h </w:instrText>
      </w:r>
      <w:r>
        <w:rPr>
          <w:sz w:val="32"/>
        </w:rPr>
        <w:fldChar w:fldCharType="separate"/>
      </w:r>
      <w:r>
        <w:rPr>
          <w:sz w:val="32"/>
        </w:rPr>
        <w:t>1</w:t>
      </w:r>
      <w:r>
        <w:rPr>
          <w:sz w:val="32"/>
        </w:rPr>
        <w:fldChar w:fldCharType="end"/>
      </w:r>
      <w:r>
        <w:rPr>
          <w:sz w:val="32"/>
        </w:rPr>
        <w:fldChar w:fldCharType="end"/>
      </w:r>
    </w:p>
    <w:p>
      <w:pPr>
        <w:pStyle w:val="18"/>
        <w:ind w:left="31680"/>
        <w:rPr>
          <w:rFonts w:ascii="Calibri" w:hAnsi="Calibri" w:eastAsia="宋体"/>
          <w:sz w:val="22"/>
          <w:szCs w:val="22"/>
        </w:rPr>
      </w:pPr>
      <w:r>
        <w:fldChar w:fldCharType="begin"/>
      </w:r>
      <w:r>
        <w:instrText xml:space="preserve"> HYPERLINK \l "_Toc16499221" </w:instrText>
      </w:r>
      <w:r>
        <w:fldChar w:fldCharType="separate"/>
      </w:r>
      <w:r>
        <w:rPr>
          <w:rStyle w:val="20"/>
          <w:rFonts w:hint="eastAsia"/>
          <w:sz w:val="28"/>
        </w:rPr>
        <w:t>（一）财政经济情况</w:t>
      </w:r>
      <w:r>
        <w:rPr>
          <w:sz w:val="28"/>
        </w:rPr>
        <w:tab/>
      </w:r>
      <w:r>
        <w:rPr>
          <w:sz w:val="28"/>
        </w:rPr>
        <w:fldChar w:fldCharType="begin"/>
      </w:r>
      <w:r>
        <w:rPr>
          <w:sz w:val="28"/>
        </w:rPr>
        <w:instrText xml:space="preserve"> PAGEREF _Toc16499221 \h </w:instrText>
      </w:r>
      <w:r>
        <w:rPr>
          <w:sz w:val="28"/>
        </w:rPr>
        <w:fldChar w:fldCharType="separate"/>
      </w:r>
      <w:r>
        <w:rPr>
          <w:sz w:val="28"/>
        </w:rPr>
        <w:t>1</w:t>
      </w:r>
      <w:r>
        <w:rPr>
          <w:sz w:val="28"/>
        </w:rPr>
        <w:fldChar w:fldCharType="end"/>
      </w:r>
      <w:r>
        <w:rPr>
          <w:sz w:val="28"/>
        </w:rPr>
        <w:fldChar w:fldCharType="end"/>
      </w:r>
    </w:p>
    <w:p>
      <w:pPr>
        <w:pStyle w:val="12"/>
        <w:ind w:left="31680"/>
        <w:rPr>
          <w:rFonts w:ascii="Calibri" w:hAnsi="Calibri"/>
          <w:sz w:val="24"/>
          <w:szCs w:val="22"/>
        </w:rPr>
      </w:pPr>
      <w:r>
        <w:fldChar w:fldCharType="begin"/>
      </w:r>
      <w:r>
        <w:instrText xml:space="preserve"> HYPERLINK \l "_Toc16499222" </w:instrText>
      </w:r>
      <w:r>
        <w:fldChar w:fldCharType="separate"/>
      </w:r>
      <w:r>
        <w:rPr>
          <w:rStyle w:val="20"/>
          <w:rFonts w:ascii="仿宋" w:hAnsi="仿宋" w:eastAsia="仿宋"/>
          <w:sz w:val="24"/>
        </w:rPr>
        <w:t>1.</w:t>
      </w:r>
      <w:r>
        <w:rPr>
          <w:rStyle w:val="20"/>
          <w:rFonts w:hint="eastAsia" w:ascii="仿宋" w:hAnsi="仿宋" w:eastAsia="仿宋"/>
          <w:sz w:val="24"/>
        </w:rPr>
        <w:t>德宏州</w:t>
      </w:r>
      <w:r>
        <w:rPr>
          <w:rStyle w:val="20"/>
          <w:rFonts w:ascii="仿宋" w:hAnsi="仿宋" w:eastAsia="仿宋"/>
          <w:sz w:val="24"/>
        </w:rPr>
        <w:t>2016</w:t>
      </w:r>
      <w:r>
        <w:rPr>
          <w:rStyle w:val="20"/>
          <w:rFonts w:hint="eastAsia" w:ascii="仿宋" w:hAnsi="仿宋" w:eastAsia="仿宋"/>
          <w:sz w:val="24"/>
        </w:rPr>
        <w:t>年至</w:t>
      </w:r>
      <w:r>
        <w:rPr>
          <w:rStyle w:val="20"/>
          <w:rFonts w:ascii="仿宋" w:hAnsi="仿宋" w:eastAsia="仿宋"/>
          <w:sz w:val="24"/>
        </w:rPr>
        <w:t>2019</w:t>
      </w:r>
      <w:r>
        <w:rPr>
          <w:rStyle w:val="20"/>
          <w:rFonts w:hint="eastAsia" w:ascii="仿宋" w:hAnsi="仿宋" w:eastAsia="仿宋"/>
          <w:sz w:val="24"/>
        </w:rPr>
        <w:t>年年财政收支情况</w:t>
      </w:r>
      <w:r>
        <w:rPr>
          <w:sz w:val="24"/>
        </w:rPr>
        <w:tab/>
      </w:r>
      <w:r>
        <w:rPr>
          <w:sz w:val="24"/>
        </w:rPr>
        <w:fldChar w:fldCharType="begin"/>
      </w:r>
      <w:r>
        <w:rPr>
          <w:sz w:val="24"/>
        </w:rPr>
        <w:instrText xml:space="preserve"> PAGEREF _Toc16499222 \h </w:instrText>
      </w:r>
      <w:r>
        <w:rPr>
          <w:sz w:val="24"/>
        </w:rPr>
        <w:fldChar w:fldCharType="separate"/>
      </w:r>
      <w:r>
        <w:rPr>
          <w:sz w:val="24"/>
        </w:rPr>
        <w:t>1</w:t>
      </w:r>
      <w:r>
        <w:rPr>
          <w:sz w:val="24"/>
        </w:rPr>
        <w:fldChar w:fldCharType="end"/>
      </w:r>
      <w:r>
        <w:rPr>
          <w:sz w:val="24"/>
        </w:rPr>
        <w:fldChar w:fldCharType="end"/>
      </w:r>
    </w:p>
    <w:p>
      <w:pPr>
        <w:pStyle w:val="12"/>
        <w:ind w:left="31680"/>
        <w:rPr>
          <w:rFonts w:ascii="Calibri" w:hAnsi="Calibri"/>
          <w:sz w:val="24"/>
          <w:szCs w:val="22"/>
        </w:rPr>
      </w:pPr>
      <w:r>
        <w:fldChar w:fldCharType="begin"/>
      </w:r>
      <w:r>
        <w:instrText xml:space="preserve"> HYPERLINK \l "_Toc16499223" </w:instrText>
      </w:r>
      <w:r>
        <w:fldChar w:fldCharType="separate"/>
      </w:r>
      <w:r>
        <w:rPr>
          <w:rStyle w:val="20"/>
          <w:rFonts w:ascii="仿宋" w:hAnsi="仿宋" w:eastAsia="仿宋"/>
          <w:sz w:val="24"/>
        </w:rPr>
        <w:t>2.</w:t>
      </w:r>
      <w:r>
        <w:rPr>
          <w:rStyle w:val="20"/>
          <w:rFonts w:hint="eastAsia" w:ascii="仿宋" w:hAnsi="仿宋" w:eastAsia="仿宋"/>
          <w:sz w:val="24"/>
        </w:rPr>
        <w:t>芒市</w:t>
      </w:r>
      <w:r>
        <w:rPr>
          <w:rStyle w:val="20"/>
          <w:rFonts w:ascii="仿宋" w:hAnsi="仿宋" w:eastAsia="仿宋"/>
          <w:sz w:val="24"/>
        </w:rPr>
        <w:t>2016</w:t>
      </w:r>
      <w:r>
        <w:rPr>
          <w:rStyle w:val="20"/>
          <w:rFonts w:hint="eastAsia" w:ascii="仿宋" w:hAnsi="仿宋" w:eastAsia="仿宋"/>
          <w:sz w:val="24"/>
        </w:rPr>
        <w:t>年至</w:t>
      </w:r>
      <w:r>
        <w:rPr>
          <w:rStyle w:val="20"/>
          <w:rFonts w:ascii="仿宋" w:hAnsi="仿宋" w:eastAsia="仿宋"/>
          <w:sz w:val="24"/>
        </w:rPr>
        <w:t>2019</w:t>
      </w:r>
      <w:r>
        <w:rPr>
          <w:rStyle w:val="20"/>
          <w:rFonts w:hint="eastAsia" w:ascii="仿宋" w:hAnsi="仿宋" w:eastAsia="仿宋"/>
          <w:sz w:val="24"/>
        </w:rPr>
        <w:t>年年财政收支情况</w:t>
      </w:r>
      <w:r>
        <w:rPr>
          <w:sz w:val="24"/>
        </w:rPr>
        <w:tab/>
      </w:r>
      <w:r>
        <w:rPr>
          <w:sz w:val="24"/>
        </w:rPr>
        <w:fldChar w:fldCharType="begin"/>
      </w:r>
      <w:r>
        <w:rPr>
          <w:sz w:val="24"/>
        </w:rPr>
        <w:instrText xml:space="preserve"> PAGEREF _Toc16499223 \h </w:instrText>
      </w:r>
      <w:r>
        <w:rPr>
          <w:sz w:val="24"/>
        </w:rPr>
        <w:fldChar w:fldCharType="separate"/>
      </w:r>
      <w:r>
        <w:rPr>
          <w:sz w:val="24"/>
        </w:rPr>
        <w:t>1</w:t>
      </w:r>
      <w:r>
        <w:rPr>
          <w:sz w:val="24"/>
        </w:rPr>
        <w:fldChar w:fldCharType="end"/>
      </w:r>
      <w:r>
        <w:rPr>
          <w:sz w:val="24"/>
        </w:rPr>
        <w:fldChar w:fldCharType="end"/>
      </w:r>
    </w:p>
    <w:p>
      <w:pPr>
        <w:pStyle w:val="12"/>
        <w:ind w:left="31680"/>
        <w:rPr>
          <w:rFonts w:ascii="Calibri" w:hAnsi="Calibri"/>
          <w:sz w:val="24"/>
          <w:szCs w:val="22"/>
        </w:rPr>
      </w:pPr>
      <w:r>
        <w:fldChar w:fldCharType="begin"/>
      </w:r>
      <w:r>
        <w:instrText xml:space="preserve"> HYPERLINK \l "_Toc16499224" </w:instrText>
      </w:r>
      <w:r>
        <w:fldChar w:fldCharType="separate"/>
      </w:r>
      <w:r>
        <w:rPr>
          <w:rStyle w:val="20"/>
          <w:rFonts w:ascii="仿宋" w:hAnsi="仿宋" w:eastAsia="仿宋"/>
          <w:sz w:val="24"/>
        </w:rPr>
        <w:t>3.</w:t>
      </w:r>
      <w:r>
        <w:rPr>
          <w:rStyle w:val="20"/>
          <w:rFonts w:hint="eastAsia" w:ascii="仿宋" w:hAnsi="仿宋" w:eastAsia="仿宋"/>
          <w:sz w:val="24"/>
        </w:rPr>
        <w:t>陇川县</w:t>
      </w:r>
      <w:r>
        <w:rPr>
          <w:rStyle w:val="20"/>
          <w:rFonts w:ascii="仿宋" w:hAnsi="仿宋" w:eastAsia="仿宋"/>
          <w:sz w:val="24"/>
        </w:rPr>
        <w:t xml:space="preserve"> 2016</w:t>
      </w:r>
      <w:r>
        <w:rPr>
          <w:rStyle w:val="20"/>
          <w:rFonts w:hint="eastAsia" w:ascii="仿宋" w:hAnsi="仿宋" w:eastAsia="仿宋"/>
          <w:sz w:val="24"/>
        </w:rPr>
        <w:t>年至</w:t>
      </w:r>
      <w:r>
        <w:rPr>
          <w:rStyle w:val="20"/>
          <w:rFonts w:ascii="仿宋" w:hAnsi="仿宋" w:eastAsia="仿宋"/>
          <w:sz w:val="24"/>
        </w:rPr>
        <w:t>2019</w:t>
      </w:r>
      <w:r>
        <w:rPr>
          <w:rStyle w:val="20"/>
          <w:rFonts w:hint="eastAsia" w:ascii="仿宋" w:hAnsi="仿宋" w:eastAsia="仿宋"/>
          <w:sz w:val="24"/>
        </w:rPr>
        <w:t>年年财政收支情况</w:t>
      </w:r>
      <w:r>
        <w:rPr>
          <w:sz w:val="24"/>
        </w:rPr>
        <w:tab/>
      </w:r>
      <w:r>
        <w:rPr>
          <w:sz w:val="24"/>
        </w:rPr>
        <w:fldChar w:fldCharType="begin"/>
      </w:r>
      <w:r>
        <w:rPr>
          <w:sz w:val="24"/>
        </w:rPr>
        <w:instrText xml:space="preserve"> PAGEREF _Toc16499224 \h </w:instrText>
      </w:r>
      <w:r>
        <w:rPr>
          <w:sz w:val="24"/>
        </w:rPr>
        <w:fldChar w:fldCharType="separate"/>
      </w:r>
      <w:r>
        <w:rPr>
          <w:sz w:val="24"/>
        </w:rPr>
        <w:t>2</w:t>
      </w:r>
      <w:r>
        <w:rPr>
          <w:sz w:val="24"/>
        </w:rPr>
        <w:fldChar w:fldCharType="end"/>
      </w:r>
      <w:r>
        <w:rPr>
          <w:sz w:val="24"/>
        </w:rPr>
        <w:fldChar w:fldCharType="end"/>
      </w:r>
    </w:p>
    <w:p>
      <w:pPr>
        <w:pStyle w:val="12"/>
        <w:ind w:left="31680"/>
        <w:rPr>
          <w:rFonts w:ascii="Calibri" w:hAnsi="Calibri"/>
          <w:sz w:val="24"/>
          <w:szCs w:val="22"/>
        </w:rPr>
      </w:pPr>
      <w:r>
        <w:fldChar w:fldCharType="begin"/>
      </w:r>
      <w:r>
        <w:instrText xml:space="preserve"> HYPERLINK \l "_Toc16499225" </w:instrText>
      </w:r>
      <w:r>
        <w:fldChar w:fldCharType="separate"/>
      </w:r>
      <w:r>
        <w:rPr>
          <w:rStyle w:val="20"/>
          <w:rFonts w:ascii="仿宋" w:hAnsi="仿宋" w:eastAsia="仿宋"/>
          <w:sz w:val="24"/>
        </w:rPr>
        <w:t>4.</w:t>
      </w:r>
      <w:r>
        <w:rPr>
          <w:rStyle w:val="20"/>
          <w:rFonts w:hint="eastAsia" w:ascii="仿宋" w:hAnsi="仿宋" w:eastAsia="仿宋"/>
          <w:sz w:val="24"/>
        </w:rPr>
        <w:t>瑞丽市</w:t>
      </w:r>
      <w:r>
        <w:rPr>
          <w:rStyle w:val="20"/>
          <w:rFonts w:ascii="仿宋" w:hAnsi="仿宋" w:eastAsia="仿宋"/>
          <w:sz w:val="24"/>
        </w:rPr>
        <w:t>2016</w:t>
      </w:r>
      <w:r>
        <w:rPr>
          <w:rStyle w:val="20"/>
          <w:rFonts w:hint="eastAsia" w:ascii="仿宋" w:hAnsi="仿宋" w:eastAsia="仿宋"/>
          <w:sz w:val="24"/>
        </w:rPr>
        <w:t>年至</w:t>
      </w:r>
      <w:r>
        <w:rPr>
          <w:rStyle w:val="20"/>
          <w:rFonts w:ascii="仿宋" w:hAnsi="仿宋" w:eastAsia="仿宋"/>
          <w:sz w:val="24"/>
        </w:rPr>
        <w:t>2019</w:t>
      </w:r>
      <w:r>
        <w:rPr>
          <w:rStyle w:val="20"/>
          <w:rFonts w:hint="eastAsia" w:ascii="仿宋" w:hAnsi="仿宋" w:eastAsia="仿宋"/>
          <w:sz w:val="24"/>
        </w:rPr>
        <w:t>年年财政收支情况</w:t>
      </w:r>
      <w:r>
        <w:rPr>
          <w:sz w:val="24"/>
        </w:rPr>
        <w:tab/>
      </w:r>
      <w:r>
        <w:rPr>
          <w:sz w:val="24"/>
        </w:rPr>
        <w:fldChar w:fldCharType="begin"/>
      </w:r>
      <w:r>
        <w:rPr>
          <w:sz w:val="24"/>
        </w:rPr>
        <w:instrText xml:space="preserve"> PAGEREF _Toc16499225 \h </w:instrText>
      </w:r>
      <w:r>
        <w:rPr>
          <w:sz w:val="24"/>
        </w:rPr>
        <w:fldChar w:fldCharType="separate"/>
      </w:r>
      <w:r>
        <w:rPr>
          <w:sz w:val="24"/>
        </w:rPr>
        <w:t>3</w:t>
      </w:r>
      <w:r>
        <w:rPr>
          <w:sz w:val="24"/>
        </w:rPr>
        <w:fldChar w:fldCharType="end"/>
      </w:r>
      <w:r>
        <w:rPr>
          <w:sz w:val="24"/>
        </w:rPr>
        <w:fldChar w:fldCharType="end"/>
      </w:r>
    </w:p>
    <w:p>
      <w:pPr>
        <w:pStyle w:val="12"/>
        <w:ind w:left="31680"/>
        <w:rPr>
          <w:rFonts w:ascii="Calibri" w:hAnsi="Calibri"/>
          <w:sz w:val="24"/>
          <w:szCs w:val="22"/>
        </w:rPr>
      </w:pPr>
      <w:r>
        <w:fldChar w:fldCharType="begin"/>
      </w:r>
      <w:r>
        <w:instrText xml:space="preserve"> HYPERLINK \l "_Toc16499226" </w:instrText>
      </w:r>
      <w:r>
        <w:fldChar w:fldCharType="separate"/>
      </w:r>
      <w:r>
        <w:rPr>
          <w:rStyle w:val="20"/>
          <w:rFonts w:ascii="仿宋" w:hAnsi="仿宋" w:eastAsia="仿宋"/>
          <w:sz w:val="24"/>
        </w:rPr>
        <w:t>5.</w:t>
      </w:r>
      <w:r>
        <w:rPr>
          <w:rStyle w:val="20"/>
          <w:rFonts w:hint="eastAsia" w:ascii="仿宋" w:hAnsi="仿宋" w:eastAsia="仿宋"/>
          <w:sz w:val="24"/>
        </w:rPr>
        <w:t>盈江县</w:t>
      </w:r>
      <w:r>
        <w:rPr>
          <w:rStyle w:val="20"/>
          <w:rFonts w:ascii="仿宋" w:hAnsi="仿宋" w:eastAsia="仿宋"/>
          <w:sz w:val="24"/>
        </w:rPr>
        <w:t>2016</w:t>
      </w:r>
      <w:r>
        <w:rPr>
          <w:rStyle w:val="20"/>
          <w:rFonts w:hint="eastAsia" w:ascii="仿宋" w:hAnsi="仿宋" w:eastAsia="仿宋"/>
          <w:sz w:val="24"/>
        </w:rPr>
        <w:t>年至</w:t>
      </w:r>
      <w:r>
        <w:rPr>
          <w:rStyle w:val="20"/>
          <w:rFonts w:ascii="仿宋" w:hAnsi="仿宋" w:eastAsia="仿宋"/>
          <w:sz w:val="24"/>
        </w:rPr>
        <w:t>2019</w:t>
      </w:r>
      <w:r>
        <w:rPr>
          <w:rStyle w:val="20"/>
          <w:rFonts w:hint="eastAsia" w:ascii="仿宋" w:hAnsi="仿宋" w:eastAsia="仿宋"/>
          <w:sz w:val="24"/>
        </w:rPr>
        <w:t>年年财政收支情况</w:t>
      </w:r>
      <w:r>
        <w:rPr>
          <w:sz w:val="24"/>
        </w:rPr>
        <w:tab/>
      </w:r>
      <w:r>
        <w:rPr>
          <w:sz w:val="24"/>
        </w:rPr>
        <w:fldChar w:fldCharType="begin"/>
      </w:r>
      <w:r>
        <w:rPr>
          <w:sz w:val="24"/>
        </w:rPr>
        <w:instrText xml:space="preserve"> PAGEREF _Toc16499226 \h </w:instrText>
      </w:r>
      <w:r>
        <w:rPr>
          <w:sz w:val="24"/>
        </w:rPr>
        <w:fldChar w:fldCharType="separate"/>
      </w:r>
      <w:r>
        <w:rPr>
          <w:sz w:val="24"/>
        </w:rPr>
        <w:t>3</w:t>
      </w:r>
      <w:r>
        <w:rPr>
          <w:sz w:val="24"/>
        </w:rPr>
        <w:fldChar w:fldCharType="end"/>
      </w:r>
      <w:r>
        <w:rPr>
          <w:sz w:val="24"/>
        </w:rPr>
        <w:fldChar w:fldCharType="end"/>
      </w:r>
    </w:p>
    <w:p>
      <w:pPr>
        <w:pStyle w:val="18"/>
        <w:ind w:left="31680"/>
        <w:rPr>
          <w:rFonts w:ascii="Calibri" w:hAnsi="Calibri" w:eastAsia="宋体"/>
          <w:sz w:val="22"/>
          <w:szCs w:val="22"/>
        </w:rPr>
      </w:pPr>
      <w:r>
        <w:fldChar w:fldCharType="begin"/>
      </w:r>
      <w:r>
        <w:instrText xml:space="preserve"> HYPERLINK \l "_Toc16499227" </w:instrText>
      </w:r>
      <w:r>
        <w:fldChar w:fldCharType="separate"/>
      </w:r>
      <w:r>
        <w:rPr>
          <w:rStyle w:val="20"/>
          <w:rFonts w:hint="eastAsia"/>
          <w:sz w:val="28"/>
        </w:rPr>
        <w:t>（二）经济效益分析</w:t>
      </w:r>
      <w:r>
        <w:rPr>
          <w:sz w:val="28"/>
        </w:rPr>
        <w:tab/>
      </w:r>
      <w:r>
        <w:rPr>
          <w:sz w:val="28"/>
        </w:rPr>
        <w:fldChar w:fldCharType="begin"/>
      </w:r>
      <w:r>
        <w:rPr>
          <w:sz w:val="28"/>
        </w:rPr>
        <w:instrText xml:space="preserve"> PAGEREF _Toc16499227 \h </w:instrText>
      </w:r>
      <w:r>
        <w:rPr>
          <w:sz w:val="28"/>
        </w:rPr>
        <w:fldChar w:fldCharType="separate"/>
      </w:r>
      <w:r>
        <w:rPr>
          <w:sz w:val="28"/>
        </w:rPr>
        <w:t>4</w:t>
      </w:r>
      <w:r>
        <w:rPr>
          <w:sz w:val="28"/>
        </w:rPr>
        <w:fldChar w:fldCharType="end"/>
      </w:r>
      <w:r>
        <w:rPr>
          <w:sz w:val="28"/>
        </w:rPr>
        <w:fldChar w:fldCharType="end"/>
      </w:r>
    </w:p>
    <w:p>
      <w:pPr>
        <w:pStyle w:val="18"/>
        <w:ind w:left="31680"/>
        <w:rPr>
          <w:rFonts w:ascii="Calibri" w:hAnsi="Calibri" w:eastAsia="宋体"/>
          <w:sz w:val="22"/>
          <w:szCs w:val="22"/>
        </w:rPr>
      </w:pPr>
      <w:r>
        <w:fldChar w:fldCharType="begin"/>
      </w:r>
      <w:r>
        <w:instrText xml:space="preserve"> HYPERLINK \l "_Toc16499228" </w:instrText>
      </w:r>
      <w:r>
        <w:fldChar w:fldCharType="separate"/>
      </w:r>
      <w:r>
        <w:rPr>
          <w:rStyle w:val="20"/>
          <w:rFonts w:hint="eastAsia"/>
          <w:sz w:val="28"/>
        </w:rPr>
        <w:t>（三）社会效益分析</w:t>
      </w:r>
      <w:r>
        <w:rPr>
          <w:sz w:val="28"/>
        </w:rPr>
        <w:tab/>
      </w:r>
      <w:r>
        <w:rPr>
          <w:sz w:val="28"/>
        </w:rPr>
        <w:fldChar w:fldCharType="begin"/>
      </w:r>
      <w:r>
        <w:rPr>
          <w:sz w:val="28"/>
        </w:rPr>
        <w:instrText xml:space="preserve"> PAGEREF _Toc16499228 \h </w:instrText>
      </w:r>
      <w:r>
        <w:rPr>
          <w:sz w:val="28"/>
        </w:rPr>
        <w:fldChar w:fldCharType="separate"/>
      </w:r>
      <w:r>
        <w:rPr>
          <w:sz w:val="28"/>
        </w:rPr>
        <w:t>5</w:t>
      </w:r>
      <w:r>
        <w:rPr>
          <w:sz w:val="28"/>
        </w:rPr>
        <w:fldChar w:fldCharType="end"/>
      </w:r>
      <w:r>
        <w:rPr>
          <w:sz w:val="28"/>
        </w:rPr>
        <w:fldChar w:fldCharType="end"/>
      </w:r>
    </w:p>
    <w:p>
      <w:pPr>
        <w:pStyle w:val="12"/>
        <w:ind w:left="31680"/>
        <w:rPr>
          <w:rFonts w:ascii="Calibri" w:hAnsi="Calibri"/>
          <w:sz w:val="24"/>
          <w:szCs w:val="22"/>
        </w:rPr>
      </w:pPr>
      <w:r>
        <w:fldChar w:fldCharType="begin"/>
      </w:r>
      <w:r>
        <w:instrText xml:space="preserve"> HYPERLINK \l "_Toc16499229" </w:instrText>
      </w:r>
      <w:r>
        <w:fldChar w:fldCharType="separate"/>
      </w:r>
      <w:r>
        <w:rPr>
          <w:rStyle w:val="20"/>
          <w:rFonts w:ascii="仿宋" w:hAnsi="仿宋" w:eastAsia="仿宋"/>
          <w:sz w:val="24"/>
        </w:rPr>
        <w:t>1.</w:t>
      </w:r>
      <w:r>
        <w:rPr>
          <w:rStyle w:val="20"/>
          <w:rFonts w:hint="eastAsia" w:ascii="仿宋" w:hAnsi="仿宋" w:eastAsia="仿宋"/>
          <w:sz w:val="24"/>
        </w:rPr>
        <w:t>有利于水资源综合利用</w:t>
      </w:r>
      <w:r>
        <w:rPr>
          <w:sz w:val="24"/>
        </w:rPr>
        <w:tab/>
      </w:r>
      <w:r>
        <w:rPr>
          <w:sz w:val="24"/>
        </w:rPr>
        <w:fldChar w:fldCharType="begin"/>
      </w:r>
      <w:r>
        <w:rPr>
          <w:sz w:val="24"/>
        </w:rPr>
        <w:instrText xml:space="preserve"> PAGEREF _Toc16499229 \h </w:instrText>
      </w:r>
      <w:r>
        <w:rPr>
          <w:sz w:val="24"/>
        </w:rPr>
        <w:fldChar w:fldCharType="separate"/>
      </w:r>
      <w:r>
        <w:rPr>
          <w:sz w:val="24"/>
        </w:rPr>
        <w:t>5</w:t>
      </w:r>
      <w:r>
        <w:rPr>
          <w:sz w:val="24"/>
        </w:rPr>
        <w:fldChar w:fldCharType="end"/>
      </w:r>
      <w:r>
        <w:rPr>
          <w:sz w:val="24"/>
        </w:rPr>
        <w:fldChar w:fldCharType="end"/>
      </w:r>
    </w:p>
    <w:p>
      <w:pPr>
        <w:pStyle w:val="12"/>
        <w:ind w:left="31680"/>
        <w:rPr>
          <w:rFonts w:ascii="Calibri" w:hAnsi="Calibri"/>
          <w:sz w:val="24"/>
          <w:szCs w:val="22"/>
        </w:rPr>
      </w:pPr>
      <w:r>
        <w:fldChar w:fldCharType="begin"/>
      </w:r>
      <w:r>
        <w:instrText xml:space="preserve"> HYPERLINK \l "_Toc16499230" </w:instrText>
      </w:r>
      <w:r>
        <w:fldChar w:fldCharType="separate"/>
      </w:r>
      <w:r>
        <w:rPr>
          <w:rStyle w:val="20"/>
          <w:rFonts w:ascii="仿宋" w:hAnsi="仿宋" w:eastAsia="仿宋"/>
          <w:sz w:val="24"/>
        </w:rPr>
        <w:t>2.</w:t>
      </w:r>
      <w:r>
        <w:rPr>
          <w:rStyle w:val="20"/>
          <w:rFonts w:hint="eastAsia" w:ascii="仿宋" w:hAnsi="仿宋" w:eastAsia="仿宋"/>
          <w:sz w:val="24"/>
        </w:rPr>
        <w:t>有利于保障城市居民饮水需求及饮水安全</w:t>
      </w:r>
      <w:r>
        <w:rPr>
          <w:sz w:val="24"/>
        </w:rPr>
        <w:tab/>
      </w:r>
      <w:r>
        <w:rPr>
          <w:sz w:val="24"/>
        </w:rPr>
        <w:fldChar w:fldCharType="begin"/>
      </w:r>
      <w:r>
        <w:rPr>
          <w:sz w:val="24"/>
        </w:rPr>
        <w:instrText xml:space="preserve"> PAGEREF _Toc16499230 \h </w:instrText>
      </w:r>
      <w:r>
        <w:rPr>
          <w:sz w:val="24"/>
        </w:rPr>
        <w:fldChar w:fldCharType="separate"/>
      </w:r>
      <w:r>
        <w:rPr>
          <w:sz w:val="24"/>
        </w:rPr>
        <w:t>5</w:t>
      </w:r>
      <w:r>
        <w:rPr>
          <w:sz w:val="24"/>
        </w:rPr>
        <w:fldChar w:fldCharType="end"/>
      </w:r>
      <w:r>
        <w:rPr>
          <w:sz w:val="24"/>
        </w:rPr>
        <w:fldChar w:fldCharType="end"/>
      </w:r>
    </w:p>
    <w:p>
      <w:pPr>
        <w:pStyle w:val="12"/>
        <w:ind w:left="31680"/>
        <w:rPr>
          <w:rFonts w:ascii="Calibri" w:hAnsi="Calibri"/>
          <w:sz w:val="24"/>
          <w:szCs w:val="22"/>
        </w:rPr>
      </w:pPr>
      <w:r>
        <w:fldChar w:fldCharType="begin"/>
      </w:r>
      <w:r>
        <w:instrText xml:space="preserve"> HYPERLINK \l "_Toc16499231" </w:instrText>
      </w:r>
      <w:r>
        <w:fldChar w:fldCharType="separate"/>
      </w:r>
      <w:r>
        <w:rPr>
          <w:rStyle w:val="20"/>
          <w:rFonts w:ascii="仿宋" w:hAnsi="仿宋" w:eastAsia="仿宋"/>
          <w:sz w:val="24"/>
        </w:rPr>
        <w:t>3.</w:t>
      </w:r>
      <w:r>
        <w:rPr>
          <w:rStyle w:val="20"/>
          <w:rFonts w:hint="eastAsia" w:ascii="仿宋" w:hAnsi="仿宋" w:eastAsia="仿宋"/>
          <w:sz w:val="24"/>
        </w:rPr>
        <w:t>有利于生态环境保护</w:t>
      </w:r>
      <w:r>
        <w:rPr>
          <w:sz w:val="24"/>
        </w:rPr>
        <w:tab/>
      </w:r>
      <w:r>
        <w:rPr>
          <w:sz w:val="24"/>
        </w:rPr>
        <w:fldChar w:fldCharType="begin"/>
      </w:r>
      <w:r>
        <w:rPr>
          <w:sz w:val="24"/>
        </w:rPr>
        <w:instrText xml:space="preserve"> PAGEREF _Toc16499231 \h </w:instrText>
      </w:r>
      <w:r>
        <w:rPr>
          <w:sz w:val="24"/>
        </w:rPr>
        <w:fldChar w:fldCharType="separate"/>
      </w:r>
      <w:r>
        <w:rPr>
          <w:sz w:val="24"/>
        </w:rPr>
        <w:t>6</w:t>
      </w:r>
      <w:r>
        <w:rPr>
          <w:sz w:val="24"/>
        </w:rPr>
        <w:fldChar w:fldCharType="end"/>
      </w:r>
      <w:r>
        <w:rPr>
          <w:sz w:val="24"/>
        </w:rPr>
        <w:fldChar w:fldCharType="end"/>
      </w:r>
    </w:p>
    <w:p>
      <w:pPr>
        <w:pStyle w:val="16"/>
        <w:rPr>
          <w:rFonts w:ascii="Calibri" w:hAnsi="Calibri" w:eastAsia="宋体"/>
          <w:b w:val="0"/>
          <w:sz w:val="22"/>
          <w:szCs w:val="22"/>
        </w:rPr>
      </w:pPr>
      <w:r>
        <w:fldChar w:fldCharType="begin"/>
      </w:r>
      <w:r>
        <w:instrText xml:space="preserve"> HYPERLINK \l "_Toc16499232" </w:instrText>
      </w:r>
      <w:r>
        <w:fldChar w:fldCharType="separate"/>
      </w:r>
      <w:r>
        <w:rPr>
          <w:rStyle w:val="20"/>
          <w:rFonts w:hint="eastAsia" w:ascii="黑体" w:hAnsi="黑体" w:eastAsia="黑体"/>
          <w:sz w:val="32"/>
        </w:rPr>
        <w:t>二、项目情况</w:t>
      </w:r>
      <w:r>
        <w:rPr>
          <w:sz w:val="32"/>
        </w:rPr>
        <w:tab/>
      </w:r>
      <w:r>
        <w:rPr>
          <w:sz w:val="32"/>
        </w:rPr>
        <w:fldChar w:fldCharType="begin"/>
      </w:r>
      <w:r>
        <w:rPr>
          <w:sz w:val="32"/>
        </w:rPr>
        <w:instrText xml:space="preserve"> PAGEREF _Toc16499232 \h </w:instrText>
      </w:r>
      <w:r>
        <w:rPr>
          <w:sz w:val="32"/>
        </w:rPr>
        <w:fldChar w:fldCharType="separate"/>
      </w:r>
      <w:r>
        <w:rPr>
          <w:sz w:val="32"/>
        </w:rPr>
        <w:t>6</w:t>
      </w:r>
      <w:r>
        <w:rPr>
          <w:sz w:val="32"/>
        </w:rPr>
        <w:fldChar w:fldCharType="end"/>
      </w:r>
      <w:r>
        <w:rPr>
          <w:sz w:val="32"/>
        </w:rPr>
        <w:fldChar w:fldCharType="end"/>
      </w:r>
    </w:p>
    <w:p>
      <w:pPr>
        <w:pStyle w:val="18"/>
        <w:ind w:left="31680"/>
        <w:rPr>
          <w:rFonts w:ascii="Calibri" w:hAnsi="Calibri" w:eastAsia="宋体"/>
          <w:sz w:val="22"/>
          <w:szCs w:val="22"/>
        </w:rPr>
      </w:pPr>
      <w:r>
        <w:fldChar w:fldCharType="begin"/>
      </w:r>
      <w:r>
        <w:instrText xml:space="preserve"> HYPERLINK \l "_Toc16499233" </w:instrText>
      </w:r>
      <w:r>
        <w:fldChar w:fldCharType="separate"/>
      </w:r>
      <w:r>
        <w:rPr>
          <w:rStyle w:val="20"/>
          <w:rFonts w:hint="eastAsia"/>
          <w:sz w:val="28"/>
        </w:rPr>
        <w:t>（一）总体情况</w:t>
      </w:r>
      <w:r>
        <w:rPr>
          <w:sz w:val="28"/>
        </w:rPr>
        <w:tab/>
      </w:r>
      <w:r>
        <w:rPr>
          <w:sz w:val="28"/>
        </w:rPr>
        <w:fldChar w:fldCharType="begin"/>
      </w:r>
      <w:r>
        <w:rPr>
          <w:sz w:val="28"/>
        </w:rPr>
        <w:instrText xml:space="preserve"> PAGEREF _Toc16499233 \h </w:instrText>
      </w:r>
      <w:r>
        <w:rPr>
          <w:sz w:val="28"/>
        </w:rPr>
        <w:fldChar w:fldCharType="separate"/>
      </w:r>
      <w:r>
        <w:rPr>
          <w:sz w:val="28"/>
        </w:rPr>
        <w:t>6</w:t>
      </w:r>
      <w:r>
        <w:rPr>
          <w:sz w:val="28"/>
        </w:rPr>
        <w:fldChar w:fldCharType="end"/>
      </w:r>
      <w:r>
        <w:rPr>
          <w:sz w:val="28"/>
        </w:rPr>
        <w:fldChar w:fldCharType="end"/>
      </w:r>
    </w:p>
    <w:p>
      <w:pPr>
        <w:pStyle w:val="12"/>
        <w:ind w:left="31680"/>
        <w:rPr>
          <w:rFonts w:ascii="Calibri" w:hAnsi="Calibri"/>
          <w:sz w:val="24"/>
          <w:szCs w:val="22"/>
        </w:rPr>
      </w:pPr>
      <w:r>
        <w:fldChar w:fldCharType="begin"/>
      </w:r>
      <w:r>
        <w:instrText xml:space="preserve"> HYPERLINK \l "_Toc16499234" </w:instrText>
      </w:r>
      <w:r>
        <w:fldChar w:fldCharType="separate"/>
      </w:r>
      <w:r>
        <w:rPr>
          <w:rStyle w:val="20"/>
          <w:rFonts w:ascii="仿宋" w:hAnsi="仿宋" w:eastAsia="仿宋"/>
          <w:sz w:val="24"/>
        </w:rPr>
        <w:t>1.</w:t>
      </w:r>
      <w:r>
        <w:rPr>
          <w:rStyle w:val="20"/>
          <w:rFonts w:hint="eastAsia" w:ascii="仿宋" w:hAnsi="仿宋" w:eastAsia="仿宋"/>
          <w:sz w:val="24"/>
        </w:rPr>
        <w:t>芒市勐板河水库水源地保护及综合治理项目</w:t>
      </w:r>
      <w:r>
        <w:rPr>
          <w:sz w:val="24"/>
        </w:rPr>
        <w:tab/>
      </w:r>
      <w:r>
        <w:rPr>
          <w:sz w:val="24"/>
        </w:rPr>
        <w:fldChar w:fldCharType="begin"/>
      </w:r>
      <w:r>
        <w:rPr>
          <w:sz w:val="24"/>
        </w:rPr>
        <w:instrText xml:space="preserve"> PAGEREF _Toc16499234 \h </w:instrText>
      </w:r>
      <w:r>
        <w:rPr>
          <w:sz w:val="24"/>
        </w:rPr>
        <w:fldChar w:fldCharType="separate"/>
      </w:r>
      <w:r>
        <w:rPr>
          <w:sz w:val="24"/>
        </w:rPr>
        <w:t>9</w:t>
      </w:r>
      <w:r>
        <w:rPr>
          <w:sz w:val="24"/>
        </w:rPr>
        <w:fldChar w:fldCharType="end"/>
      </w:r>
      <w:r>
        <w:rPr>
          <w:sz w:val="24"/>
        </w:rPr>
        <w:fldChar w:fldCharType="end"/>
      </w:r>
    </w:p>
    <w:p>
      <w:pPr>
        <w:pStyle w:val="12"/>
        <w:ind w:left="31680"/>
        <w:rPr>
          <w:rFonts w:ascii="Calibri" w:hAnsi="Calibri"/>
          <w:sz w:val="24"/>
          <w:szCs w:val="22"/>
        </w:rPr>
      </w:pPr>
      <w:r>
        <w:fldChar w:fldCharType="begin"/>
      </w:r>
      <w:r>
        <w:instrText xml:space="preserve"> HYPERLINK \l "_Toc16499235" </w:instrText>
      </w:r>
      <w:r>
        <w:fldChar w:fldCharType="separate"/>
      </w:r>
      <w:r>
        <w:rPr>
          <w:rStyle w:val="20"/>
          <w:rFonts w:ascii="仿宋" w:hAnsi="仿宋" w:eastAsia="仿宋"/>
          <w:sz w:val="24"/>
        </w:rPr>
        <w:t>2.</w:t>
      </w:r>
      <w:r>
        <w:rPr>
          <w:rStyle w:val="20"/>
          <w:rFonts w:hint="eastAsia" w:ascii="仿宋" w:hAnsi="仿宋" w:eastAsia="仿宋"/>
          <w:sz w:val="24"/>
        </w:rPr>
        <w:t>陇川县麻栗坝灌区工程</w:t>
      </w:r>
      <w:r>
        <w:rPr>
          <w:sz w:val="24"/>
        </w:rPr>
        <w:tab/>
      </w:r>
      <w:r>
        <w:rPr>
          <w:sz w:val="24"/>
        </w:rPr>
        <w:fldChar w:fldCharType="begin"/>
      </w:r>
      <w:r>
        <w:rPr>
          <w:sz w:val="24"/>
        </w:rPr>
        <w:instrText xml:space="preserve"> PAGEREF _Toc16499235 \h </w:instrText>
      </w:r>
      <w:r>
        <w:rPr>
          <w:sz w:val="24"/>
        </w:rPr>
        <w:fldChar w:fldCharType="separate"/>
      </w:r>
      <w:r>
        <w:rPr>
          <w:sz w:val="24"/>
        </w:rPr>
        <w:t>18</w:t>
      </w:r>
      <w:r>
        <w:rPr>
          <w:sz w:val="24"/>
        </w:rPr>
        <w:fldChar w:fldCharType="end"/>
      </w:r>
      <w:r>
        <w:rPr>
          <w:sz w:val="24"/>
        </w:rPr>
        <w:fldChar w:fldCharType="end"/>
      </w:r>
    </w:p>
    <w:p>
      <w:pPr>
        <w:pStyle w:val="12"/>
        <w:ind w:left="31680"/>
        <w:rPr>
          <w:rFonts w:ascii="Calibri" w:hAnsi="Calibri"/>
          <w:sz w:val="24"/>
          <w:szCs w:val="22"/>
        </w:rPr>
      </w:pPr>
      <w:r>
        <w:fldChar w:fldCharType="begin"/>
      </w:r>
      <w:r>
        <w:instrText xml:space="preserve"> HYPERLINK \l "_Toc16499236" </w:instrText>
      </w:r>
      <w:r>
        <w:fldChar w:fldCharType="separate"/>
      </w:r>
      <w:r>
        <w:rPr>
          <w:rStyle w:val="20"/>
          <w:rFonts w:ascii="仿宋" w:hAnsi="仿宋" w:eastAsia="仿宋"/>
          <w:sz w:val="24"/>
        </w:rPr>
        <w:t>3.</w:t>
      </w:r>
      <w:r>
        <w:rPr>
          <w:rStyle w:val="20"/>
          <w:rFonts w:hint="eastAsia" w:ascii="仿宋" w:hAnsi="仿宋" w:eastAsia="仿宋"/>
          <w:sz w:val="24"/>
        </w:rPr>
        <w:t>瑞丽市二水厂及配套管网工程项目</w:t>
      </w:r>
      <w:r>
        <w:rPr>
          <w:sz w:val="24"/>
        </w:rPr>
        <w:tab/>
      </w:r>
      <w:r>
        <w:rPr>
          <w:sz w:val="24"/>
        </w:rPr>
        <w:fldChar w:fldCharType="begin"/>
      </w:r>
      <w:r>
        <w:rPr>
          <w:sz w:val="24"/>
        </w:rPr>
        <w:instrText xml:space="preserve"> PAGEREF _Toc16499236 \h </w:instrText>
      </w:r>
      <w:r>
        <w:rPr>
          <w:sz w:val="24"/>
        </w:rPr>
        <w:fldChar w:fldCharType="separate"/>
      </w:r>
      <w:r>
        <w:rPr>
          <w:sz w:val="24"/>
        </w:rPr>
        <w:t>25</w:t>
      </w:r>
      <w:r>
        <w:rPr>
          <w:sz w:val="24"/>
        </w:rPr>
        <w:fldChar w:fldCharType="end"/>
      </w:r>
      <w:r>
        <w:rPr>
          <w:sz w:val="24"/>
        </w:rPr>
        <w:fldChar w:fldCharType="end"/>
      </w:r>
    </w:p>
    <w:p>
      <w:pPr>
        <w:pStyle w:val="12"/>
        <w:ind w:left="31680"/>
        <w:rPr>
          <w:rFonts w:ascii="Calibri" w:hAnsi="Calibri"/>
          <w:sz w:val="24"/>
          <w:szCs w:val="22"/>
        </w:rPr>
      </w:pPr>
      <w:r>
        <w:fldChar w:fldCharType="begin"/>
      </w:r>
      <w:r>
        <w:instrText xml:space="preserve"> HYPERLINK \l "_Toc16499237" </w:instrText>
      </w:r>
      <w:r>
        <w:fldChar w:fldCharType="separate"/>
      </w:r>
      <w:r>
        <w:rPr>
          <w:rStyle w:val="20"/>
          <w:rFonts w:ascii="仿宋" w:hAnsi="仿宋" w:eastAsia="仿宋"/>
          <w:sz w:val="24"/>
        </w:rPr>
        <w:t>4.</w:t>
      </w:r>
      <w:r>
        <w:rPr>
          <w:rStyle w:val="20"/>
          <w:rFonts w:hint="eastAsia" w:ascii="仿宋" w:hAnsi="仿宋" w:eastAsia="仿宋"/>
          <w:sz w:val="24"/>
        </w:rPr>
        <w:t>盈江县城镇供水工程</w:t>
      </w:r>
      <w:r>
        <w:rPr>
          <w:sz w:val="24"/>
        </w:rPr>
        <w:tab/>
      </w:r>
      <w:r>
        <w:rPr>
          <w:sz w:val="24"/>
        </w:rPr>
        <w:fldChar w:fldCharType="begin"/>
      </w:r>
      <w:r>
        <w:rPr>
          <w:sz w:val="24"/>
        </w:rPr>
        <w:instrText xml:space="preserve"> PAGEREF _Toc16499237 \h </w:instrText>
      </w:r>
      <w:r>
        <w:rPr>
          <w:sz w:val="24"/>
        </w:rPr>
        <w:fldChar w:fldCharType="separate"/>
      </w:r>
      <w:r>
        <w:rPr>
          <w:sz w:val="24"/>
        </w:rPr>
        <w:t>34</w:t>
      </w:r>
      <w:r>
        <w:rPr>
          <w:sz w:val="24"/>
        </w:rPr>
        <w:fldChar w:fldCharType="end"/>
      </w:r>
      <w:r>
        <w:rPr>
          <w:sz w:val="24"/>
        </w:rPr>
        <w:fldChar w:fldCharType="end"/>
      </w:r>
    </w:p>
    <w:p>
      <w:pPr>
        <w:pStyle w:val="16"/>
        <w:rPr>
          <w:rFonts w:ascii="Calibri" w:hAnsi="Calibri" w:eastAsia="宋体"/>
          <w:b w:val="0"/>
          <w:sz w:val="22"/>
          <w:szCs w:val="22"/>
        </w:rPr>
      </w:pPr>
      <w:r>
        <w:fldChar w:fldCharType="begin"/>
      </w:r>
      <w:r>
        <w:instrText xml:space="preserve"> HYPERLINK \l "_Toc16499238" </w:instrText>
      </w:r>
      <w:r>
        <w:fldChar w:fldCharType="separate"/>
      </w:r>
      <w:r>
        <w:rPr>
          <w:rStyle w:val="20"/>
          <w:rFonts w:hint="eastAsia" w:ascii="黑体" w:hAnsi="黑体" w:eastAsia="黑体"/>
          <w:sz w:val="32"/>
        </w:rPr>
        <w:t>三、潜在影响项目收益和融资平衡结果的各种风险评估</w:t>
      </w:r>
      <w:r>
        <w:rPr>
          <w:sz w:val="32"/>
        </w:rPr>
        <w:tab/>
      </w:r>
      <w:r>
        <w:rPr>
          <w:sz w:val="32"/>
        </w:rPr>
        <w:fldChar w:fldCharType="begin"/>
      </w:r>
      <w:r>
        <w:rPr>
          <w:sz w:val="32"/>
        </w:rPr>
        <w:instrText xml:space="preserve"> PAGEREF _Toc16499238 \h </w:instrText>
      </w:r>
      <w:r>
        <w:rPr>
          <w:sz w:val="32"/>
        </w:rPr>
        <w:fldChar w:fldCharType="separate"/>
      </w:r>
      <w:r>
        <w:rPr>
          <w:sz w:val="32"/>
        </w:rPr>
        <w:t>41</w:t>
      </w:r>
      <w:r>
        <w:rPr>
          <w:sz w:val="32"/>
        </w:rPr>
        <w:fldChar w:fldCharType="end"/>
      </w:r>
      <w:r>
        <w:rPr>
          <w:sz w:val="32"/>
        </w:rPr>
        <w:fldChar w:fldCharType="end"/>
      </w:r>
    </w:p>
    <w:p>
      <w:pPr>
        <w:pStyle w:val="18"/>
        <w:ind w:left="31680"/>
        <w:rPr>
          <w:rFonts w:ascii="Calibri" w:hAnsi="Calibri" w:eastAsia="宋体"/>
          <w:sz w:val="22"/>
          <w:szCs w:val="22"/>
        </w:rPr>
      </w:pPr>
      <w:r>
        <w:fldChar w:fldCharType="begin"/>
      </w:r>
      <w:r>
        <w:instrText xml:space="preserve"> HYPERLINK \l "_Toc16499239" </w:instrText>
      </w:r>
      <w:r>
        <w:fldChar w:fldCharType="separate"/>
      </w:r>
      <w:r>
        <w:rPr>
          <w:rStyle w:val="20"/>
          <w:rFonts w:hint="eastAsia"/>
          <w:sz w:val="28"/>
        </w:rPr>
        <w:t>（一）经营风险</w:t>
      </w:r>
      <w:r>
        <w:rPr>
          <w:sz w:val="28"/>
        </w:rPr>
        <w:tab/>
      </w:r>
      <w:r>
        <w:rPr>
          <w:sz w:val="28"/>
        </w:rPr>
        <w:fldChar w:fldCharType="begin"/>
      </w:r>
      <w:r>
        <w:rPr>
          <w:sz w:val="28"/>
        </w:rPr>
        <w:instrText xml:space="preserve"> PAGEREF _Toc16499239 \h </w:instrText>
      </w:r>
      <w:r>
        <w:rPr>
          <w:sz w:val="28"/>
        </w:rPr>
        <w:fldChar w:fldCharType="separate"/>
      </w:r>
      <w:r>
        <w:rPr>
          <w:sz w:val="28"/>
        </w:rPr>
        <w:t>41</w:t>
      </w:r>
      <w:r>
        <w:rPr>
          <w:sz w:val="28"/>
        </w:rPr>
        <w:fldChar w:fldCharType="end"/>
      </w:r>
      <w:r>
        <w:rPr>
          <w:sz w:val="28"/>
        </w:rPr>
        <w:fldChar w:fldCharType="end"/>
      </w:r>
    </w:p>
    <w:p>
      <w:pPr>
        <w:pStyle w:val="18"/>
        <w:ind w:left="31680"/>
        <w:rPr>
          <w:rFonts w:ascii="Calibri" w:hAnsi="Calibri" w:eastAsia="宋体"/>
          <w:sz w:val="22"/>
          <w:szCs w:val="22"/>
        </w:rPr>
      </w:pPr>
      <w:r>
        <w:fldChar w:fldCharType="begin"/>
      </w:r>
      <w:r>
        <w:instrText xml:space="preserve"> HYPERLINK \l "_Toc16499240" </w:instrText>
      </w:r>
      <w:r>
        <w:fldChar w:fldCharType="separate"/>
      </w:r>
      <w:r>
        <w:rPr>
          <w:rStyle w:val="20"/>
          <w:rFonts w:hint="eastAsia"/>
          <w:sz w:val="28"/>
        </w:rPr>
        <w:t>（二）市场风险</w:t>
      </w:r>
      <w:r>
        <w:rPr>
          <w:sz w:val="28"/>
        </w:rPr>
        <w:tab/>
      </w:r>
      <w:r>
        <w:rPr>
          <w:sz w:val="28"/>
        </w:rPr>
        <w:fldChar w:fldCharType="begin"/>
      </w:r>
      <w:r>
        <w:rPr>
          <w:sz w:val="28"/>
        </w:rPr>
        <w:instrText xml:space="preserve"> PAGEREF _Toc16499240 \h </w:instrText>
      </w:r>
      <w:r>
        <w:rPr>
          <w:sz w:val="28"/>
        </w:rPr>
        <w:fldChar w:fldCharType="separate"/>
      </w:r>
      <w:r>
        <w:rPr>
          <w:sz w:val="28"/>
        </w:rPr>
        <w:t>41</w:t>
      </w:r>
      <w:r>
        <w:rPr>
          <w:sz w:val="28"/>
        </w:rPr>
        <w:fldChar w:fldCharType="end"/>
      </w:r>
      <w:r>
        <w:rPr>
          <w:sz w:val="28"/>
        </w:rPr>
        <w:fldChar w:fldCharType="end"/>
      </w:r>
    </w:p>
    <w:p>
      <w:pPr>
        <w:pStyle w:val="18"/>
        <w:ind w:left="31680"/>
        <w:rPr>
          <w:rFonts w:ascii="Calibri" w:hAnsi="Calibri" w:eastAsia="宋体"/>
          <w:sz w:val="22"/>
          <w:szCs w:val="22"/>
        </w:rPr>
      </w:pPr>
      <w:r>
        <w:fldChar w:fldCharType="begin"/>
      </w:r>
      <w:r>
        <w:instrText xml:space="preserve"> HYPERLINK \l "_Toc16499241" </w:instrText>
      </w:r>
      <w:r>
        <w:fldChar w:fldCharType="separate"/>
      </w:r>
      <w:r>
        <w:rPr>
          <w:rStyle w:val="20"/>
          <w:rFonts w:hint="eastAsia"/>
          <w:sz w:val="28"/>
        </w:rPr>
        <w:t>（三）财务风险</w:t>
      </w:r>
      <w:r>
        <w:rPr>
          <w:sz w:val="28"/>
        </w:rPr>
        <w:tab/>
      </w:r>
      <w:r>
        <w:rPr>
          <w:sz w:val="28"/>
        </w:rPr>
        <w:fldChar w:fldCharType="begin"/>
      </w:r>
      <w:r>
        <w:rPr>
          <w:sz w:val="28"/>
        </w:rPr>
        <w:instrText xml:space="preserve"> PAGEREF _Toc16499241 \h </w:instrText>
      </w:r>
      <w:r>
        <w:rPr>
          <w:sz w:val="28"/>
        </w:rPr>
        <w:fldChar w:fldCharType="separate"/>
      </w:r>
      <w:r>
        <w:rPr>
          <w:sz w:val="28"/>
        </w:rPr>
        <w:t>41</w:t>
      </w:r>
      <w:r>
        <w:rPr>
          <w:sz w:val="28"/>
        </w:rPr>
        <w:fldChar w:fldCharType="end"/>
      </w:r>
      <w:r>
        <w:rPr>
          <w:sz w:val="28"/>
        </w:rPr>
        <w:fldChar w:fldCharType="end"/>
      </w:r>
    </w:p>
    <w:p>
      <w:pPr>
        <w:pStyle w:val="18"/>
        <w:ind w:left="31680"/>
        <w:rPr>
          <w:rFonts w:ascii="Calibri" w:hAnsi="Calibri" w:eastAsia="宋体"/>
          <w:sz w:val="22"/>
          <w:szCs w:val="22"/>
        </w:rPr>
      </w:pPr>
      <w:r>
        <w:fldChar w:fldCharType="begin"/>
      </w:r>
      <w:r>
        <w:instrText xml:space="preserve"> HYPERLINK \l "_Toc16499242" </w:instrText>
      </w:r>
      <w:r>
        <w:fldChar w:fldCharType="separate"/>
      </w:r>
      <w:r>
        <w:rPr>
          <w:rStyle w:val="20"/>
          <w:rFonts w:hint="eastAsia"/>
          <w:sz w:val="28"/>
        </w:rPr>
        <w:t>（四）投资测算不准确风险</w:t>
      </w:r>
      <w:r>
        <w:rPr>
          <w:sz w:val="28"/>
        </w:rPr>
        <w:tab/>
      </w:r>
      <w:r>
        <w:rPr>
          <w:sz w:val="28"/>
        </w:rPr>
        <w:fldChar w:fldCharType="begin"/>
      </w:r>
      <w:r>
        <w:rPr>
          <w:sz w:val="28"/>
        </w:rPr>
        <w:instrText xml:space="preserve"> PAGEREF _Toc16499242 \h </w:instrText>
      </w:r>
      <w:r>
        <w:rPr>
          <w:sz w:val="28"/>
        </w:rPr>
        <w:fldChar w:fldCharType="separate"/>
      </w:r>
      <w:r>
        <w:rPr>
          <w:sz w:val="28"/>
        </w:rPr>
        <w:t>42</w:t>
      </w:r>
      <w:r>
        <w:rPr>
          <w:sz w:val="28"/>
        </w:rPr>
        <w:fldChar w:fldCharType="end"/>
      </w:r>
      <w:r>
        <w:rPr>
          <w:sz w:val="28"/>
        </w:rPr>
        <w:fldChar w:fldCharType="end"/>
      </w:r>
    </w:p>
    <w:p>
      <w:pPr>
        <w:pStyle w:val="18"/>
        <w:ind w:left="31680"/>
        <w:rPr>
          <w:rFonts w:ascii="Calibri" w:hAnsi="Calibri" w:eastAsia="宋体"/>
          <w:sz w:val="22"/>
          <w:szCs w:val="22"/>
        </w:rPr>
      </w:pPr>
      <w:r>
        <w:fldChar w:fldCharType="begin"/>
      </w:r>
      <w:r>
        <w:instrText xml:space="preserve"> HYPERLINK \l "_Toc16499243" </w:instrText>
      </w:r>
      <w:r>
        <w:fldChar w:fldCharType="separate"/>
      </w:r>
      <w:r>
        <w:rPr>
          <w:rStyle w:val="20"/>
          <w:rFonts w:hint="eastAsia"/>
          <w:sz w:val="28"/>
        </w:rPr>
        <w:t>（五）利率波动风险</w:t>
      </w:r>
      <w:r>
        <w:rPr>
          <w:sz w:val="28"/>
        </w:rPr>
        <w:tab/>
      </w:r>
      <w:r>
        <w:rPr>
          <w:sz w:val="28"/>
        </w:rPr>
        <w:fldChar w:fldCharType="begin"/>
      </w:r>
      <w:r>
        <w:rPr>
          <w:sz w:val="28"/>
        </w:rPr>
        <w:instrText xml:space="preserve"> PAGEREF _Toc16499243 \h </w:instrText>
      </w:r>
      <w:r>
        <w:rPr>
          <w:sz w:val="28"/>
        </w:rPr>
        <w:fldChar w:fldCharType="separate"/>
      </w:r>
      <w:r>
        <w:rPr>
          <w:sz w:val="28"/>
        </w:rPr>
        <w:t>42</w:t>
      </w:r>
      <w:r>
        <w:rPr>
          <w:sz w:val="28"/>
        </w:rPr>
        <w:fldChar w:fldCharType="end"/>
      </w:r>
      <w:r>
        <w:rPr>
          <w:sz w:val="28"/>
        </w:rPr>
        <w:fldChar w:fldCharType="end"/>
      </w:r>
    </w:p>
    <w:p>
      <w:pPr>
        <w:spacing w:line="500" w:lineRule="exact"/>
      </w:pPr>
      <w:r>
        <w:rPr>
          <w:sz w:val="32"/>
        </w:rPr>
        <w:fldChar w:fldCharType="end"/>
      </w:r>
    </w:p>
    <w:p>
      <w:pPr>
        <w:widowControl/>
        <w:jc w:val="left"/>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pPr>
    </w:p>
    <w:p>
      <w:pPr>
        <w:pStyle w:val="2"/>
        <w:spacing w:before="0" w:after="0"/>
        <w:ind w:firstLine="31680" w:firstLineChars="200"/>
        <w:rPr>
          <w:rFonts w:ascii="黑体" w:hAnsi="黑体" w:eastAsia="黑体"/>
          <w:b w:val="0"/>
          <w:sz w:val="32"/>
          <w:szCs w:val="32"/>
        </w:rPr>
      </w:pPr>
      <w:bookmarkStart w:id="6" w:name="_Toc533785716"/>
      <w:bookmarkStart w:id="7" w:name="_Toc16499220"/>
      <w:r>
        <w:rPr>
          <w:rFonts w:hint="eastAsia" w:ascii="黑体" w:hAnsi="黑体" w:eastAsia="黑体"/>
          <w:b w:val="0"/>
          <w:sz w:val="32"/>
          <w:szCs w:val="32"/>
        </w:rPr>
        <w:t>一、基本情况</w:t>
      </w:r>
      <w:bookmarkEnd w:id="6"/>
      <w:bookmarkEnd w:id="7"/>
    </w:p>
    <w:p>
      <w:pPr>
        <w:pStyle w:val="3"/>
        <w:ind w:firstLine="31680" w:firstLineChars="200"/>
        <w:rPr>
          <w:rFonts w:ascii="仿宋" w:hAnsi="仿宋" w:eastAsia="仿宋"/>
          <w:sz w:val="30"/>
          <w:szCs w:val="30"/>
        </w:rPr>
      </w:pPr>
      <w:bookmarkStart w:id="8" w:name="_Toc16499221"/>
      <w:bookmarkStart w:id="9" w:name="_Toc533785717"/>
      <w:r>
        <w:rPr>
          <w:rFonts w:hint="eastAsia" w:ascii="仿宋" w:hAnsi="仿宋" w:eastAsia="仿宋"/>
          <w:sz w:val="30"/>
          <w:szCs w:val="30"/>
        </w:rPr>
        <w:t>（一）财政经济情况</w:t>
      </w:r>
      <w:bookmarkEnd w:id="8"/>
      <w:bookmarkEnd w:id="9"/>
    </w:p>
    <w:p>
      <w:pPr>
        <w:pStyle w:val="4"/>
        <w:ind w:firstLine="31680" w:firstLineChars="200"/>
        <w:rPr>
          <w:rFonts w:ascii="仿宋" w:hAnsi="仿宋" w:eastAsia="仿宋"/>
          <w:sz w:val="28"/>
          <w:szCs w:val="28"/>
        </w:rPr>
      </w:pPr>
      <w:bookmarkStart w:id="10" w:name="_Toc16499222"/>
      <w:bookmarkStart w:id="11" w:name="_Toc533785718"/>
      <w:r>
        <w:rPr>
          <w:rFonts w:ascii="仿宋" w:hAnsi="仿宋" w:eastAsia="仿宋"/>
          <w:sz w:val="28"/>
          <w:szCs w:val="28"/>
        </w:rPr>
        <w:t>1.</w:t>
      </w:r>
      <w:r>
        <w:rPr>
          <w:rFonts w:hint="eastAsia" w:ascii="仿宋" w:hAnsi="仿宋" w:eastAsia="仿宋"/>
          <w:sz w:val="28"/>
          <w:szCs w:val="28"/>
        </w:rPr>
        <w:t>德宏州</w:t>
      </w:r>
      <w:r>
        <w:rPr>
          <w:rFonts w:ascii="仿宋" w:hAnsi="仿宋" w:eastAsia="仿宋"/>
          <w:sz w:val="28"/>
          <w:szCs w:val="28"/>
        </w:rPr>
        <w:t>2016</w:t>
      </w:r>
      <w:r>
        <w:rPr>
          <w:rFonts w:hint="eastAsia" w:ascii="仿宋" w:hAnsi="仿宋" w:eastAsia="仿宋"/>
          <w:sz w:val="28"/>
          <w:szCs w:val="28"/>
        </w:rPr>
        <w:t>年至</w:t>
      </w:r>
      <w:r>
        <w:rPr>
          <w:rFonts w:ascii="仿宋" w:hAnsi="仿宋" w:eastAsia="仿宋"/>
          <w:sz w:val="28"/>
          <w:szCs w:val="28"/>
        </w:rPr>
        <w:t>2019</w:t>
      </w:r>
      <w:r>
        <w:rPr>
          <w:rFonts w:hint="eastAsia" w:ascii="仿宋" w:hAnsi="仿宋" w:eastAsia="仿宋"/>
          <w:sz w:val="28"/>
          <w:szCs w:val="28"/>
        </w:rPr>
        <w:t>年年财政收支情况</w:t>
      </w:r>
      <w:bookmarkEnd w:id="10"/>
      <w:bookmarkEnd w:id="11"/>
    </w:p>
    <w:p>
      <w:pPr>
        <w:ind w:firstLine="31680" w:firstLineChars="200"/>
        <w:rPr>
          <w:rFonts w:ascii="仿宋" w:hAnsi="仿宋" w:eastAsia="仿宋"/>
          <w:color w:val="000000"/>
          <w:sz w:val="28"/>
          <w:szCs w:val="28"/>
        </w:rPr>
      </w:pPr>
      <w:bookmarkStart w:id="12" w:name="_Toc533785719"/>
      <w:r>
        <w:rPr>
          <w:rFonts w:ascii="仿宋" w:hAnsi="仿宋" w:eastAsia="仿宋"/>
          <w:color w:val="000000"/>
          <w:sz w:val="28"/>
          <w:szCs w:val="28"/>
        </w:rPr>
        <w:t>2016</w:t>
      </w:r>
      <w:r>
        <w:rPr>
          <w:rFonts w:hint="eastAsia" w:ascii="仿宋" w:hAnsi="仿宋" w:eastAsia="仿宋"/>
          <w:color w:val="000000"/>
          <w:sz w:val="28"/>
          <w:szCs w:val="28"/>
        </w:rPr>
        <w:t>年德宏州一般公共预算收入</w:t>
      </w:r>
      <w:r>
        <w:rPr>
          <w:rFonts w:ascii="仿宋" w:hAnsi="仿宋" w:eastAsia="仿宋"/>
          <w:color w:val="000000"/>
          <w:sz w:val="28"/>
          <w:szCs w:val="28"/>
        </w:rPr>
        <w:t>32.6</w:t>
      </w:r>
      <w:r>
        <w:rPr>
          <w:rFonts w:hint="eastAsia" w:ascii="仿宋" w:hAnsi="仿宋" w:eastAsia="仿宋"/>
          <w:color w:val="000000"/>
          <w:sz w:val="28"/>
          <w:szCs w:val="28"/>
        </w:rPr>
        <w:t>亿元，一般公共预算支出</w:t>
      </w:r>
      <w:r>
        <w:rPr>
          <w:rFonts w:ascii="仿宋" w:hAnsi="仿宋" w:eastAsia="仿宋"/>
          <w:color w:val="000000"/>
          <w:sz w:val="28"/>
          <w:szCs w:val="28"/>
        </w:rPr>
        <w:t>134.3</w:t>
      </w:r>
      <w:r>
        <w:rPr>
          <w:rFonts w:hint="eastAsia" w:ascii="仿宋" w:hAnsi="仿宋" w:eastAsia="仿宋"/>
          <w:color w:val="000000"/>
          <w:sz w:val="28"/>
          <w:szCs w:val="28"/>
        </w:rPr>
        <w:t>亿元；政府性基金预算收入</w:t>
      </w:r>
      <w:r>
        <w:rPr>
          <w:rFonts w:ascii="仿宋" w:hAnsi="仿宋" w:eastAsia="仿宋"/>
          <w:color w:val="000000"/>
          <w:sz w:val="28"/>
          <w:szCs w:val="28"/>
        </w:rPr>
        <w:t>5.8</w:t>
      </w:r>
      <w:r>
        <w:rPr>
          <w:rFonts w:hint="eastAsia" w:ascii="仿宋" w:hAnsi="仿宋" w:eastAsia="仿宋"/>
          <w:color w:val="000000"/>
          <w:sz w:val="28"/>
          <w:szCs w:val="28"/>
        </w:rPr>
        <w:t>亿元，政府性基金预算支出</w:t>
      </w:r>
      <w:r>
        <w:rPr>
          <w:rFonts w:ascii="仿宋" w:hAnsi="仿宋" w:eastAsia="仿宋"/>
          <w:color w:val="000000"/>
          <w:sz w:val="28"/>
          <w:szCs w:val="28"/>
        </w:rPr>
        <w:t>5.1</w:t>
      </w:r>
      <w:r>
        <w:rPr>
          <w:rFonts w:hint="eastAsia" w:ascii="仿宋" w:hAnsi="仿宋" w:eastAsia="仿宋"/>
          <w:color w:val="000000"/>
          <w:sz w:val="28"/>
          <w:szCs w:val="28"/>
        </w:rPr>
        <w:t>亿元。</w:t>
      </w:r>
    </w:p>
    <w:p>
      <w:pPr>
        <w:ind w:firstLine="31680" w:firstLineChars="200"/>
        <w:rPr>
          <w:rFonts w:ascii="仿宋" w:hAnsi="仿宋" w:eastAsia="仿宋"/>
          <w:color w:val="000000"/>
          <w:sz w:val="28"/>
          <w:szCs w:val="28"/>
        </w:rPr>
      </w:pPr>
      <w:r>
        <w:rPr>
          <w:rFonts w:ascii="仿宋" w:hAnsi="仿宋" w:eastAsia="仿宋"/>
          <w:color w:val="000000"/>
          <w:sz w:val="28"/>
          <w:szCs w:val="28"/>
        </w:rPr>
        <w:t>2017</w:t>
      </w:r>
      <w:r>
        <w:rPr>
          <w:rFonts w:hint="eastAsia" w:ascii="仿宋" w:hAnsi="仿宋" w:eastAsia="仿宋"/>
          <w:color w:val="000000"/>
          <w:sz w:val="28"/>
          <w:szCs w:val="28"/>
        </w:rPr>
        <w:t>年德宏州一般公共预算收入</w:t>
      </w:r>
      <w:r>
        <w:rPr>
          <w:rFonts w:ascii="仿宋" w:hAnsi="仿宋" w:eastAsia="仿宋"/>
          <w:color w:val="000000"/>
          <w:sz w:val="28"/>
          <w:szCs w:val="28"/>
        </w:rPr>
        <w:t>33.8</w:t>
      </w:r>
      <w:r>
        <w:rPr>
          <w:rFonts w:hint="eastAsia" w:ascii="仿宋" w:hAnsi="仿宋" w:eastAsia="仿宋"/>
          <w:color w:val="000000"/>
          <w:sz w:val="28"/>
          <w:szCs w:val="28"/>
        </w:rPr>
        <w:t>亿元，一般公共预算支出</w:t>
      </w:r>
      <w:r>
        <w:rPr>
          <w:rFonts w:ascii="仿宋" w:hAnsi="仿宋" w:eastAsia="仿宋"/>
          <w:color w:val="000000"/>
          <w:sz w:val="28"/>
          <w:szCs w:val="28"/>
        </w:rPr>
        <w:t>150.9</w:t>
      </w:r>
      <w:r>
        <w:rPr>
          <w:rFonts w:hint="eastAsia" w:ascii="仿宋" w:hAnsi="仿宋" w:eastAsia="仿宋"/>
          <w:color w:val="000000"/>
          <w:sz w:val="28"/>
          <w:szCs w:val="28"/>
        </w:rPr>
        <w:t>亿元；政府性基金预算收入</w:t>
      </w:r>
      <w:r>
        <w:rPr>
          <w:rFonts w:ascii="仿宋" w:hAnsi="仿宋" w:eastAsia="仿宋"/>
          <w:color w:val="000000"/>
          <w:sz w:val="28"/>
          <w:szCs w:val="28"/>
        </w:rPr>
        <w:t>10.4</w:t>
      </w:r>
      <w:r>
        <w:rPr>
          <w:rFonts w:hint="eastAsia" w:ascii="仿宋" w:hAnsi="仿宋" w:eastAsia="仿宋"/>
          <w:color w:val="000000"/>
          <w:sz w:val="28"/>
          <w:szCs w:val="28"/>
        </w:rPr>
        <w:t>亿元，政府性基金预算支出</w:t>
      </w:r>
      <w:r>
        <w:rPr>
          <w:rFonts w:ascii="仿宋" w:hAnsi="仿宋" w:eastAsia="仿宋"/>
          <w:color w:val="000000"/>
          <w:sz w:val="28"/>
          <w:szCs w:val="28"/>
        </w:rPr>
        <w:t>6.4</w:t>
      </w:r>
      <w:r>
        <w:rPr>
          <w:rFonts w:hint="eastAsia" w:ascii="仿宋" w:hAnsi="仿宋" w:eastAsia="仿宋"/>
          <w:color w:val="000000"/>
          <w:sz w:val="28"/>
          <w:szCs w:val="28"/>
        </w:rPr>
        <w:t>亿元。国有土地使用权出让收入</w:t>
      </w:r>
      <w:r>
        <w:rPr>
          <w:rFonts w:ascii="仿宋" w:hAnsi="仿宋" w:eastAsia="仿宋"/>
          <w:color w:val="000000"/>
          <w:sz w:val="28"/>
          <w:szCs w:val="28"/>
        </w:rPr>
        <w:t>9.6</w:t>
      </w:r>
      <w:r>
        <w:rPr>
          <w:rFonts w:hint="eastAsia" w:ascii="仿宋" w:hAnsi="仿宋" w:eastAsia="仿宋"/>
          <w:color w:val="000000"/>
          <w:sz w:val="28"/>
          <w:szCs w:val="28"/>
        </w:rPr>
        <w:t>亿元。</w:t>
      </w:r>
    </w:p>
    <w:p>
      <w:pPr>
        <w:ind w:firstLine="31680" w:firstLineChars="200"/>
        <w:rPr>
          <w:rFonts w:ascii="仿宋" w:hAnsi="仿宋" w:eastAsia="仿宋"/>
          <w:color w:val="000000"/>
          <w:sz w:val="28"/>
          <w:szCs w:val="28"/>
        </w:rPr>
      </w:pPr>
      <w:r>
        <w:rPr>
          <w:rFonts w:ascii="仿宋" w:hAnsi="仿宋" w:eastAsia="仿宋"/>
          <w:color w:val="000000"/>
          <w:sz w:val="28"/>
          <w:szCs w:val="28"/>
        </w:rPr>
        <w:t>2018</w:t>
      </w:r>
      <w:r>
        <w:rPr>
          <w:rFonts w:hint="eastAsia" w:ascii="仿宋" w:hAnsi="仿宋" w:eastAsia="仿宋"/>
          <w:color w:val="000000"/>
          <w:sz w:val="28"/>
          <w:szCs w:val="28"/>
        </w:rPr>
        <w:t>年德宏州一般公共预算收入</w:t>
      </w:r>
      <w:r>
        <w:rPr>
          <w:rFonts w:ascii="仿宋" w:hAnsi="仿宋" w:eastAsia="仿宋"/>
          <w:color w:val="000000"/>
          <w:sz w:val="28"/>
          <w:szCs w:val="28"/>
        </w:rPr>
        <w:t>37.0</w:t>
      </w:r>
      <w:r>
        <w:rPr>
          <w:rFonts w:hint="eastAsia" w:ascii="仿宋" w:hAnsi="仿宋" w:eastAsia="仿宋"/>
          <w:color w:val="000000"/>
          <w:sz w:val="28"/>
          <w:szCs w:val="28"/>
        </w:rPr>
        <w:t>亿元，一般公共预算支出</w:t>
      </w:r>
      <w:r>
        <w:rPr>
          <w:rFonts w:ascii="仿宋" w:hAnsi="仿宋" w:eastAsia="仿宋"/>
          <w:color w:val="000000"/>
          <w:sz w:val="28"/>
          <w:szCs w:val="28"/>
        </w:rPr>
        <w:t>150.0</w:t>
      </w:r>
      <w:r>
        <w:rPr>
          <w:rFonts w:hint="eastAsia" w:ascii="仿宋" w:hAnsi="仿宋" w:eastAsia="仿宋"/>
          <w:color w:val="000000"/>
          <w:sz w:val="28"/>
          <w:szCs w:val="28"/>
        </w:rPr>
        <w:t>亿元；政府性基金预算收入</w:t>
      </w:r>
      <w:r>
        <w:rPr>
          <w:rFonts w:ascii="仿宋" w:hAnsi="仿宋" w:eastAsia="仿宋"/>
          <w:color w:val="000000"/>
          <w:sz w:val="28"/>
          <w:szCs w:val="28"/>
        </w:rPr>
        <w:t>8.6</w:t>
      </w:r>
      <w:r>
        <w:rPr>
          <w:rFonts w:hint="eastAsia" w:ascii="仿宋" w:hAnsi="仿宋" w:eastAsia="仿宋"/>
          <w:color w:val="000000"/>
          <w:sz w:val="28"/>
          <w:szCs w:val="28"/>
        </w:rPr>
        <w:t>亿元，政府性基金预算支出</w:t>
      </w:r>
      <w:r>
        <w:rPr>
          <w:rFonts w:ascii="仿宋" w:hAnsi="仿宋" w:eastAsia="仿宋"/>
          <w:color w:val="000000"/>
          <w:sz w:val="28"/>
          <w:szCs w:val="28"/>
        </w:rPr>
        <w:t>15.2</w:t>
      </w:r>
      <w:r>
        <w:rPr>
          <w:rFonts w:hint="eastAsia" w:ascii="仿宋" w:hAnsi="仿宋" w:eastAsia="仿宋"/>
          <w:color w:val="000000"/>
          <w:sz w:val="28"/>
          <w:szCs w:val="28"/>
        </w:rPr>
        <w:t>亿元；国有资本经营预算收入</w:t>
      </w:r>
      <w:r>
        <w:rPr>
          <w:rFonts w:ascii="仿宋" w:hAnsi="仿宋" w:eastAsia="仿宋"/>
          <w:color w:val="000000"/>
          <w:sz w:val="28"/>
          <w:szCs w:val="28"/>
        </w:rPr>
        <w:t>0.2</w:t>
      </w:r>
      <w:r>
        <w:rPr>
          <w:rFonts w:hint="eastAsia" w:ascii="仿宋" w:hAnsi="仿宋" w:eastAsia="仿宋"/>
          <w:color w:val="000000"/>
          <w:sz w:val="28"/>
          <w:szCs w:val="28"/>
        </w:rPr>
        <w:t>亿元，国有资本经营预算支出</w:t>
      </w:r>
      <w:r>
        <w:rPr>
          <w:rFonts w:ascii="仿宋" w:hAnsi="仿宋" w:eastAsia="仿宋"/>
          <w:color w:val="000000"/>
          <w:sz w:val="28"/>
          <w:szCs w:val="28"/>
        </w:rPr>
        <w:t>0.2</w:t>
      </w:r>
      <w:r>
        <w:rPr>
          <w:rFonts w:hint="eastAsia" w:ascii="仿宋" w:hAnsi="仿宋" w:eastAsia="仿宋"/>
          <w:color w:val="000000"/>
          <w:sz w:val="28"/>
          <w:szCs w:val="28"/>
        </w:rPr>
        <w:t>亿元。国有土地使用权出让收入</w:t>
      </w:r>
      <w:r>
        <w:rPr>
          <w:rFonts w:ascii="仿宋" w:hAnsi="仿宋" w:eastAsia="仿宋"/>
          <w:color w:val="000000"/>
          <w:sz w:val="28"/>
          <w:szCs w:val="28"/>
        </w:rPr>
        <w:t>7.9</w:t>
      </w:r>
      <w:r>
        <w:rPr>
          <w:rFonts w:hint="eastAsia" w:ascii="仿宋" w:hAnsi="仿宋" w:eastAsia="仿宋"/>
          <w:color w:val="000000"/>
          <w:sz w:val="28"/>
          <w:szCs w:val="28"/>
        </w:rPr>
        <w:t>亿元。</w:t>
      </w:r>
    </w:p>
    <w:p>
      <w:pPr>
        <w:ind w:firstLine="31680" w:firstLineChars="200"/>
        <w:rPr>
          <w:rFonts w:ascii="仿宋" w:hAnsi="仿宋" w:eastAsia="仿宋"/>
          <w:color w:val="000000"/>
          <w:sz w:val="28"/>
          <w:szCs w:val="28"/>
        </w:rPr>
      </w:pPr>
      <w:r>
        <w:rPr>
          <w:rFonts w:ascii="仿宋" w:hAnsi="仿宋" w:eastAsia="仿宋"/>
          <w:color w:val="000000"/>
          <w:sz w:val="28"/>
          <w:szCs w:val="28"/>
        </w:rPr>
        <w:t>2019</w:t>
      </w:r>
      <w:r>
        <w:rPr>
          <w:rFonts w:hint="eastAsia" w:ascii="仿宋" w:hAnsi="仿宋" w:eastAsia="仿宋"/>
          <w:color w:val="000000"/>
          <w:sz w:val="28"/>
          <w:szCs w:val="28"/>
        </w:rPr>
        <w:t>年德宏州财政预算情况：一般公共预算收入</w:t>
      </w:r>
      <w:r>
        <w:rPr>
          <w:rFonts w:ascii="仿宋" w:hAnsi="仿宋" w:eastAsia="仿宋"/>
          <w:color w:val="000000"/>
          <w:sz w:val="28"/>
          <w:szCs w:val="28"/>
        </w:rPr>
        <w:t>38.9</w:t>
      </w:r>
      <w:r>
        <w:rPr>
          <w:rFonts w:hint="eastAsia" w:ascii="仿宋" w:hAnsi="仿宋" w:eastAsia="仿宋"/>
          <w:color w:val="000000"/>
          <w:sz w:val="28"/>
          <w:szCs w:val="28"/>
        </w:rPr>
        <w:t>亿元，支出</w:t>
      </w:r>
      <w:r>
        <w:rPr>
          <w:rFonts w:ascii="仿宋" w:hAnsi="仿宋" w:eastAsia="仿宋"/>
          <w:color w:val="000000"/>
          <w:sz w:val="28"/>
          <w:szCs w:val="28"/>
        </w:rPr>
        <w:t>149.2</w:t>
      </w:r>
      <w:r>
        <w:rPr>
          <w:rFonts w:hint="eastAsia" w:ascii="仿宋" w:hAnsi="仿宋" w:eastAsia="仿宋"/>
          <w:color w:val="000000"/>
          <w:sz w:val="28"/>
          <w:szCs w:val="28"/>
        </w:rPr>
        <w:t>亿元。政府性基金预算收入</w:t>
      </w:r>
      <w:r>
        <w:rPr>
          <w:rFonts w:ascii="仿宋" w:hAnsi="仿宋" w:eastAsia="仿宋"/>
          <w:color w:val="000000"/>
          <w:sz w:val="28"/>
          <w:szCs w:val="28"/>
        </w:rPr>
        <w:t>21.0</w:t>
      </w:r>
      <w:r>
        <w:rPr>
          <w:rFonts w:hint="eastAsia" w:ascii="仿宋" w:hAnsi="仿宋" w:eastAsia="仿宋"/>
          <w:color w:val="000000"/>
          <w:sz w:val="28"/>
          <w:szCs w:val="28"/>
        </w:rPr>
        <w:t>亿元、支出</w:t>
      </w:r>
      <w:r>
        <w:rPr>
          <w:rFonts w:ascii="仿宋" w:hAnsi="仿宋" w:eastAsia="仿宋"/>
          <w:color w:val="000000"/>
          <w:sz w:val="28"/>
          <w:szCs w:val="28"/>
        </w:rPr>
        <w:t>34.7</w:t>
      </w:r>
      <w:r>
        <w:rPr>
          <w:rFonts w:hint="eastAsia" w:ascii="仿宋" w:hAnsi="仿宋" w:eastAsia="仿宋"/>
          <w:color w:val="000000"/>
          <w:sz w:val="28"/>
          <w:szCs w:val="28"/>
        </w:rPr>
        <w:t>亿元，国有资本经营预算收入</w:t>
      </w:r>
      <w:r>
        <w:rPr>
          <w:rFonts w:ascii="仿宋" w:hAnsi="仿宋" w:eastAsia="仿宋"/>
          <w:color w:val="000000"/>
          <w:sz w:val="28"/>
          <w:szCs w:val="28"/>
        </w:rPr>
        <w:t>0.3</w:t>
      </w:r>
      <w:r>
        <w:rPr>
          <w:rFonts w:hint="eastAsia" w:ascii="仿宋" w:hAnsi="仿宋" w:eastAsia="仿宋"/>
          <w:color w:val="000000"/>
          <w:sz w:val="28"/>
          <w:szCs w:val="28"/>
        </w:rPr>
        <w:t>亿元、支出</w:t>
      </w:r>
      <w:r>
        <w:rPr>
          <w:rFonts w:ascii="仿宋" w:hAnsi="仿宋" w:eastAsia="仿宋"/>
          <w:color w:val="000000"/>
          <w:sz w:val="28"/>
          <w:szCs w:val="28"/>
        </w:rPr>
        <w:t>0.2</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20.3</w:t>
      </w:r>
      <w:r>
        <w:rPr>
          <w:rFonts w:hint="eastAsia" w:ascii="仿宋" w:hAnsi="仿宋" w:eastAsia="仿宋"/>
          <w:color w:val="000000"/>
          <w:sz w:val="28"/>
          <w:szCs w:val="28"/>
        </w:rPr>
        <w:t>亿元。（数据来源于预算数）。</w:t>
      </w:r>
    </w:p>
    <w:p>
      <w:pPr>
        <w:pStyle w:val="4"/>
        <w:ind w:firstLine="31680" w:firstLineChars="200"/>
        <w:rPr>
          <w:rFonts w:ascii="仿宋" w:hAnsi="仿宋" w:eastAsia="仿宋"/>
          <w:sz w:val="28"/>
          <w:szCs w:val="28"/>
        </w:rPr>
      </w:pPr>
      <w:bookmarkStart w:id="13" w:name="_Toc16499223"/>
      <w:r>
        <w:rPr>
          <w:rFonts w:ascii="仿宋" w:hAnsi="仿宋" w:eastAsia="仿宋"/>
          <w:sz w:val="28"/>
          <w:szCs w:val="28"/>
        </w:rPr>
        <w:t>2.</w:t>
      </w:r>
      <w:r>
        <w:rPr>
          <w:rFonts w:hint="eastAsia" w:ascii="仿宋" w:hAnsi="仿宋" w:eastAsia="仿宋"/>
          <w:sz w:val="28"/>
          <w:szCs w:val="28"/>
        </w:rPr>
        <w:t>芒市</w:t>
      </w:r>
      <w:r>
        <w:rPr>
          <w:rFonts w:ascii="仿宋" w:hAnsi="仿宋" w:eastAsia="仿宋"/>
          <w:sz w:val="28"/>
          <w:szCs w:val="28"/>
        </w:rPr>
        <w:t>2016</w:t>
      </w:r>
      <w:r>
        <w:rPr>
          <w:rFonts w:hint="eastAsia" w:ascii="仿宋" w:hAnsi="仿宋" w:eastAsia="仿宋"/>
          <w:sz w:val="28"/>
          <w:szCs w:val="28"/>
        </w:rPr>
        <w:t>年至</w:t>
      </w:r>
      <w:r>
        <w:rPr>
          <w:rFonts w:ascii="仿宋" w:hAnsi="仿宋" w:eastAsia="仿宋"/>
          <w:sz w:val="28"/>
          <w:szCs w:val="28"/>
        </w:rPr>
        <w:t>2019</w:t>
      </w:r>
      <w:r>
        <w:rPr>
          <w:rFonts w:hint="eastAsia" w:ascii="仿宋" w:hAnsi="仿宋" w:eastAsia="仿宋"/>
          <w:sz w:val="28"/>
          <w:szCs w:val="28"/>
        </w:rPr>
        <w:t>年年财政收支情况</w:t>
      </w:r>
      <w:bookmarkEnd w:id="12"/>
      <w:bookmarkEnd w:id="13"/>
    </w:p>
    <w:p>
      <w:pPr>
        <w:ind w:firstLine="31680" w:firstLineChars="200"/>
        <w:rPr>
          <w:rFonts w:ascii="仿宋" w:hAnsi="仿宋" w:eastAsia="仿宋"/>
          <w:color w:val="000000"/>
          <w:sz w:val="28"/>
          <w:szCs w:val="28"/>
        </w:rPr>
      </w:pPr>
      <w:bookmarkStart w:id="14" w:name="_Toc533785720"/>
      <w:r>
        <w:rPr>
          <w:rFonts w:ascii="仿宋" w:hAnsi="仿宋" w:eastAsia="仿宋"/>
          <w:color w:val="000000"/>
          <w:sz w:val="28"/>
          <w:szCs w:val="28"/>
        </w:rPr>
        <w:t>2016</w:t>
      </w:r>
      <w:r>
        <w:rPr>
          <w:rFonts w:hint="eastAsia" w:ascii="仿宋" w:hAnsi="仿宋" w:eastAsia="仿宋"/>
          <w:color w:val="000000"/>
          <w:sz w:val="28"/>
          <w:szCs w:val="28"/>
        </w:rPr>
        <w:t>年芒市一般公共预算收入</w:t>
      </w:r>
      <w:r>
        <w:rPr>
          <w:rFonts w:ascii="仿宋" w:hAnsi="仿宋" w:eastAsia="仿宋"/>
          <w:color w:val="000000"/>
          <w:sz w:val="28"/>
          <w:szCs w:val="28"/>
        </w:rPr>
        <w:t>5.81</w:t>
      </w:r>
      <w:r>
        <w:rPr>
          <w:rFonts w:hint="eastAsia" w:ascii="仿宋" w:hAnsi="仿宋" w:eastAsia="仿宋"/>
          <w:color w:val="000000"/>
          <w:sz w:val="28"/>
          <w:szCs w:val="28"/>
        </w:rPr>
        <w:t>亿元，支出</w:t>
      </w:r>
      <w:r>
        <w:rPr>
          <w:rFonts w:ascii="仿宋" w:hAnsi="仿宋" w:eastAsia="仿宋"/>
          <w:color w:val="000000"/>
          <w:sz w:val="28"/>
          <w:szCs w:val="28"/>
        </w:rPr>
        <w:t>29.35</w:t>
      </w:r>
      <w:r>
        <w:rPr>
          <w:rFonts w:hint="eastAsia" w:ascii="仿宋" w:hAnsi="仿宋" w:eastAsia="仿宋"/>
          <w:color w:val="000000"/>
          <w:sz w:val="28"/>
          <w:szCs w:val="28"/>
        </w:rPr>
        <w:t>亿元。政府性基金预算收入</w:t>
      </w:r>
      <w:r>
        <w:rPr>
          <w:rFonts w:ascii="仿宋" w:hAnsi="仿宋" w:eastAsia="仿宋"/>
          <w:color w:val="000000"/>
          <w:sz w:val="28"/>
          <w:szCs w:val="28"/>
        </w:rPr>
        <w:t>0.5</w:t>
      </w:r>
      <w:r>
        <w:rPr>
          <w:rFonts w:hint="eastAsia" w:ascii="仿宋" w:hAnsi="仿宋" w:eastAsia="仿宋"/>
          <w:color w:val="000000"/>
          <w:sz w:val="28"/>
          <w:szCs w:val="28"/>
        </w:rPr>
        <w:t>亿元、支出</w:t>
      </w:r>
      <w:r>
        <w:rPr>
          <w:rFonts w:ascii="仿宋" w:hAnsi="仿宋" w:eastAsia="仿宋"/>
          <w:color w:val="000000"/>
          <w:sz w:val="28"/>
          <w:szCs w:val="28"/>
        </w:rPr>
        <w:t>1.83</w:t>
      </w:r>
      <w:r>
        <w:rPr>
          <w:rFonts w:hint="eastAsia" w:ascii="仿宋" w:hAnsi="仿宋" w:eastAsia="仿宋"/>
          <w:color w:val="000000"/>
          <w:sz w:val="28"/>
          <w:szCs w:val="28"/>
        </w:rPr>
        <w:t>亿元。国有资本经营预算收入</w:t>
      </w:r>
      <w:r>
        <w:rPr>
          <w:rFonts w:ascii="仿宋" w:hAnsi="仿宋" w:eastAsia="仿宋"/>
          <w:color w:val="000000"/>
          <w:sz w:val="28"/>
          <w:szCs w:val="28"/>
        </w:rPr>
        <w:t>0</w:t>
      </w:r>
      <w:r>
        <w:rPr>
          <w:rFonts w:hint="eastAsia" w:ascii="仿宋" w:hAnsi="仿宋" w:eastAsia="仿宋"/>
          <w:color w:val="000000"/>
          <w:sz w:val="28"/>
          <w:szCs w:val="28"/>
        </w:rPr>
        <w:t>亿元、支出</w:t>
      </w:r>
      <w:r>
        <w:rPr>
          <w:rFonts w:ascii="仿宋" w:hAnsi="仿宋" w:eastAsia="仿宋"/>
          <w:color w:val="000000"/>
          <w:sz w:val="28"/>
          <w:szCs w:val="28"/>
        </w:rPr>
        <w:t>0</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0.33</w:t>
      </w:r>
      <w:r>
        <w:rPr>
          <w:rFonts w:hint="eastAsia" w:ascii="仿宋" w:hAnsi="仿宋" w:eastAsia="仿宋"/>
          <w:color w:val="000000"/>
          <w:sz w:val="28"/>
          <w:szCs w:val="28"/>
        </w:rPr>
        <w:t>亿元。</w:t>
      </w:r>
    </w:p>
    <w:p>
      <w:pPr>
        <w:ind w:firstLine="31680" w:firstLineChars="200"/>
        <w:rPr>
          <w:rFonts w:ascii="仿宋" w:hAnsi="仿宋" w:eastAsia="仿宋"/>
          <w:color w:val="000000"/>
          <w:sz w:val="28"/>
          <w:szCs w:val="28"/>
        </w:rPr>
      </w:pPr>
      <w:r>
        <w:rPr>
          <w:rFonts w:ascii="仿宋" w:hAnsi="仿宋" w:eastAsia="仿宋"/>
          <w:color w:val="000000"/>
          <w:sz w:val="28"/>
          <w:szCs w:val="28"/>
        </w:rPr>
        <w:t>2017</w:t>
      </w:r>
      <w:r>
        <w:rPr>
          <w:rFonts w:hint="eastAsia" w:ascii="仿宋" w:hAnsi="仿宋" w:eastAsia="仿宋"/>
          <w:color w:val="000000"/>
          <w:sz w:val="28"/>
          <w:szCs w:val="28"/>
        </w:rPr>
        <w:t>年芒市一般公共预算收入</w:t>
      </w:r>
      <w:r>
        <w:rPr>
          <w:rFonts w:ascii="仿宋" w:hAnsi="仿宋" w:eastAsia="仿宋"/>
          <w:color w:val="000000"/>
          <w:sz w:val="28"/>
          <w:szCs w:val="28"/>
        </w:rPr>
        <w:t>5.93</w:t>
      </w:r>
      <w:r>
        <w:rPr>
          <w:rFonts w:hint="eastAsia" w:ascii="仿宋" w:hAnsi="仿宋" w:eastAsia="仿宋"/>
          <w:color w:val="000000"/>
          <w:sz w:val="28"/>
          <w:szCs w:val="28"/>
        </w:rPr>
        <w:t>亿元，支出</w:t>
      </w:r>
      <w:r>
        <w:rPr>
          <w:rFonts w:ascii="仿宋" w:hAnsi="仿宋" w:eastAsia="仿宋"/>
          <w:color w:val="000000"/>
          <w:sz w:val="28"/>
          <w:szCs w:val="28"/>
        </w:rPr>
        <w:t>28.7</w:t>
      </w:r>
      <w:r>
        <w:rPr>
          <w:rFonts w:hint="eastAsia" w:ascii="仿宋" w:hAnsi="仿宋" w:eastAsia="仿宋"/>
          <w:color w:val="000000"/>
          <w:sz w:val="28"/>
          <w:szCs w:val="28"/>
        </w:rPr>
        <w:t>亿元。政府性基金预算收入</w:t>
      </w:r>
      <w:r>
        <w:rPr>
          <w:rFonts w:ascii="仿宋" w:hAnsi="仿宋" w:eastAsia="仿宋"/>
          <w:color w:val="000000"/>
          <w:sz w:val="28"/>
          <w:szCs w:val="28"/>
        </w:rPr>
        <w:t>0.97</w:t>
      </w:r>
      <w:r>
        <w:rPr>
          <w:rFonts w:hint="eastAsia" w:ascii="仿宋" w:hAnsi="仿宋" w:eastAsia="仿宋"/>
          <w:color w:val="000000"/>
          <w:sz w:val="28"/>
          <w:szCs w:val="28"/>
        </w:rPr>
        <w:t>亿元、支出</w:t>
      </w:r>
      <w:r>
        <w:rPr>
          <w:rFonts w:ascii="仿宋" w:hAnsi="仿宋" w:eastAsia="仿宋"/>
          <w:color w:val="000000"/>
          <w:sz w:val="28"/>
          <w:szCs w:val="28"/>
        </w:rPr>
        <w:t>2.62</w:t>
      </w:r>
      <w:r>
        <w:rPr>
          <w:rFonts w:hint="eastAsia" w:ascii="仿宋" w:hAnsi="仿宋" w:eastAsia="仿宋"/>
          <w:color w:val="000000"/>
          <w:sz w:val="28"/>
          <w:szCs w:val="28"/>
        </w:rPr>
        <w:t>亿元。国有资本经营预算收入</w:t>
      </w:r>
      <w:r>
        <w:rPr>
          <w:rFonts w:ascii="仿宋" w:hAnsi="仿宋" w:eastAsia="仿宋"/>
          <w:color w:val="000000"/>
          <w:sz w:val="28"/>
          <w:szCs w:val="28"/>
        </w:rPr>
        <w:t>0</w:t>
      </w:r>
      <w:r>
        <w:rPr>
          <w:rFonts w:hint="eastAsia" w:ascii="仿宋" w:hAnsi="仿宋" w:eastAsia="仿宋"/>
          <w:color w:val="000000"/>
          <w:sz w:val="28"/>
          <w:szCs w:val="28"/>
        </w:rPr>
        <w:t>亿元、支出</w:t>
      </w:r>
      <w:r>
        <w:rPr>
          <w:rFonts w:ascii="仿宋" w:hAnsi="仿宋" w:eastAsia="仿宋"/>
          <w:color w:val="000000"/>
          <w:sz w:val="28"/>
          <w:szCs w:val="28"/>
        </w:rPr>
        <w:t>0</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0.78</w:t>
      </w:r>
      <w:r>
        <w:rPr>
          <w:rFonts w:hint="eastAsia" w:ascii="仿宋" w:hAnsi="仿宋" w:eastAsia="仿宋"/>
          <w:color w:val="000000"/>
          <w:sz w:val="28"/>
          <w:szCs w:val="28"/>
        </w:rPr>
        <w:t>亿元。</w:t>
      </w:r>
    </w:p>
    <w:p>
      <w:pPr>
        <w:ind w:firstLine="31680" w:firstLineChars="200"/>
        <w:rPr>
          <w:rFonts w:ascii="仿宋" w:hAnsi="仿宋" w:eastAsia="仿宋"/>
          <w:color w:val="000000"/>
          <w:sz w:val="28"/>
          <w:szCs w:val="28"/>
        </w:rPr>
      </w:pPr>
      <w:r>
        <w:rPr>
          <w:rFonts w:ascii="仿宋" w:hAnsi="仿宋" w:eastAsia="仿宋"/>
          <w:color w:val="000000"/>
          <w:sz w:val="28"/>
          <w:szCs w:val="28"/>
        </w:rPr>
        <w:t>2018</w:t>
      </w:r>
      <w:r>
        <w:rPr>
          <w:rFonts w:hint="eastAsia" w:ascii="仿宋" w:hAnsi="仿宋" w:eastAsia="仿宋"/>
          <w:color w:val="000000"/>
          <w:sz w:val="28"/>
          <w:szCs w:val="28"/>
        </w:rPr>
        <w:t>年芒市一般公共预算收入</w:t>
      </w:r>
      <w:r>
        <w:rPr>
          <w:rFonts w:ascii="仿宋" w:hAnsi="仿宋" w:eastAsia="仿宋"/>
          <w:color w:val="000000"/>
          <w:sz w:val="28"/>
          <w:szCs w:val="28"/>
        </w:rPr>
        <w:t>6.24</w:t>
      </w:r>
      <w:r>
        <w:rPr>
          <w:rFonts w:hint="eastAsia" w:ascii="仿宋" w:hAnsi="仿宋" w:eastAsia="仿宋"/>
          <w:color w:val="000000"/>
          <w:sz w:val="28"/>
          <w:szCs w:val="28"/>
        </w:rPr>
        <w:t>亿元，支出</w:t>
      </w:r>
      <w:r>
        <w:rPr>
          <w:rFonts w:ascii="仿宋" w:hAnsi="仿宋" w:eastAsia="仿宋"/>
          <w:color w:val="000000"/>
          <w:sz w:val="28"/>
          <w:szCs w:val="28"/>
        </w:rPr>
        <w:t>27</w:t>
      </w:r>
      <w:r>
        <w:rPr>
          <w:rFonts w:hint="eastAsia" w:ascii="仿宋" w:hAnsi="仿宋" w:eastAsia="仿宋"/>
          <w:color w:val="000000"/>
          <w:sz w:val="28"/>
          <w:szCs w:val="28"/>
        </w:rPr>
        <w:t>亿元。政府性基金预算收入</w:t>
      </w:r>
      <w:r>
        <w:rPr>
          <w:rFonts w:ascii="仿宋" w:hAnsi="仿宋" w:eastAsia="仿宋"/>
          <w:color w:val="000000"/>
          <w:sz w:val="28"/>
          <w:szCs w:val="28"/>
        </w:rPr>
        <w:t>2.36</w:t>
      </w:r>
      <w:r>
        <w:rPr>
          <w:rFonts w:hint="eastAsia" w:ascii="仿宋" w:hAnsi="仿宋" w:eastAsia="仿宋"/>
          <w:color w:val="000000"/>
          <w:sz w:val="28"/>
          <w:szCs w:val="28"/>
        </w:rPr>
        <w:t>亿元、支出</w:t>
      </w:r>
      <w:r>
        <w:rPr>
          <w:rFonts w:ascii="仿宋" w:hAnsi="仿宋" w:eastAsia="仿宋"/>
          <w:color w:val="000000"/>
          <w:sz w:val="28"/>
          <w:szCs w:val="28"/>
        </w:rPr>
        <w:t>4.07</w:t>
      </w:r>
      <w:r>
        <w:rPr>
          <w:rFonts w:hint="eastAsia" w:ascii="仿宋" w:hAnsi="仿宋" w:eastAsia="仿宋"/>
          <w:color w:val="000000"/>
          <w:sz w:val="28"/>
          <w:szCs w:val="28"/>
        </w:rPr>
        <w:t>亿元。国有资本经营预算收入</w:t>
      </w:r>
      <w:r>
        <w:rPr>
          <w:rFonts w:ascii="仿宋" w:hAnsi="仿宋" w:eastAsia="仿宋"/>
          <w:color w:val="000000"/>
          <w:sz w:val="28"/>
          <w:szCs w:val="28"/>
        </w:rPr>
        <w:t>0</w:t>
      </w:r>
      <w:r>
        <w:rPr>
          <w:rFonts w:hint="eastAsia" w:ascii="仿宋" w:hAnsi="仿宋" w:eastAsia="仿宋"/>
          <w:color w:val="000000"/>
          <w:sz w:val="28"/>
          <w:szCs w:val="28"/>
        </w:rPr>
        <w:t>亿元、支出</w:t>
      </w:r>
      <w:r>
        <w:rPr>
          <w:rFonts w:ascii="仿宋" w:hAnsi="仿宋" w:eastAsia="仿宋"/>
          <w:color w:val="000000"/>
          <w:sz w:val="28"/>
          <w:szCs w:val="28"/>
        </w:rPr>
        <w:t>0</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2.26</w:t>
      </w:r>
      <w:r>
        <w:rPr>
          <w:rFonts w:hint="eastAsia" w:ascii="仿宋" w:hAnsi="仿宋" w:eastAsia="仿宋"/>
          <w:color w:val="000000"/>
          <w:sz w:val="28"/>
          <w:szCs w:val="28"/>
        </w:rPr>
        <w:t>亿元。</w:t>
      </w:r>
    </w:p>
    <w:p>
      <w:pPr>
        <w:ind w:firstLine="31680" w:firstLineChars="200"/>
        <w:rPr>
          <w:rFonts w:ascii="仿宋" w:hAnsi="仿宋" w:eastAsia="仿宋"/>
          <w:color w:val="000000"/>
          <w:sz w:val="28"/>
          <w:szCs w:val="28"/>
        </w:rPr>
      </w:pPr>
      <w:r>
        <w:rPr>
          <w:rFonts w:ascii="仿宋" w:hAnsi="仿宋" w:eastAsia="仿宋"/>
          <w:color w:val="000000"/>
          <w:sz w:val="28"/>
          <w:szCs w:val="28"/>
        </w:rPr>
        <w:t>2019</w:t>
      </w:r>
      <w:r>
        <w:rPr>
          <w:rFonts w:hint="eastAsia" w:ascii="仿宋" w:hAnsi="仿宋" w:eastAsia="仿宋"/>
          <w:color w:val="000000"/>
          <w:sz w:val="28"/>
          <w:szCs w:val="28"/>
        </w:rPr>
        <w:t>年芒市一般公共预算收入</w:t>
      </w:r>
      <w:r>
        <w:rPr>
          <w:rFonts w:ascii="仿宋" w:hAnsi="仿宋" w:eastAsia="仿宋"/>
          <w:color w:val="000000"/>
          <w:sz w:val="28"/>
          <w:szCs w:val="28"/>
        </w:rPr>
        <w:t>7</w:t>
      </w:r>
      <w:r>
        <w:rPr>
          <w:rFonts w:hint="eastAsia" w:ascii="仿宋" w:hAnsi="仿宋" w:eastAsia="仿宋"/>
          <w:color w:val="000000"/>
          <w:sz w:val="28"/>
          <w:szCs w:val="28"/>
        </w:rPr>
        <w:t>亿元，支出</w:t>
      </w:r>
      <w:r>
        <w:rPr>
          <w:rFonts w:ascii="仿宋" w:hAnsi="仿宋" w:eastAsia="仿宋"/>
          <w:color w:val="000000"/>
          <w:sz w:val="28"/>
          <w:szCs w:val="28"/>
        </w:rPr>
        <w:t>30</w:t>
      </w:r>
      <w:r>
        <w:rPr>
          <w:rFonts w:hint="eastAsia" w:ascii="仿宋" w:hAnsi="仿宋" w:eastAsia="仿宋"/>
          <w:color w:val="000000"/>
          <w:sz w:val="28"/>
          <w:szCs w:val="28"/>
        </w:rPr>
        <w:t>亿元。政府性基金预算收入</w:t>
      </w:r>
      <w:r>
        <w:rPr>
          <w:rFonts w:ascii="仿宋" w:hAnsi="仿宋" w:eastAsia="仿宋"/>
          <w:color w:val="000000"/>
          <w:sz w:val="28"/>
          <w:szCs w:val="28"/>
        </w:rPr>
        <w:t>5.6</w:t>
      </w:r>
      <w:r>
        <w:rPr>
          <w:rFonts w:hint="eastAsia" w:ascii="仿宋" w:hAnsi="仿宋" w:eastAsia="仿宋"/>
          <w:color w:val="000000"/>
          <w:sz w:val="28"/>
          <w:szCs w:val="28"/>
        </w:rPr>
        <w:t>亿元、支出</w:t>
      </w:r>
      <w:r>
        <w:rPr>
          <w:rFonts w:ascii="仿宋" w:hAnsi="仿宋" w:eastAsia="仿宋"/>
          <w:color w:val="000000"/>
          <w:sz w:val="28"/>
          <w:szCs w:val="28"/>
        </w:rPr>
        <w:t>10.36</w:t>
      </w:r>
      <w:r>
        <w:rPr>
          <w:rFonts w:hint="eastAsia" w:ascii="仿宋" w:hAnsi="仿宋" w:eastAsia="仿宋"/>
          <w:color w:val="000000"/>
          <w:sz w:val="28"/>
          <w:szCs w:val="28"/>
        </w:rPr>
        <w:t>亿元。国有资本经营预算收入</w:t>
      </w:r>
      <w:r>
        <w:rPr>
          <w:rFonts w:ascii="仿宋" w:hAnsi="仿宋" w:eastAsia="仿宋"/>
          <w:color w:val="000000"/>
          <w:sz w:val="28"/>
          <w:szCs w:val="28"/>
        </w:rPr>
        <w:t>0.11</w:t>
      </w:r>
      <w:r>
        <w:rPr>
          <w:rFonts w:hint="eastAsia" w:ascii="仿宋" w:hAnsi="仿宋" w:eastAsia="仿宋"/>
          <w:color w:val="000000"/>
          <w:sz w:val="28"/>
          <w:szCs w:val="28"/>
        </w:rPr>
        <w:t>亿元、支出</w:t>
      </w:r>
      <w:r>
        <w:rPr>
          <w:rFonts w:ascii="仿宋" w:hAnsi="仿宋" w:eastAsia="仿宋"/>
          <w:color w:val="000000"/>
          <w:sz w:val="28"/>
          <w:szCs w:val="28"/>
        </w:rPr>
        <w:t>0.11</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5.37</w:t>
      </w:r>
      <w:r>
        <w:rPr>
          <w:rFonts w:hint="eastAsia" w:ascii="仿宋" w:hAnsi="仿宋" w:eastAsia="仿宋"/>
          <w:color w:val="000000"/>
          <w:sz w:val="28"/>
          <w:szCs w:val="28"/>
        </w:rPr>
        <w:t>亿元。（数据来源于预算数）</w:t>
      </w:r>
    </w:p>
    <w:p>
      <w:pPr>
        <w:pStyle w:val="4"/>
        <w:spacing w:line="415" w:lineRule="auto"/>
        <w:ind w:firstLine="31680" w:firstLineChars="200"/>
        <w:rPr>
          <w:rFonts w:ascii="仿宋" w:hAnsi="仿宋" w:eastAsia="仿宋"/>
          <w:sz w:val="28"/>
          <w:szCs w:val="28"/>
        </w:rPr>
      </w:pPr>
      <w:bookmarkStart w:id="15" w:name="_Toc16499224"/>
      <w:r>
        <w:rPr>
          <w:rFonts w:ascii="仿宋" w:hAnsi="仿宋" w:eastAsia="仿宋"/>
          <w:sz w:val="28"/>
          <w:szCs w:val="28"/>
        </w:rPr>
        <w:t>3.</w:t>
      </w:r>
      <w:r>
        <w:rPr>
          <w:rFonts w:hint="eastAsia" w:ascii="仿宋" w:hAnsi="仿宋" w:eastAsia="仿宋"/>
          <w:sz w:val="28"/>
          <w:szCs w:val="28"/>
        </w:rPr>
        <w:t>陇川县</w:t>
      </w:r>
      <w:r>
        <w:rPr>
          <w:rFonts w:ascii="仿宋" w:hAnsi="仿宋" w:eastAsia="仿宋"/>
          <w:sz w:val="28"/>
          <w:szCs w:val="28"/>
        </w:rPr>
        <w:t xml:space="preserve"> 2016</w:t>
      </w:r>
      <w:r>
        <w:rPr>
          <w:rFonts w:hint="eastAsia" w:ascii="仿宋" w:hAnsi="仿宋" w:eastAsia="仿宋"/>
          <w:sz w:val="28"/>
          <w:szCs w:val="28"/>
        </w:rPr>
        <w:t>年至</w:t>
      </w:r>
      <w:r>
        <w:rPr>
          <w:rFonts w:ascii="仿宋" w:hAnsi="仿宋" w:eastAsia="仿宋"/>
          <w:sz w:val="28"/>
          <w:szCs w:val="28"/>
        </w:rPr>
        <w:t>2019</w:t>
      </w:r>
      <w:r>
        <w:rPr>
          <w:rFonts w:hint="eastAsia" w:ascii="仿宋" w:hAnsi="仿宋" w:eastAsia="仿宋"/>
          <w:sz w:val="28"/>
          <w:szCs w:val="28"/>
        </w:rPr>
        <w:t>年年财政收支情况</w:t>
      </w:r>
      <w:bookmarkEnd w:id="15"/>
    </w:p>
    <w:p>
      <w:pPr>
        <w:ind w:firstLine="31680" w:firstLineChars="200"/>
        <w:rPr>
          <w:rFonts w:ascii="仿宋" w:hAnsi="仿宋" w:eastAsia="仿宋"/>
          <w:color w:val="000000"/>
          <w:sz w:val="28"/>
          <w:szCs w:val="28"/>
        </w:rPr>
      </w:pPr>
      <w:r>
        <w:rPr>
          <w:rFonts w:ascii="仿宋" w:hAnsi="仿宋" w:eastAsia="仿宋"/>
          <w:color w:val="000000"/>
          <w:sz w:val="28"/>
          <w:szCs w:val="28"/>
        </w:rPr>
        <w:t>2016</w:t>
      </w:r>
      <w:r>
        <w:rPr>
          <w:rFonts w:hint="eastAsia" w:ascii="仿宋" w:hAnsi="仿宋" w:eastAsia="仿宋"/>
          <w:color w:val="000000"/>
          <w:sz w:val="28"/>
          <w:szCs w:val="28"/>
        </w:rPr>
        <w:t>年</w:t>
      </w:r>
      <w:r>
        <w:rPr>
          <w:rFonts w:hint="eastAsia" w:ascii="仿宋" w:hAnsi="仿宋" w:eastAsia="仿宋"/>
          <w:sz w:val="28"/>
          <w:szCs w:val="28"/>
        </w:rPr>
        <w:t>陇川县</w:t>
      </w:r>
      <w:r>
        <w:rPr>
          <w:rFonts w:hint="eastAsia" w:ascii="仿宋" w:hAnsi="仿宋" w:eastAsia="仿宋"/>
          <w:color w:val="000000"/>
          <w:sz w:val="28"/>
          <w:szCs w:val="28"/>
        </w:rPr>
        <w:t>一般公共预算收入</w:t>
      </w:r>
      <w:r>
        <w:rPr>
          <w:rFonts w:ascii="仿宋" w:hAnsi="仿宋" w:eastAsia="仿宋"/>
          <w:color w:val="000000"/>
          <w:sz w:val="28"/>
          <w:szCs w:val="28"/>
        </w:rPr>
        <w:t>1.88</w:t>
      </w:r>
      <w:r>
        <w:rPr>
          <w:rFonts w:hint="eastAsia" w:ascii="仿宋" w:hAnsi="仿宋" w:eastAsia="仿宋"/>
          <w:color w:val="000000"/>
          <w:sz w:val="28"/>
          <w:szCs w:val="28"/>
        </w:rPr>
        <w:t>亿元，支出</w:t>
      </w:r>
      <w:r>
        <w:rPr>
          <w:rFonts w:ascii="仿宋" w:hAnsi="仿宋" w:eastAsia="仿宋"/>
          <w:color w:val="000000"/>
          <w:sz w:val="28"/>
          <w:szCs w:val="28"/>
        </w:rPr>
        <w:t>17.75</w:t>
      </w:r>
      <w:r>
        <w:rPr>
          <w:rFonts w:hint="eastAsia" w:ascii="仿宋" w:hAnsi="仿宋" w:eastAsia="仿宋"/>
          <w:color w:val="000000"/>
          <w:sz w:val="28"/>
          <w:szCs w:val="28"/>
        </w:rPr>
        <w:t>亿元。政府性基金预算收入</w:t>
      </w:r>
      <w:r>
        <w:rPr>
          <w:rFonts w:ascii="仿宋" w:hAnsi="仿宋" w:eastAsia="仿宋"/>
          <w:color w:val="000000"/>
          <w:sz w:val="28"/>
          <w:szCs w:val="28"/>
        </w:rPr>
        <w:t>0.17</w:t>
      </w:r>
      <w:r>
        <w:rPr>
          <w:rFonts w:hint="eastAsia" w:ascii="仿宋" w:hAnsi="仿宋" w:eastAsia="仿宋"/>
          <w:color w:val="000000"/>
          <w:sz w:val="28"/>
          <w:szCs w:val="28"/>
        </w:rPr>
        <w:t>亿元，支出</w:t>
      </w:r>
      <w:r>
        <w:rPr>
          <w:rFonts w:ascii="仿宋" w:hAnsi="仿宋" w:eastAsia="仿宋"/>
          <w:color w:val="000000"/>
          <w:sz w:val="28"/>
          <w:szCs w:val="28"/>
        </w:rPr>
        <w:t>0.90</w:t>
      </w:r>
      <w:r>
        <w:rPr>
          <w:rFonts w:hint="eastAsia" w:ascii="仿宋" w:hAnsi="仿宋" w:eastAsia="仿宋"/>
          <w:color w:val="000000"/>
          <w:sz w:val="28"/>
          <w:szCs w:val="28"/>
        </w:rPr>
        <w:t>亿元。国有资本经营预算收入</w:t>
      </w:r>
      <w:r>
        <w:rPr>
          <w:rFonts w:ascii="仿宋" w:hAnsi="仿宋" w:eastAsia="仿宋"/>
          <w:color w:val="000000"/>
          <w:sz w:val="28"/>
          <w:szCs w:val="28"/>
        </w:rPr>
        <w:t>0</w:t>
      </w:r>
      <w:r>
        <w:rPr>
          <w:rFonts w:hint="eastAsia" w:ascii="仿宋" w:hAnsi="仿宋" w:eastAsia="仿宋"/>
          <w:color w:val="000000"/>
          <w:sz w:val="28"/>
          <w:szCs w:val="28"/>
        </w:rPr>
        <w:t>亿元、支出</w:t>
      </w:r>
      <w:r>
        <w:rPr>
          <w:rFonts w:ascii="仿宋" w:hAnsi="仿宋" w:eastAsia="仿宋"/>
          <w:color w:val="000000"/>
          <w:sz w:val="28"/>
          <w:szCs w:val="28"/>
        </w:rPr>
        <w:t>0</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0.14</w:t>
      </w:r>
      <w:r>
        <w:rPr>
          <w:rFonts w:hint="eastAsia" w:ascii="仿宋" w:hAnsi="仿宋" w:eastAsia="仿宋"/>
          <w:color w:val="000000"/>
          <w:sz w:val="28"/>
          <w:szCs w:val="28"/>
        </w:rPr>
        <w:t>亿元。</w:t>
      </w:r>
    </w:p>
    <w:p>
      <w:pPr>
        <w:ind w:firstLine="31680" w:firstLineChars="200"/>
        <w:rPr>
          <w:rFonts w:ascii="仿宋" w:hAnsi="仿宋" w:eastAsia="仿宋"/>
          <w:color w:val="000000"/>
          <w:sz w:val="28"/>
          <w:szCs w:val="28"/>
        </w:rPr>
      </w:pPr>
      <w:r>
        <w:rPr>
          <w:rFonts w:ascii="仿宋" w:hAnsi="仿宋" w:eastAsia="仿宋"/>
          <w:color w:val="000000"/>
          <w:sz w:val="28"/>
          <w:szCs w:val="28"/>
        </w:rPr>
        <w:t>2017</w:t>
      </w:r>
      <w:r>
        <w:rPr>
          <w:rFonts w:hint="eastAsia" w:ascii="仿宋" w:hAnsi="仿宋" w:eastAsia="仿宋"/>
          <w:color w:val="000000"/>
          <w:sz w:val="28"/>
          <w:szCs w:val="28"/>
        </w:rPr>
        <w:t>年</w:t>
      </w:r>
      <w:r>
        <w:rPr>
          <w:rFonts w:hint="eastAsia" w:ascii="仿宋" w:hAnsi="仿宋" w:eastAsia="仿宋"/>
          <w:sz w:val="28"/>
          <w:szCs w:val="28"/>
        </w:rPr>
        <w:t>陇川县</w:t>
      </w:r>
      <w:r>
        <w:rPr>
          <w:rFonts w:hint="eastAsia" w:ascii="仿宋" w:hAnsi="仿宋" w:eastAsia="仿宋"/>
          <w:color w:val="000000"/>
          <w:sz w:val="28"/>
          <w:szCs w:val="28"/>
        </w:rPr>
        <w:t>一般公共预算收入</w:t>
      </w:r>
      <w:r>
        <w:rPr>
          <w:rFonts w:ascii="仿宋" w:hAnsi="仿宋" w:eastAsia="仿宋"/>
          <w:color w:val="000000"/>
          <w:sz w:val="28"/>
          <w:szCs w:val="28"/>
        </w:rPr>
        <w:t>2.17</w:t>
      </w:r>
      <w:r>
        <w:rPr>
          <w:rFonts w:hint="eastAsia" w:ascii="仿宋" w:hAnsi="仿宋" w:eastAsia="仿宋"/>
          <w:color w:val="000000"/>
          <w:sz w:val="28"/>
          <w:szCs w:val="28"/>
        </w:rPr>
        <w:t>亿元，支出</w:t>
      </w:r>
      <w:r>
        <w:rPr>
          <w:rFonts w:ascii="仿宋" w:hAnsi="仿宋" w:eastAsia="仿宋"/>
          <w:color w:val="000000"/>
          <w:sz w:val="28"/>
          <w:szCs w:val="28"/>
        </w:rPr>
        <w:t>19.02</w:t>
      </w:r>
      <w:r>
        <w:rPr>
          <w:rFonts w:hint="eastAsia" w:ascii="仿宋" w:hAnsi="仿宋" w:eastAsia="仿宋"/>
          <w:color w:val="000000"/>
          <w:sz w:val="28"/>
          <w:szCs w:val="28"/>
        </w:rPr>
        <w:t>亿元。政府性基金预算收入</w:t>
      </w:r>
      <w:r>
        <w:rPr>
          <w:rFonts w:ascii="仿宋" w:hAnsi="仿宋" w:eastAsia="仿宋"/>
          <w:color w:val="000000"/>
          <w:sz w:val="28"/>
          <w:szCs w:val="28"/>
        </w:rPr>
        <w:t>0.39</w:t>
      </w:r>
      <w:r>
        <w:rPr>
          <w:rFonts w:hint="eastAsia" w:ascii="仿宋" w:hAnsi="仿宋" w:eastAsia="仿宋"/>
          <w:color w:val="000000"/>
          <w:sz w:val="28"/>
          <w:szCs w:val="28"/>
        </w:rPr>
        <w:t>亿元，支出</w:t>
      </w:r>
      <w:r>
        <w:rPr>
          <w:rFonts w:ascii="仿宋" w:hAnsi="仿宋" w:eastAsia="仿宋"/>
          <w:color w:val="000000"/>
          <w:sz w:val="28"/>
          <w:szCs w:val="28"/>
        </w:rPr>
        <w:t>0.69</w:t>
      </w:r>
      <w:r>
        <w:rPr>
          <w:rFonts w:hint="eastAsia" w:ascii="仿宋" w:hAnsi="仿宋" w:eastAsia="仿宋"/>
          <w:color w:val="000000"/>
          <w:sz w:val="28"/>
          <w:szCs w:val="28"/>
        </w:rPr>
        <w:t>亿元。国有资本经营预算收入</w:t>
      </w:r>
      <w:r>
        <w:rPr>
          <w:rFonts w:ascii="仿宋" w:hAnsi="仿宋" w:eastAsia="仿宋"/>
          <w:color w:val="000000"/>
          <w:sz w:val="28"/>
          <w:szCs w:val="28"/>
        </w:rPr>
        <w:t>0</w:t>
      </w:r>
      <w:r>
        <w:rPr>
          <w:rFonts w:hint="eastAsia" w:ascii="仿宋" w:hAnsi="仿宋" w:eastAsia="仿宋"/>
          <w:color w:val="000000"/>
          <w:sz w:val="28"/>
          <w:szCs w:val="28"/>
        </w:rPr>
        <w:t>亿元、支出</w:t>
      </w:r>
      <w:r>
        <w:rPr>
          <w:rFonts w:ascii="仿宋" w:hAnsi="仿宋" w:eastAsia="仿宋"/>
          <w:color w:val="000000"/>
          <w:sz w:val="28"/>
          <w:szCs w:val="28"/>
        </w:rPr>
        <w:t>0</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0.37</w:t>
      </w:r>
      <w:r>
        <w:rPr>
          <w:rFonts w:hint="eastAsia" w:ascii="仿宋" w:hAnsi="仿宋" w:eastAsia="仿宋"/>
          <w:color w:val="000000"/>
          <w:sz w:val="28"/>
          <w:szCs w:val="28"/>
        </w:rPr>
        <w:t>亿元。</w:t>
      </w:r>
    </w:p>
    <w:p>
      <w:pPr>
        <w:widowControl/>
        <w:wordWrap w:val="0"/>
        <w:ind w:firstLine="3168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2018</w:t>
      </w:r>
      <w:r>
        <w:rPr>
          <w:rFonts w:hint="eastAsia" w:ascii="仿宋" w:hAnsi="仿宋" w:eastAsia="仿宋" w:cs="宋体"/>
          <w:color w:val="000000"/>
          <w:kern w:val="0"/>
          <w:sz w:val="28"/>
          <w:szCs w:val="28"/>
        </w:rPr>
        <w:t>年</w:t>
      </w:r>
      <w:r>
        <w:rPr>
          <w:rFonts w:hint="eastAsia" w:ascii="仿宋" w:hAnsi="仿宋" w:eastAsia="仿宋"/>
          <w:sz w:val="28"/>
          <w:szCs w:val="28"/>
        </w:rPr>
        <w:t>陇川县</w:t>
      </w:r>
      <w:r>
        <w:rPr>
          <w:rFonts w:hint="eastAsia" w:ascii="仿宋" w:hAnsi="仿宋" w:eastAsia="仿宋" w:cs="宋体"/>
          <w:color w:val="000000"/>
          <w:kern w:val="0"/>
          <w:sz w:val="28"/>
          <w:szCs w:val="28"/>
        </w:rPr>
        <w:t>一般公共预算收入</w:t>
      </w:r>
      <w:r>
        <w:rPr>
          <w:rFonts w:ascii="仿宋" w:hAnsi="仿宋" w:eastAsia="仿宋" w:cs="宋体"/>
          <w:color w:val="000000"/>
          <w:kern w:val="0"/>
          <w:sz w:val="28"/>
          <w:szCs w:val="28"/>
        </w:rPr>
        <w:t>2.29</w:t>
      </w:r>
      <w:r>
        <w:rPr>
          <w:rFonts w:hint="eastAsia" w:ascii="仿宋" w:hAnsi="仿宋" w:eastAsia="仿宋" w:cs="宋体"/>
          <w:color w:val="000000"/>
          <w:kern w:val="0"/>
          <w:sz w:val="28"/>
          <w:szCs w:val="28"/>
        </w:rPr>
        <w:t>亿元，支出</w:t>
      </w:r>
      <w:r>
        <w:rPr>
          <w:rFonts w:ascii="仿宋" w:hAnsi="仿宋" w:eastAsia="仿宋" w:cs="宋体"/>
          <w:color w:val="000000"/>
          <w:kern w:val="0"/>
          <w:sz w:val="28"/>
          <w:szCs w:val="28"/>
        </w:rPr>
        <w:t>18.70</w:t>
      </w:r>
      <w:r>
        <w:rPr>
          <w:rFonts w:hint="eastAsia" w:ascii="仿宋" w:hAnsi="仿宋" w:eastAsia="仿宋" w:cs="宋体"/>
          <w:color w:val="000000"/>
          <w:kern w:val="0"/>
          <w:sz w:val="28"/>
          <w:szCs w:val="28"/>
        </w:rPr>
        <w:t>亿元。政府性基金预算收入</w:t>
      </w:r>
      <w:r>
        <w:rPr>
          <w:rFonts w:ascii="仿宋" w:hAnsi="仿宋" w:eastAsia="仿宋" w:cs="宋体"/>
          <w:color w:val="000000"/>
          <w:kern w:val="0"/>
          <w:sz w:val="28"/>
          <w:szCs w:val="28"/>
        </w:rPr>
        <w:t>0.38</w:t>
      </w:r>
      <w:r>
        <w:rPr>
          <w:rFonts w:hint="eastAsia" w:ascii="仿宋" w:hAnsi="仿宋" w:eastAsia="仿宋" w:cs="宋体"/>
          <w:color w:val="000000"/>
          <w:kern w:val="0"/>
          <w:sz w:val="28"/>
          <w:szCs w:val="28"/>
        </w:rPr>
        <w:t>亿元，支出</w:t>
      </w:r>
      <w:r>
        <w:rPr>
          <w:rFonts w:ascii="仿宋" w:hAnsi="仿宋" w:eastAsia="仿宋" w:cs="宋体"/>
          <w:color w:val="000000"/>
          <w:kern w:val="0"/>
          <w:sz w:val="28"/>
          <w:szCs w:val="28"/>
        </w:rPr>
        <w:t>2.34</w:t>
      </w:r>
      <w:r>
        <w:rPr>
          <w:rFonts w:hint="eastAsia" w:ascii="仿宋" w:hAnsi="仿宋" w:eastAsia="仿宋" w:cs="宋体"/>
          <w:color w:val="000000"/>
          <w:kern w:val="0"/>
          <w:sz w:val="28"/>
          <w:szCs w:val="28"/>
        </w:rPr>
        <w:t>亿元。国有资本经营预算收入</w:t>
      </w:r>
      <w:r>
        <w:rPr>
          <w:rFonts w:ascii="仿宋" w:hAnsi="仿宋" w:eastAsia="仿宋" w:cs="宋体"/>
          <w:color w:val="000000"/>
          <w:kern w:val="0"/>
          <w:sz w:val="28"/>
          <w:szCs w:val="28"/>
        </w:rPr>
        <w:t>0</w:t>
      </w:r>
      <w:r>
        <w:rPr>
          <w:rFonts w:hint="eastAsia" w:ascii="仿宋" w:hAnsi="仿宋" w:eastAsia="仿宋" w:cs="宋体"/>
          <w:color w:val="000000"/>
          <w:kern w:val="0"/>
          <w:sz w:val="28"/>
          <w:szCs w:val="28"/>
        </w:rPr>
        <w:t>亿元、支出</w:t>
      </w:r>
      <w:r>
        <w:rPr>
          <w:rFonts w:ascii="仿宋" w:hAnsi="仿宋" w:eastAsia="仿宋" w:cs="宋体"/>
          <w:color w:val="000000"/>
          <w:kern w:val="0"/>
          <w:sz w:val="28"/>
          <w:szCs w:val="28"/>
        </w:rPr>
        <w:t>0</w:t>
      </w:r>
      <w:r>
        <w:rPr>
          <w:rFonts w:hint="eastAsia" w:ascii="仿宋" w:hAnsi="仿宋" w:eastAsia="仿宋" w:cs="宋体"/>
          <w:color w:val="000000"/>
          <w:kern w:val="0"/>
          <w:sz w:val="28"/>
          <w:szCs w:val="28"/>
        </w:rPr>
        <w:t>亿元。国有土地出让权使用金收入</w:t>
      </w:r>
      <w:r>
        <w:rPr>
          <w:rFonts w:ascii="仿宋" w:hAnsi="仿宋" w:eastAsia="仿宋" w:cs="宋体"/>
          <w:color w:val="000000"/>
          <w:kern w:val="0"/>
          <w:sz w:val="28"/>
          <w:szCs w:val="28"/>
        </w:rPr>
        <w:t>0.36</w:t>
      </w:r>
      <w:r>
        <w:rPr>
          <w:rFonts w:hint="eastAsia" w:ascii="仿宋" w:hAnsi="仿宋" w:eastAsia="仿宋" w:cs="宋体"/>
          <w:color w:val="000000"/>
          <w:kern w:val="0"/>
          <w:sz w:val="28"/>
          <w:szCs w:val="28"/>
        </w:rPr>
        <w:t>亿元。</w:t>
      </w:r>
    </w:p>
    <w:p>
      <w:pPr>
        <w:widowControl/>
        <w:wordWrap w:val="0"/>
        <w:ind w:firstLine="31680" w:firstLineChars="200"/>
        <w:jc w:val="left"/>
        <w:rPr>
          <w:rFonts w:ascii="仿宋" w:hAnsi="仿宋" w:eastAsia="仿宋"/>
          <w:color w:val="000000"/>
          <w:sz w:val="28"/>
          <w:szCs w:val="28"/>
        </w:rPr>
      </w:pPr>
      <w:r>
        <w:rPr>
          <w:rFonts w:ascii="仿宋" w:hAnsi="仿宋" w:eastAsia="仿宋" w:cs="宋体"/>
          <w:color w:val="000000"/>
          <w:kern w:val="0"/>
          <w:sz w:val="28"/>
          <w:szCs w:val="28"/>
        </w:rPr>
        <w:t>2019</w:t>
      </w:r>
      <w:r>
        <w:rPr>
          <w:rFonts w:hint="eastAsia" w:ascii="仿宋" w:hAnsi="仿宋" w:eastAsia="仿宋" w:cs="宋体"/>
          <w:color w:val="000000"/>
          <w:kern w:val="0"/>
          <w:sz w:val="28"/>
          <w:szCs w:val="28"/>
        </w:rPr>
        <w:t>年</w:t>
      </w:r>
      <w:r>
        <w:rPr>
          <w:rFonts w:hint="eastAsia" w:ascii="仿宋" w:hAnsi="仿宋" w:eastAsia="仿宋"/>
          <w:sz w:val="28"/>
          <w:szCs w:val="28"/>
        </w:rPr>
        <w:t>陇川县</w:t>
      </w:r>
      <w:r>
        <w:rPr>
          <w:rFonts w:hint="eastAsia" w:ascii="仿宋" w:hAnsi="仿宋" w:eastAsia="仿宋" w:cs="宋体"/>
          <w:color w:val="000000"/>
          <w:kern w:val="0"/>
          <w:sz w:val="28"/>
          <w:szCs w:val="28"/>
        </w:rPr>
        <w:t>一般公共预算收入</w:t>
      </w:r>
      <w:r>
        <w:rPr>
          <w:rFonts w:ascii="仿宋" w:hAnsi="仿宋" w:eastAsia="仿宋" w:cs="宋体"/>
          <w:color w:val="000000"/>
          <w:kern w:val="0"/>
          <w:sz w:val="28"/>
          <w:szCs w:val="28"/>
        </w:rPr>
        <w:t>3.05</w:t>
      </w:r>
      <w:r>
        <w:rPr>
          <w:rFonts w:hint="eastAsia" w:ascii="仿宋" w:hAnsi="仿宋" w:eastAsia="仿宋" w:cs="宋体"/>
          <w:color w:val="000000"/>
          <w:kern w:val="0"/>
          <w:sz w:val="28"/>
          <w:szCs w:val="28"/>
        </w:rPr>
        <w:t>亿元，支出</w:t>
      </w:r>
      <w:r>
        <w:rPr>
          <w:rFonts w:ascii="仿宋" w:hAnsi="仿宋" w:eastAsia="仿宋" w:cs="宋体"/>
          <w:color w:val="000000"/>
          <w:kern w:val="0"/>
          <w:sz w:val="28"/>
          <w:szCs w:val="28"/>
        </w:rPr>
        <w:t>24.87</w:t>
      </w:r>
      <w:r>
        <w:rPr>
          <w:rFonts w:hint="eastAsia" w:ascii="仿宋" w:hAnsi="仿宋" w:eastAsia="仿宋" w:cs="宋体"/>
          <w:color w:val="000000"/>
          <w:kern w:val="0"/>
          <w:sz w:val="28"/>
          <w:szCs w:val="28"/>
        </w:rPr>
        <w:t>亿元。政府性基金预算收入</w:t>
      </w:r>
      <w:r>
        <w:rPr>
          <w:rFonts w:ascii="仿宋" w:hAnsi="仿宋" w:eastAsia="仿宋" w:cs="宋体"/>
          <w:color w:val="000000"/>
          <w:kern w:val="0"/>
          <w:sz w:val="28"/>
          <w:szCs w:val="28"/>
        </w:rPr>
        <w:t>0.78</w:t>
      </w:r>
      <w:r>
        <w:rPr>
          <w:rFonts w:hint="eastAsia" w:ascii="仿宋" w:hAnsi="仿宋" w:eastAsia="仿宋" w:cs="宋体"/>
          <w:color w:val="000000"/>
          <w:kern w:val="0"/>
          <w:sz w:val="28"/>
          <w:szCs w:val="28"/>
        </w:rPr>
        <w:t>亿元、支出</w:t>
      </w:r>
      <w:r>
        <w:rPr>
          <w:rFonts w:ascii="仿宋" w:hAnsi="仿宋" w:eastAsia="仿宋" w:cs="宋体"/>
          <w:color w:val="000000"/>
          <w:kern w:val="0"/>
          <w:sz w:val="28"/>
          <w:szCs w:val="28"/>
        </w:rPr>
        <w:t>2.59</w:t>
      </w:r>
      <w:r>
        <w:rPr>
          <w:rFonts w:hint="eastAsia" w:ascii="仿宋" w:hAnsi="仿宋" w:eastAsia="仿宋" w:cs="宋体"/>
          <w:color w:val="000000"/>
          <w:kern w:val="0"/>
          <w:sz w:val="28"/>
          <w:szCs w:val="28"/>
        </w:rPr>
        <w:t>亿元。国有资本经营预算收入</w:t>
      </w:r>
      <w:r>
        <w:rPr>
          <w:rFonts w:ascii="仿宋" w:hAnsi="仿宋" w:eastAsia="仿宋" w:cs="宋体"/>
          <w:color w:val="000000"/>
          <w:kern w:val="0"/>
          <w:sz w:val="28"/>
          <w:szCs w:val="28"/>
        </w:rPr>
        <w:t>0</w:t>
      </w:r>
      <w:r>
        <w:rPr>
          <w:rFonts w:hint="eastAsia" w:ascii="仿宋" w:hAnsi="仿宋" w:eastAsia="仿宋" w:cs="宋体"/>
          <w:color w:val="000000"/>
          <w:kern w:val="0"/>
          <w:sz w:val="28"/>
          <w:szCs w:val="28"/>
        </w:rPr>
        <w:t>亿元、支出</w:t>
      </w:r>
      <w:r>
        <w:rPr>
          <w:rFonts w:ascii="仿宋" w:hAnsi="仿宋" w:eastAsia="仿宋" w:cs="宋体"/>
          <w:color w:val="000000"/>
          <w:kern w:val="0"/>
          <w:sz w:val="28"/>
          <w:szCs w:val="28"/>
        </w:rPr>
        <w:t>0</w:t>
      </w:r>
      <w:r>
        <w:rPr>
          <w:rFonts w:hint="eastAsia" w:ascii="仿宋" w:hAnsi="仿宋" w:eastAsia="仿宋" w:cs="宋体"/>
          <w:color w:val="000000"/>
          <w:kern w:val="0"/>
          <w:sz w:val="28"/>
          <w:szCs w:val="28"/>
        </w:rPr>
        <w:t>亿元。国有土地出让权使用金收入</w:t>
      </w:r>
      <w:r>
        <w:rPr>
          <w:rFonts w:ascii="仿宋" w:hAnsi="仿宋" w:eastAsia="仿宋" w:cs="宋体"/>
          <w:color w:val="000000"/>
          <w:kern w:val="0"/>
          <w:sz w:val="28"/>
          <w:szCs w:val="28"/>
        </w:rPr>
        <w:t>0.76</w:t>
      </w:r>
      <w:r>
        <w:rPr>
          <w:rFonts w:hint="eastAsia" w:ascii="仿宋" w:hAnsi="仿宋" w:eastAsia="仿宋" w:cs="宋体"/>
          <w:color w:val="000000"/>
          <w:kern w:val="0"/>
          <w:sz w:val="28"/>
          <w:szCs w:val="28"/>
        </w:rPr>
        <w:t>亿元。</w:t>
      </w:r>
      <w:r>
        <w:rPr>
          <w:rFonts w:hint="eastAsia" w:ascii="仿宋" w:hAnsi="仿宋" w:eastAsia="仿宋"/>
          <w:color w:val="000000"/>
          <w:sz w:val="28"/>
          <w:szCs w:val="28"/>
        </w:rPr>
        <w:t>（数据来源于预算数）</w:t>
      </w:r>
    </w:p>
    <w:p>
      <w:pPr>
        <w:pStyle w:val="4"/>
        <w:spacing w:line="415" w:lineRule="auto"/>
        <w:ind w:firstLine="31680" w:firstLineChars="200"/>
        <w:rPr>
          <w:rFonts w:ascii="仿宋" w:hAnsi="仿宋" w:eastAsia="仿宋"/>
          <w:sz w:val="28"/>
          <w:szCs w:val="28"/>
        </w:rPr>
      </w:pPr>
      <w:bookmarkStart w:id="16" w:name="_Toc16499225"/>
      <w:r>
        <w:rPr>
          <w:rFonts w:ascii="仿宋" w:hAnsi="仿宋" w:eastAsia="仿宋"/>
          <w:sz w:val="28"/>
          <w:szCs w:val="28"/>
        </w:rPr>
        <w:t>4.</w:t>
      </w:r>
      <w:r>
        <w:rPr>
          <w:rFonts w:hint="eastAsia" w:ascii="仿宋" w:hAnsi="仿宋" w:eastAsia="仿宋"/>
          <w:sz w:val="28"/>
          <w:szCs w:val="28"/>
        </w:rPr>
        <w:t>瑞丽市</w:t>
      </w:r>
      <w:r>
        <w:rPr>
          <w:rFonts w:ascii="仿宋" w:hAnsi="仿宋" w:eastAsia="仿宋"/>
          <w:sz w:val="28"/>
          <w:szCs w:val="28"/>
        </w:rPr>
        <w:t>2016</w:t>
      </w:r>
      <w:r>
        <w:rPr>
          <w:rFonts w:hint="eastAsia" w:ascii="仿宋" w:hAnsi="仿宋" w:eastAsia="仿宋"/>
          <w:sz w:val="28"/>
          <w:szCs w:val="28"/>
        </w:rPr>
        <w:t>年至</w:t>
      </w:r>
      <w:r>
        <w:rPr>
          <w:rFonts w:ascii="仿宋" w:hAnsi="仿宋" w:eastAsia="仿宋"/>
          <w:sz w:val="28"/>
          <w:szCs w:val="28"/>
        </w:rPr>
        <w:t>2019</w:t>
      </w:r>
      <w:r>
        <w:rPr>
          <w:rFonts w:hint="eastAsia" w:ascii="仿宋" w:hAnsi="仿宋" w:eastAsia="仿宋"/>
          <w:sz w:val="28"/>
          <w:szCs w:val="28"/>
        </w:rPr>
        <w:t>年年财政收支情况</w:t>
      </w:r>
      <w:bookmarkEnd w:id="14"/>
      <w:bookmarkEnd w:id="16"/>
    </w:p>
    <w:p>
      <w:pPr>
        <w:ind w:firstLine="31680" w:firstLineChars="200"/>
        <w:rPr>
          <w:rFonts w:ascii="仿宋" w:hAnsi="仿宋" w:eastAsia="仿宋"/>
          <w:color w:val="000000"/>
          <w:sz w:val="28"/>
          <w:szCs w:val="28"/>
        </w:rPr>
      </w:pPr>
      <w:bookmarkStart w:id="17" w:name="_Toc533785721"/>
      <w:r>
        <w:rPr>
          <w:rFonts w:ascii="仿宋" w:hAnsi="仿宋" w:eastAsia="仿宋"/>
          <w:color w:val="000000"/>
          <w:sz w:val="28"/>
          <w:szCs w:val="28"/>
        </w:rPr>
        <w:t>2016</w:t>
      </w:r>
      <w:r>
        <w:rPr>
          <w:rFonts w:hint="eastAsia" w:ascii="仿宋" w:hAnsi="仿宋" w:eastAsia="仿宋"/>
          <w:color w:val="000000"/>
          <w:sz w:val="28"/>
          <w:szCs w:val="28"/>
        </w:rPr>
        <w:t>年</w:t>
      </w:r>
      <w:r>
        <w:rPr>
          <w:rFonts w:hint="eastAsia" w:ascii="仿宋" w:hAnsi="仿宋" w:eastAsia="仿宋"/>
          <w:sz w:val="28"/>
          <w:szCs w:val="28"/>
        </w:rPr>
        <w:t>瑞丽市</w:t>
      </w:r>
      <w:r>
        <w:rPr>
          <w:rFonts w:hint="eastAsia" w:ascii="仿宋" w:hAnsi="仿宋" w:eastAsia="仿宋"/>
          <w:color w:val="000000"/>
          <w:sz w:val="28"/>
          <w:szCs w:val="28"/>
        </w:rPr>
        <w:t>一般公共预算收入</w:t>
      </w:r>
      <w:r>
        <w:rPr>
          <w:rFonts w:ascii="仿宋" w:hAnsi="仿宋" w:eastAsia="仿宋"/>
          <w:color w:val="000000"/>
          <w:sz w:val="28"/>
          <w:szCs w:val="28"/>
        </w:rPr>
        <w:t>7.40</w:t>
      </w:r>
      <w:r>
        <w:rPr>
          <w:rFonts w:hint="eastAsia" w:ascii="仿宋" w:hAnsi="仿宋" w:eastAsia="仿宋"/>
          <w:color w:val="000000"/>
          <w:sz w:val="28"/>
          <w:szCs w:val="28"/>
        </w:rPr>
        <w:t>亿元，支出</w:t>
      </w:r>
      <w:r>
        <w:rPr>
          <w:rFonts w:ascii="仿宋" w:hAnsi="仿宋" w:eastAsia="仿宋"/>
          <w:color w:val="000000"/>
          <w:sz w:val="28"/>
          <w:szCs w:val="28"/>
        </w:rPr>
        <w:t>21.50</w:t>
      </w:r>
      <w:r>
        <w:rPr>
          <w:rFonts w:hint="eastAsia" w:ascii="仿宋" w:hAnsi="仿宋" w:eastAsia="仿宋"/>
          <w:color w:val="000000"/>
          <w:sz w:val="28"/>
          <w:szCs w:val="28"/>
        </w:rPr>
        <w:t>亿元。政府性基金预算收入</w:t>
      </w:r>
      <w:r>
        <w:rPr>
          <w:rFonts w:ascii="仿宋" w:hAnsi="仿宋" w:eastAsia="仿宋"/>
          <w:color w:val="000000"/>
          <w:sz w:val="28"/>
          <w:szCs w:val="28"/>
        </w:rPr>
        <w:t>7.30</w:t>
      </w:r>
      <w:r>
        <w:rPr>
          <w:rFonts w:hint="eastAsia" w:ascii="仿宋" w:hAnsi="仿宋" w:eastAsia="仿宋"/>
          <w:color w:val="000000"/>
          <w:sz w:val="28"/>
          <w:szCs w:val="28"/>
        </w:rPr>
        <w:t>亿元、支出</w:t>
      </w:r>
      <w:r>
        <w:rPr>
          <w:rFonts w:ascii="仿宋" w:hAnsi="仿宋" w:eastAsia="仿宋"/>
          <w:color w:val="000000"/>
          <w:sz w:val="28"/>
          <w:szCs w:val="28"/>
        </w:rPr>
        <w:t>6.79</w:t>
      </w:r>
      <w:r>
        <w:rPr>
          <w:rFonts w:hint="eastAsia" w:ascii="仿宋" w:hAnsi="仿宋" w:eastAsia="仿宋"/>
          <w:color w:val="000000"/>
          <w:sz w:val="28"/>
          <w:szCs w:val="28"/>
        </w:rPr>
        <w:t>亿元。国有资本经营预算收入</w:t>
      </w:r>
      <w:r>
        <w:rPr>
          <w:rFonts w:ascii="仿宋" w:hAnsi="仿宋" w:eastAsia="仿宋"/>
          <w:color w:val="000000"/>
          <w:sz w:val="28"/>
          <w:szCs w:val="28"/>
        </w:rPr>
        <w:t>0</w:t>
      </w:r>
      <w:r>
        <w:rPr>
          <w:rFonts w:hint="eastAsia" w:ascii="仿宋" w:hAnsi="仿宋" w:eastAsia="仿宋"/>
          <w:color w:val="000000"/>
          <w:sz w:val="28"/>
          <w:szCs w:val="28"/>
        </w:rPr>
        <w:t>亿元、支出</w:t>
      </w:r>
      <w:r>
        <w:rPr>
          <w:rFonts w:ascii="仿宋" w:hAnsi="仿宋" w:eastAsia="仿宋"/>
          <w:color w:val="000000"/>
          <w:sz w:val="28"/>
          <w:szCs w:val="28"/>
        </w:rPr>
        <w:t>0</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2.20</w:t>
      </w:r>
      <w:r>
        <w:rPr>
          <w:rFonts w:hint="eastAsia" w:ascii="仿宋" w:hAnsi="仿宋" w:eastAsia="仿宋"/>
          <w:color w:val="000000"/>
          <w:sz w:val="28"/>
          <w:szCs w:val="28"/>
        </w:rPr>
        <w:t>亿元。</w:t>
      </w:r>
    </w:p>
    <w:p>
      <w:pPr>
        <w:ind w:firstLine="31680" w:firstLineChars="200"/>
        <w:rPr>
          <w:rFonts w:ascii="仿宋" w:hAnsi="仿宋" w:eastAsia="仿宋"/>
          <w:color w:val="000000"/>
          <w:sz w:val="28"/>
          <w:szCs w:val="28"/>
        </w:rPr>
      </w:pPr>
      <w:r>
        <w:rPr>
          <w:rFonts w:ascii="仿宋" w:hAnsi="仿宋" w:eastAsia="仿宋"/>
          <w:color w:val="000000"/>
          <w:sz w:val="28"/>
          <w:szCs w:val="28"/>
        </w:rPr>
        <w:t>2017</w:t>
      </w:r>
      <w:r>
        <w:rPr>
          <w:rFonts w:hint="eastAsia" w:ascii="仿宋" w:hAnsi="仿宋" w:eastAsia="仿宋"/>
          <w:color w:val="000000"/>
          <w:sz w:val="28"/>
          <w:szCs w:val="28"/>
        </w:rPr>
        <w:t>年</w:t>
      </w:r>
      <w:r>
        <w:rPr>
          <w:rFonts w:hint="eastAsia" w:ascii="仿宋" w:hAnsi="仿宋" w:eastAsia="仿宋"/>
          <w:sz w:val="28"/>
          <w:szCs w:val="28"/>
        </w:rPr>
        <w:t>瑞丽市</w:t>
      </w:r>
      <w:r>
        <w:rPr>
          <w:rFonts w:hint="eastAsia" w:ascii="仿宋" w:hAnsi="仿宋" w:eastAsia="仿宋"/>
          <w:color w:val="000000"/>
          <w:sz w:val="28"/>
          <w:szCs w:val="28"/>
        </w:rPr>
        <w:t>一般公共预算收入</w:t>
      </w:r>
      <w:r>
        <w:rPr>
          <w:rFonts w:ascii="仿宋" w:hAnsi="仿宋" w:eastAsia="仿宋"/>
          <w:color w:val="000000"/>
          <w:sz w:val="28"/>
          <w:szCs w:val="28"/>
        </w:rPr>
        <w:t>7.70</w:t>
      </w:r>
      <w:r>
        <w:rPr>
          <w:rFonts w:hint="eastAsia" w:ascii="仿宋" w:hAnsi="仿宋" w:eastAsia="仿宋"/>
          <w:color w:val="000000"/>
          <w:sz w:val="28"/>
          <w:szCs w:val="28"/>
        </w:rPr>
        <w:t>亿元，支出</w:t>
      </w:r>
      <w:r>
        <w:rPr>
          <w:rFonts w:ascii="仿宋" w:hAnsi="仿宋" w:eastAsia="仿宋"/>
          <w:color w:val="000000"/>
          <w:sz w:val="28"/>
          <w:szCs w:val="28"/>
        </w:rPr>
        <w:t>26.44</w:t>
      </w:r>
      <w:r>
        <w:rPr>
          <w:rFonts w:hint="eastAsia" w:ascii="仿宋" w:hAnsi="仿宋" w:eastAsia="仿宋"/>
          <w:color w:val="000000"/>
          <w:sz w:val="28"/>
          <w:szCs w:val="28"/>
        </w:rPr>
        <w:t>亿元。政府性基金预算收入</w:t>
      </w:r>
      <w:r>
        <w:rPr>
          <w:rFonts w:ascii="仿宋" w:hAnsi="仿宋" w:eastAsia="仿宋"/>
          <w:color w:val="000000"/>
          <w:sz w:val="28"/>
          <w:szCs w:val="28"/>
        </w:rPr>
        <w:t>9.04</w:t>
      </w:r>
      <w:r>
        <w:rPr>
          <w:rFonts w:hint="eastAsia" w:ascii="仿宋" w:hAnsi="仿宋" w:eastAsia="仿宋"/>
          <w:color w:val="000000"/>
          <w:sz w:val="28"/>
          <w:szCs w:val="28"/>
        </w:rPr>
        <w:t>亿元、支出</w:t>
      </w:r>
      <w:r>
        <w:rPr>
          <w:rFonts w:ascii="仿宋" w:hAnsi="仿宋" w:eastAsia="仿宋"/>
          <w:color w:val="000000"/>
          <w:sz w:val="28"/>
          <w:szCs w:val="28"/>
        </w:rPr>
        <w:t>8.4</w:t>
      </w:r>
      <w:r>
        <w:rPr>
          <w:rFonts w:hint="eastAsia" w:ascii="仿宋" w:hAnsi="仿宋" w:eastAsia="仿宋"/>
          <w:color w:val="000000"/>
          <w:sz w:val="28"/>
          <w:szCs w:val="28"/>
        </w:rPr>
        <w:t>亿元。国有资本经营预算收入</w:t>
      </w:r>
      <w:r>
        <w:rPr>
          <w:rFonts w:ascii="仿宋" w:hAnsi="仿宋" w:eastAsia="仿宋"/>
          <w:color w:val="000000"/>
          <w:sz w:val="28"/>
          <w:szCs w:val="28"/>
        </w:rPr>
        <w:t>0</w:t>
      </w:r>
      <w:r>
        <w:rPr>
          <w:rFonts w:hint="eastAsia" w:ascii="仿宋" w:hAnsi="仿宋" w:eastAsia="仿宋"/>
          <w:color w:val="000000"/>
          <w:sz w:val="28"/>
          <w:szCs w:val="28"/>
        </w:rPr>
        <w:t>亿元、支出</w:t>
      </w:r>
      <w:r>
        <w:rPr>
          <w:rFonts w:ascii="仿宋" w:hAnsi="仿宋" w:eastAsia="仿宋"/>
          <w:color w:val="000000"/>
          <w:sz w:val="28"/>
          <w:szCs w:val="28"/>
        </w:rPr>
        <w:t>0</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3.9</w:t>
      </w:r>
      <w:r>
        <w:rPr>
          <w:rFonts w:hint="eastAsia" w:ascii="仿宋" w:hAnsi="仿宋" w:eastAsia="仿宋"/>
          <w:color w:val="000000"/>
          <w:sz w:val="28"/>
          <w:szCs w:val="28"/>
        </w:rPr>
        <w:t>亿元。</w:t>
      </w:r>
    </w:p>
    <w:p>
      <w:pPr>
        <w:ind w:firstLine="31680" w:firstLineChars="200"/>
        <w:rPr>
          <w:rFonts w:ascii="仿宋" w:hAnsi="仿宋" w:eastAsia="仿宋"/>
          <w:color w:val="000000"/>
          <w:sz w:val="28"/>
          <w:szCs w:val="28"/>
        </w:rPr>
      </w:pPr>
      <w:r>
        <w:rPr>
          <w:rFonts w:ascii="仿宋" w:hAnsi="仿宋" w:eastAsia="仿宋"/>
          <w:color w:val="000000"/>
          <w:sz w:val="28"/>
          <w:szCs w:val="28"/>
        </w:rPr>
        <w:t>2018</w:t>
      </w:r>
      <w:r>
        <w:rPr>
          <w:rFonts w:hint="eastAsia" w:ascii="仿宋" w:hAnsi="仿宋" w:eastAsia="仿宋"/>
          <w:color w:val="000000"/>
          <w:sz w:val="28"/>
          <w:szCs w:val="28"/>
        </w:rPr>
        <w:t>年</w:t>
      </w:r>
      <w:r>
        <w:rPr>
          <w:rFonts w:hint="eastAsia" w:ascii="仿宋" w:hAnsi="仿宋" w:eastAsia="仿宋"/>
          <w:sz w:val="28"/>
          <w:szCs w:val="28"/>
        </w:rPr>
        <w:t>瑞丽市</w:t>
      </w:r>
      <w:r>
        <w:rPr>
          <w:rFonts w:hint="eastAsia" w:ascii="仿宋" w:hAnsi="仿宋" w:eastAsia="仿宋"/>
          <w:color w:val="000000"/>
          <w:sz w:val="28"/>
          <w:szCs w:val="28"/>
        </w:rPr>
        <w:t>一般公共预算收入</w:t>
      </w:r>
      <w:r>
        <w:rPr>
          <w:rFonts w:ascii="仿宋" w:hAnsi="仿宋" w:eastAsia="仿宋"/>
          <w:color w:val="000000"/>
          <w:sz w:val="28"/>
          <w:szCs w:val="28"/>
        </w:rPr>
        <w:t>10.04</w:t>
      </w:r>
      <w:r>
        <w:rPr>
          <w:rFonts w:hint="eastAsia" w:ascii="仿宋" w:hAnsi="仿宋" w:eastAsia="仿宋"/>
          <w:color w:val="000000"/>
          <w:sz w:val="28"/>
          <w:szCs w:val="28"/>
        </w:rPr>
        <w:t>亿元，支出</w:t>
      </w:r>
      <w:r>
        <w:rPr>
          <w:rFonts w:ascii="仿宋" w:hAnsi="仿宋" w:eastAsia="仿宋"/>
          <w:color w:val="000000"/>
          <w:sz w:val="28"/>
          <w:szCs w:val="28"/>
        </w:rPr>
        <w:t>27.32</w:t>
      </w:r>
      <w:r>
        <w:rPr>
          <w:rFonts w:hint="eastAsia" w:ascii="仿宋" w:hAnsi="仿宋" w:eastAsia="仿宋"/>
          <w:color w:val="000000"/>
          <w:sz w:val="28"/>
          <w:szCs w:val="28"/>
        </w:rPr>
        <w:t>亿元。政府性基金预算收入</w:t>
      </w:r>
      <w:r>
        <w:rPr>
          <w:rFonts w:ascii="仿宋" w:hAnsi="仿宋" w:eastAsia="仿宋"/>
          <w:color w:val="000000"/>
          <w:sz w:val="28"/>
          <w:szCs w:val="28"/>
        </w:rPr>
        <w:t>13.45</w:t>
      </w:r>
      <w:r>
        <w:rPr>
          <w:rFonts w:hint="eastAsia" w:ascii="仿宋" w:hAnsi="仿宋" w:eastAsia="仿宋"/>
          <w:color w:val="000000"/>
          <w:sz w:val="28"/>
          <w:szCs w:val="28"/>
        </w:rPr>
        <w:t>亿元、支出</w:t>
      </w:r>
      <w:r>
        <w:rPr>
          <w:rFonts w:ascii="仿宋" w:hAnsi="仿宋" w:eastAsia="仿宋"/>
          <w:color w:val="000000"/>
          <w:sz w:val="28"/>
          <w:szCs w:val="28"/>
        </w:rPr>
        <w:t>12.91</w:t>
      </w:r>
      <w:r>
        <w:rPr>
          <w:rFonts w:hint="eastAsia" w:ascii="仿宋" w:hAnsi="仿宋" w:eastAsia="仿宋"/>
          <w:color w:val="000000"/>
          <w:sz w:val="28"/>
          <w:szCs w:val="28"/>
        </w:rPr>
        <w:t>亿元。国有资本经营预算收入</w:t>
      </w:r>
      <w:r>
        <w:rPr>
          <w:rFonts w:ascii="仿宋" w:hAnsi="仿宋" w:eastAsia="仿宋"/>
          <w:color w:val="000000"/>
          <w:sz w:val="28"/>
          <w:szCs w:val="28"/>
        </w:rPr>
        <w:t>0</w:t>
      </w:r>
      <w:r>
        <w:rPr>
          <w:rFonts w:hint="eastAsia" w:ascii="仿宋" w:hAnsi="仿宋" w:eastAsia="仿宋"/>
          <w:color w:val="000000"/>
          <w:sz w:val="28"/>
          <w:szCs w:val="28"/>
        </w:rPr>
        <w:t>亿元、支出</w:t>
      </w:r>
      <w:r>
        <w:rPr>
          <w:rFonts w:ascii="仿宋" w:hAnsi="仿宋" w:eastAsia="仿宋"/>
          <w:color w:val="000000"/>
          <w:sz w:val="28"/>
          <w:szCs w:val="28"/>
        </w:rPr>
        <w:t>0</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3.17</w:t>
      </w:r>
      <w:r>
        <w:rPr>
          <w:rFonts w:hint="eastAsia" w:ascii="仿宋" w:hAnsi="仿宋" w:eastAsia="仿宋"/>
          <w:color w:val="000000"/>
          <w:sz w:val="28"/>
          <w:szCs w:val="28"/>
        </w:rPr>
        <w:t>亿元。</w:t>
      </w:r>
    </w:p>
    <w:p>
      <w:pPr>
        <w:ind w:firstLine="31680" w:firstLineChars="200"/>
        <w:rPr>
          <w:rFonts w:ascii="仿宋" w:hAnsi="仿宋" w:eastAsia="仿宋"/>
          <w:color w:val="000000"/>
          <w:sz w:val="28"/>
          <w:szCs w:val="28"/>
        </w:rPr>
      </w:pPr>
      <w:r>
        <w:rPr>
          <w:rFonts w:ascii="仿宋" w:hAnsi="仿宋" w:eastAsia="仿宋"/>
          <w:color w:val="000000"/>
          <w:sz w:val="28"/>
          <w:szCs w:val="28"/>
        </w:rPr>
        <w:t>2019</w:t>
      </w:r>
      <w:r>
        <w:rPr>
          <w:rFonts w:hint="eastAsia" w:ascii="仿宋" w:hAnsi="仿宋" w:eastAsia="仿宋"/>
          <w:color w:val="000000"/>
          <w:sz w:val="28"/>
          <w:szCs w:val="28"/>
        </w:rPr>
        <w:t>年</w:t>
      </w:r>
      <w:r>
        <w:rPr>
          <w:rFonts w:hint="eastAsia" w:ascii="仿宋" w:hAnsi="仿宋" w:eastAsia="仿宋"/>
          <w:sz w:val="28"/>
          <w:szCs w:val="28"/>
        </w:rPr>
        <w:t>瑞丽市</w:t>
      </w:r>
      <w:r>
        <w:rPr>
          <w:rFonts w:hint="eastAsia" w:ascii="仿宋" w:hAnsi="仿宋" w:eastAsia="仿宋"/>
          <w:color w:val="000000"/>
          <w:sz w:val="28"/>
          <w:szCs w:val="28"/>
        </w:rPr>
        <w:t>一般公共预算收入</w:t>
      </w:r>
      <w:r>
        <w:rPr>
          <w:rFonts w:ascii="仿宋" w:hAnsi="仿宋" w:eastAsia="仿宋"/>
          <w:color w:val="000000"/>
          <w:sz w:val="28"/>
          <w:szCs w:val="28"/>
        </w:rPr>
        <w:t>13</w:t>
      </w:r>
      <w:r>
        <w:rPr>
          <w:rFonts w:hint="eastAsia" w:ascii="仿宋" w:hAnsi="仿宋" w:eastAsia="仿宋"/>
          <w:color w:val="000000"/>
          <w:sz w:val="28"/>
          <w:szCs w:val="28"/>
        </w:rPr>
        <w:t>亿元，支出</w:t>
      </w:r>
      <w:r>
        <w:rPr>
          <w:rFonts w:ascii="仿宋" w:hAnsi="仿宋" w:eastAsia="仿宋"/>
          <w:color w:val="000000"/>
          <w:sz w:val="28"/>
          <w:szCs w:val="28"/>
        </w:rPr>
        <w:t>27.66</w:t>
      </w:r>
      <w:r>
        <w:rPr>
          <w:rFonts w:hint="eastAsia" w:ascii="仿宋" w:hAnsi="仿宋" w:eastAsia="仿宋"/>
          <w:color w:val="000000"/>
          <w:sz w:val="28"/>
          <w:szCs w:val="28"/>
        </w:rPr>
        <w:t>亿元。政府性基金预算收入</w:t>
      </w:r>
      <w:r>
        <w:rPr>
          <w:rFonts w:ascii="仿宋" w:hAnsi="仿宋" w:eastAsia="仿宋"/>
          <w:color w:val="000000"/>
          <w:sz w:val="28"/>
          <w:szCs w:val="28"/>
        </w:rPr>
        <w:t>17.05</w:t>
      </w:r>
      <w:r>
        <w:rPr>
          <w:rFonts w:hint="eastAsia" w:ascii="仿宋" w:hAnsi="仿宋" w:eastAsia="仿宋"/>
          <w:color w:val="000000"/>
          <w:sz w:val="28"/>
          <w:szCs w:val="28"/>
        </w:rPr>
        <w:t>亿元、支出</w:t>
      </w:r>
      <w:r>
        <w:rPr>
          <w:rFonts w:ascii="仿宋" w:hAnsi="仿宋" w:eastAsia="仿宋"/>
          <w:color w:val="000000"/>
          <w:sz w:val="28"/>
          <w:szCs w:val="28"/>
        </w:rPr>
        <w:t>17.05</w:t>
      </w:r>
      <w:r>
        <w:rPr>
          <w:rFonts w:hint="eastAsia" w:ascii="仿宋" w:hAnsi="仿宋" w:eastAsia="仿宋"/>
          <w:color w:val="000000"/>
          <w:sz w:val="28"/>
          <w:szCs w:val="28"/>
        </w:rPr>
        <w:t>亿元。国有资本经营预算收入</w:t>
      </w:r>
      <w:r>
        <w:rPr>
          <w:rFonts w:ascii="仿宋" w:hAnsi="仿宋" w:eastAsia="仿宋"/>
          <w:color w:val="000000"/>
          <w:sz w:val="28"/>
          <w:szCs w:val="28"/>
        </w:rPr>
        <w:t>0</w:t>
      </w:r>
      <w:r>
        <w:rPr>
          <w:rFonts w:hint="eastAsia" w:ascii="仿宋" w:hAnsi="仿宋" w:eastAsia="仿宋"/>
          <w:color w:val="000000"/>
          <w:sz w:val="28"/>
          <w:szCs w:val="28"/>
        </w:rPr>
        <w:t>亿元、支出</w:t>
      </w:r>
      <w:r>
        <w:rPr>
          <w:rFonts w:ascii="仿宋" w:hAnsi="仿宋" w:eastAsia="仿宋"/>
          <w:color w:val="000000"/>
          <w:sz w:val="28"/>
          <w:szCs w:val="28"/>
        </w:rPr>
        <w:t>0</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12.29</w:t>
      </w:r>
      <w:r>
        <w:rPr>
          <w:rFonts w:hint="eastAsia" w:ascii="仿宋" w:hAnsi="仿宋" w:eastAsia="仿宋"/>
          <w:color w:val="000000"/>
          <w:sz w:val="28"/>
          <w:szCs w:val="28"/>
        </w:rPr>
        <w:t>亿元。（数据来源于预算数）</w:t>
      </w:r>
    </w:p>
    <w:p/>
    <w:p>
      <w:pPr>
        <w:pStyle w:val="4"/>
        <w:spacing w:line="415" w:lineRule="auto"/>
        <w:ind w:firstLine="31680" w:firstLineChars="200"/>
        <w:rPr>
          <w:rFonts w:ascii="仿宋" w:hAnsi="仿宋" w:eastAsia="仿宋"/>
          <w:sz w:val="28"/>
          <w:szCs w:val="28"/>
        </w:rPr>
      </w:pPr>
      <w:bookmarkStart w:id="18" w:name="_Toc16499226"/>
      <w:r>
        <w:rPr>
          <w:rFonts w:ascii="仿宋" w:hAnsi="仿宋" w:eastAsia="仿宋"/>
          <w:sz w:val="28"/>
          <w:szCs w:val="28"/>
        </w:rPr>
        <w:t>5.</w:t>
      </w:r>
      <w:r>
        <w:rPr>
          <w:rFonts w:hint="eastAsia" w:ascii="仿宋" w:hAnsi="仿宋" w:eastAsia="仿宋"/>
          <w:sz w:val="28"/>
          <w:szCs w:val="28"/>
        </w:rPr>
        <w:t>盈江县</w:t>
      </w:r>
      <w:r>
        <w:rPr>
          <w:rFonts w:ascii="仿宋" w:hAnsi="仿宋" w:eastAsia="仿宋"/>
          <w:sz w:val="28"/>
          <w:szCs w:val="28"/>
        </w:rPr>
        <w:t>2016</w:t>
      </w:r>
      <w:r>
        <w:rPr>
          <w:rFonts w:hint="eastAsia" w:ascii="仿宋" w:hAnsi="仿宋" w:eastAsia="仿宋"/>
          <w:sz w:val="28"/>
          <w:szCs w:val="28"/>
        </w:rPr>
        <w:t>年至</w:t>
      </w:r>
      <w:r>
        <w:rPr>
          <w:rFonts w:ascii="仿宋" w:hAnsi="仿宋" w:eastAsia="仿宋"/>
          <w:sz w:val="28"/>
          <w:szCs w:val="28"/>
        </w:rPr>
        <w:t>2019</w:t>
      </w:r>
      <w:r>
        <w:rPr>
          <w:rFonts w:hint="eastAsia" w:ascii="仿宋" w:hAnsi="仿宋" w:eastAsia="仿宋"/>
          <w:sz w:val="28"/>
          <w:szCs w:val="28"/>
        </w:rPr>
        <w:t>年年财政收支情况</w:t>
      </w:r>
      <w:bookmarkEnd w:id="18"/>
    </w:p>
    <w:p>
      <w:pPr>
        <w:ind w:firstLine="31680" w:firstLineChars="200"/>
        <w:rPr>
          <w:rFonts w:ascii="仿宋" w:hAnsi="仿宋" w:eastAsia="仿宋"/>
          <w:color w:val="000000"/>
          <w:sz w:val="28"/>
          <w:szCs w:val="28"/>
        </w:rPr>
      </w:pPr>
      <w:r>
        <w:rPr>
          <w:rFonts w:ascii="仿宋" w:hAnsi="仿宋" w:eastAsia="仿宋"/>
          <w:color w:val="000000"/>
          <w:sz w:val="28"/>
          <w:szCs w:val="28"/>
        </w:rPr>
        <w:t>2016</w:t>
      </w:r>
      <w:r>
        <w:rPr>
          <w:rFonts w:hint="eastAsia" w:ascii="仿宋" w:hAnsi="仿宋" w:eastAsia="仿宋"/>
          <w:color w:val="000000"/>
          <w:sz w:val="28"/>
          <w:szCs w:val="28"/>
        </w:rPr>
        <w:t>年</w:t>
      </w:r>
      <w:r>
        <w:rPr>
          <w:rFonts w:hint="eastAsia" w:ascii="仿宋" w:hAnsi="仿宋" w:eastAsia="仿宋"/>
          <w:sz w:val="28"/>
          <w:szCs w:val="28"/>
        </w:rPr>
        <w:t>盈江县</w:t>
      </w:r>
      <w:r>
        <w:rPr>
          <w:rFonts w:hint="eastAsia" w:ascii="仿宋" w:hAnsi="仿宋" w:eastAsia="仿宋"/>
          <w:color w:val="000000"/>
          <w:sz w:val="28"/>
          <w:szCs w:val="28"/>
        </w:rPr>
        <w:t>一般公共预算收入</w:t>
      </w:r>
      <w:r>
        <w:rPr>
          <w:rFonts w:ascii="仿宋" w:hAnsi="仿宋" w:eastAsia="仿宋"/>
          <w:color w:val="000000"/>
          <w:sz w:val="28"/>
          <w:szCs w:val="28"/>
        </w:rPr>
        <w:t>4.48</w:t>
      </w:r>
      <w:r>
        <w:rPr>
          <w:rFonts w:hint="eastAsia" w:ascii="仿宋" w:hAnsi="仿宋" w:eastAsia="仿宋"/>
          <w:color w:val="000000"/>
          <w:sz w:val="28"/>
          <w:szCs w:val="28"/>
        </w:rPr>
        <w:t>亿元，支出</w:t>
      </w:r>
      <w:r>
        <w:rPr>
          <w:rFonts w:ascii="仿宋" w:hAnsi="仿宋" w:eastAsia="仿宋"/>
          <w:color w:val="000000"/>
          <w:sz w:val="28"/>
          <w:szCs w:val="28"/>
        </w:rPr>
        <w:t>27.45</w:t>
      </w:r>
      <w:r>
        <w:rPr>
          <w:rFonts w:hint="eastAsia" w:ascii="仿宋" w:hAnsi="仿宋" w:eastAsia="仿宋"/>
          <w:color w:val="000000"/>
          <w:sz w:val="28"/>
          <w:szCs w:val="28"/>
        </w:rPr>
        <w:t>亿元。政府性基金预算收入</w:t>
      </w:r>
      <w:r>
        <w:rPr>
          <w:rFonts w:ascii="仿宋" w:hAnsi="仿宋" w:eastAsia="仿宋"/>
          <w:color w:val="000000"/>
          <w:sz w:val="28"/>
          <w:szCs w:val="28"/>
        </w:rPr>
        <w:t>1.94</w:t>
      </w:r>
      <w:r>
        <w:rPr>
          <w:rFonts w:hint="eastAsia" w:ascii="仿宋" w:hAnsi="仿宋" w:eastAsia="仿宋"/>
          <w:color w:val="000000"/>
          <w:sz w:val="28"/>
          <w:szCs w:val="28"/>
        </w:rPr>
        <w:t>亿元、支出</w:t>
      </w:r>
      <w:r>
        <w:rPr>
          <w:rFonts w:ascii="仿宋" w:hAnsi="仿宋" w:eastAsia="仿宋"/>
          <w:color w:val="000000"/>
          <w:sz w:val="28"/>
          <w:szCs w:val="28"/>
        </w:rPr>
        <w:t>0.42</w:t>
      </w:r>
      <w:r>
        <w:rPr>
          <w:rFonts w:hint="eastAsia" w:ascii="仿宋" w:hAnsi="仿宋" w:eastAsia="仿宋"/>
          <w:color w:val="000000"/>
          <w:sz w:val="28"/>
          <w:szCs w:val="28"/>
        </w:rPr>
        <w:t>亿元。国有资本经营预算收入</w:t>
      </w:r>
      <w:r>
        <w:rPr>
          <w:rFonts w:ascii="仿宋" w:hAnsi="仿宋" w:eastAsia="仿宋"/>
          <w:color w:val="000000"/>
          <w:sz w:val="28"/>
          <w:szCs w:val="28"/>
        </w:rPr>
        <w:t>0</w:t>
      </w:r>
      <w:r>
        <w:rPr>
          <w:rFonts w:hint="eastAsia" w:ascii="仿宋" w:hAnsi="仿宋" w:eastAsia="仿宋"/>
          <w:color w:val="000000"/>
          <w:sz w:val="28"/>
          <w:szCs w:val="28"/>
        </w:rPr>
        <w:t>亿元、支出</w:t>
      </w:r>
      <w:r>
        <w:rPr>
          <w:rFonts w:ascii="仿宋" w:hAnsi="仿宋" w:eastAsia="仿宋"/>
          <w:color w:val="000000"/>
          <w:sz w:val="28"/>
          <w:szCs w:val="28"/>
        </w:rPr>
        <w:t>0</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1.87</w:t>
      </w:r>
      <w:r>
        <w:rPr>
          <w:rFonts w:hint="eastAsia" w:ascii="仿宋" w:hAnsi="仿宋" w:eastAsia="仿宋"/>
          <w:color w:val="000000"/>
          <w:sz w:val="28"/>
          <w:szCs w:val="28"/>
        </w:rPr>
        <w:t>亿元。</w:t>
      </w:r>
    </w:p>
    <w:p>
      <w:pPr>
        <w:ind w:firstLine="31680" w:firstLineChars="200"/>
        <w:rPr>
          <w:rFonts w:ascii="仿宋" w:hAnsi="仿宋" w:eastAsia="仿宋"/>
          <w:color w:val="000000"/>
          <w:sz w:val="28"/>
          <w:szCs w:val="28"/>
        </w:rPr>
      </w:pPr>
      <w:r>
        <w:rPr>
          <w:rFonts w:ascii="仿宋" w:hAnsi="仿宋" w:eastAsia="仿宋"/>
          <w:color w:val="000000"/>
          <w:sz w:val="28"/>
          <w:szCs w:val="28"/>
        </w:rPr>
        <w:t>2017</w:t>
      </w:r>
      <w:r>
        <w:rPr>
          <w:rFonts w:hint="eastAsia" w:ascii="仿宋" w:hAnsi="仿宋" w:eastAsia="仿宋"/>
          <w:color w:val="000000"/>
          <w:sz w:val="28"/>
          <w:szCs w:val="28"/>
        </w:rPr>
        <w:t>年</w:t>
      </w:r>
      <w:r>
        <w:rPr>
          <w:rFonts w:hint="eastAsia" w:ascii="仿宋" w:hAnsi="仿宋" w:eastAsia="仿宋"/>
          <w:sz w:val="28"/>
          <w:szCs w:val="28"/>
        </w:rPr>
        <w:t>盈江县</w:t>
      </w:r>
      <w:r>
        <w:rPr>
          <w:rFonts w:hint="eastAsia" w:ascii="仿宋" w:hAnsi="仿宋" w:eastAsia="仿宋"/>
          <w:color w:val="000000"/>
          <w:sz w:val="28"/>
          <w:szCs w:val="28"/>
        </w:rPr>
        <w:t>一般公共预算收入</w:t>
      </w:r>
      <w:r>
        <w:rPr>
          <w:rFonts w:ascii="仿宋" w:hAnsi="仿宋" w:eastAsia="仿宋"/>
          <w:color w:val="000000"/>
          <w:sz w:val="28"/>
          <w:szCs w:val="28"/>
        </w:rPr>
        <w:t>4.85</w:t>
      </w:r>
      <w:r>
        <w:rPr>
          <w:rFonts w:hint="eastAsia" w:ascii="仿宋" w:hAnsi="仿宋" w:eastAsia="仿宋"/>
          <w:color w:val="000000"/>
          <w:sz w:val="28"/>
          <w:szCs w:val="28"/>
        </w:rPr>
        <w:t>亿元，支出</w:t>
      </w:r>
      <w:r>
        <w:rPr>
          <w:rFonts w:ascii="仿宋" w:hAnsi="仿宋" w:eastAsia="仿宋"/>
          <w:color w:val="000000"/>
          <w:sz w:val="28"/>
          <w:szCs w:val="28"/>
        </w:rPr>
        <w:t>29.40</w:t>
      </w:r>
      <w:r>
        <w:rPr>
          <w:rFonts w:hint="eastAsia" w:ascii="仿宋" w:hAnsi="仿宋" w:eastAsia="仿宋"/>
          <w:color w:val="000000"/>
          <w:sz w:val="28"/>
          <w:szCs w:val="28"/>
        </w:rPr>
        <w:t>亿元。政府性基金预算收入</w:t>
      </w:r>
      <w:r>
        <w:rPr>
          <w:rFonts w:ascii="仿宋" w:hAnsi="仿宋" w:eastAsia="仿宋"/>
          <w:color w:val="000000"/>
          <w:sz w:val="28"/>
          <w:szCs w:val="28"/>
        </w:rPr>
        <w:t>4.56</w:t>
      </w:r>
      <w:r>
        <w:rPr>
          <w:rFonts w:hint="eastAsia" w:ascii="仿宋" w:hAnsi="仿宋" w:eastAsia="仿宋"/>
          <w:color w:val="000000"/>
          <w:sz w:val="28"/>
          <w:szCs w:val="28"/>
        </w:rPr>
        <w:t>亿元、支出</w:t>
      </w:r>
      <w:r>
        <w:rPr>
          <w:rFonts w:ascii="仿宋" w:hAnsi="仿宋" w:eastAsia="仿宋"/>
          <w:color w:val="000000"/>
          <w:sz w:val="28"/>
          <w:szCs w:val="28"/>
        </w:rPr>
        <w:t>0.53</w:t>
      </w:r>
      <w:r>
        <w:rPr>
          <w:rFonts w:hint="eastAsia" w:ascii="仿宋" w:hAnsi="仿宋" w:eastAsia="仿宋"/>
          <w:color w:val="000000"/>
          <w:sz w:val="28"/>
          <w:szCs w:val="28"/>
        </w:rPr>
        <w:t>亿元。国有资本经营预算收入</w:t>
      </w:r>
      <w:r>
        <w:rPr>
          <w:rFonts w:ascii="仿宋" w:hAnsi="仿宋" w:eastAsia="仿宋"/>
          <w:color w:val="000000"/>
          <w:sz w:val="28"/>
          <w:szCs w:val="28"/>
        </w:rPr>
        <w:t>0</w:t>
      </w:r>
      <w:r>
        <w:rPr>
          <w:rFonts w:hint="eastAsia" w:ascii="仿宋" w:hAnsi="仿宋" w:eastAsia="仿宋"/>
          <w:color w:val="000000"/>
          <w:sz w:val="28"/>
          <w:szCs w:val="28"/>
        </w:rPr>
        <w:t>亿元、支出</w:t>
      </w:r>
      <w:r>
        <w:rPr>
          <w:rFonts w:ascii="仿宋" w:hAnsi="仿宋" w:eastAsia="仿宋"/>
          <w:color w:val="000000"/>
          <w:sz w:val="28"/>
          <w:szCs w:val="28"/>
        </w:rPr>
        <w:t>0</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4.35</w:t>
      </w:r>
      <w:r>
        <w:rPr>
          <w:rFonts w:hint="eastAsia" w:ascii="仿宋" w:hAnsi="仿宋" w:eastAsia="仿宋"/>
          <w:color w:val="000000"/>
          <w:sz w:val="28"/>
          <w:szCs w:val="28"/>
        </w:rPr>
        <w:t>亿元。</w:t>
      </w:r>
    </w:p>
    <w:p>
      <w:pPr>
        <w:ind w:firstLine="31680" w:firstLineChars="200"/>
        <w:rPr>
          <w:rFonts w:ascii="仿宋" w:hAnsi="仿宋" w:eastAsia="仿宋"/>
          <w:color w:val="000000"/>
          <w:sz w:val="28"/>
          <w:szCs w:val="28"/>
        </w:rPr>
      </w:pPr>
      <w:r>
        <w:rPr>
          <w:rFonts w:ascii="仿宋" w:hAnsi="仿宋" w:eastAsia="仿宋"/>
          <w:color w:val="000000"/>
          <w:sz w:val="28"/>
          <w:szCs w:val="28"/>
        </w:rPr>
        <w:t>2018</w:t>
      </w:r>
      <w:r>
        <w:rPr>
          <w:rFonts w:hint="eastAsia" w:ascii="仿宋" w:hAnsi="仿宋" w:eastAsia="仿宋"/>
          <w:color w:val="000000"/>
          <w:sz w:val="28"/>
          <w:szCs w:val="28"/>
        </w:rPr>
        <w:t>年</w:t>
      </w:r>
      <w:r>
        <w:rPr>
          <w:rFonts w:hint="eastAsia" w:ascii="仿宋" w:hAnsi="仿宋" w:eastAsia="仿宋"/>
          <w:sz w:val="28"/>
          <w:szCs w:val="28"/>
        </w:rPr>
        <w:t>盈江县</w:t>
      </w:r>
      <w:r>
        <w:rPr>
          <w:rFonts w:hint="eastAsia" w:ascii="仿宋" w:hAnsi="仿宋" w:eastAsia="仿宋"/>
          <w:color w:val="000000"/>
          <w:sz w:val="28"/>
          <w:szCs w:val="28"/>
        </w:rPr>
        <w:t>一般公共预算收入</w:t>
      </w:r>
      <w:r>
        <w:rPr>
          <w:rFonts w:ascii="仿宋" w:hAnsi="仿宋" w:eastAsia="仿宋"/>
          <w:color w:val="000000"/>
          <w:sz w:val="28"/>
          <w:szCs w:val="28"/>
        </w:rPr>
        <w:t>5.02</w:t>
      </w:r>
      <w:r>
        <w:rPr>
          <w:rFonts w:hint="eastAsia" w:ascii="仿宋" w:hAnsi="仿宋" w:eastAsia="仿宋"/>
          <w:color w:val="000000"/>
          <w:sz w:val="28"/>
          <w:szCs w:val="28"/>
        </w:rPr>
        <w:t>亿元，支出</w:t>
      </w:r>
      <w:r>
        <w:rPr>
          <w:rFonts w:ascii="仿宋" w:hAnsi="仿宋" w:eastAsia="仿宋"/>
          <w:color w:val="000000"/>
          <w:sz w:val="28"/>
          <w:szCs w:val="28"/>
        </w:rPr>
        <w:t>26.75</w:t>
      </w:r>
      <w:r>
        <w:rPr>
          <w:rFonts w:hint="eastAsia" w:ascii="仿宋" w:hAnsi="仿宋" w:eastAsia="仿宋"/>
          <w:color w:val="000000"/>
          <w:sz w:val="28"/>
          <w:szCs w:val="28"/>
        </w:rPr>
        <w:t>亿元。政府性基金预算收入</w:t>
      </w:r>
      <w:r>
        <w:rPr>
          <w:rFonts w:ascii="仿宋" w:hAnsi="仿宋" w:eastAsia="仿宋"/>
          <w:color w:val="000000"/>
          <w:sz w:val="28"/>
          <w:szCs w:val="28"/>
        </w:rPr>
        <w:t>2.57</w:t>
      </w:r>
      <w:r>
        <w:rPr>
          <w:rFonts w:hint="eastAsia" w:ascii="仿宋" w:hAnsi="仿宋" w:eastAsia="仿宋"/>
          <w:color w:val="000000"/>
          <w:sz w:val="28"/>
          <w:szCs w:val="28"/>
        </w:rPr>
        <w:t>亿元、支出</w:t>
      </w:r>
      <w:r>
        <w:rPr>
          <w:rFonts w:ascii="仿宋" w:hAnsi="仿宋" w:eastAsia="仿宋"/>
          <w:color w:val="000000"/>
          <w:sz w:val="28"/>
          <w:szCs w:val="28"/>
        </w:rPr>
        <w:t>2.12</w:t>
      </w:r>
      <w:r>
        <w:rPr>
          <w:rFonts w:hint="eastAsia" w:ascii="仿宋" w:hAnsi="仿宋" w:eastAsia="仿宋"/>
          <w:color w:val="000000"/>
          <w:sz w:val="28"/>
          <w:szCs w:val="28"/>
        </w:rPr>
        <w:t>亿元。国有资本经营预算收入</w:t>
      </w:r>
      <w:r>
        <w:rPr>
          <w:rFonts w:ascii="仿宋" w:hAnsi="仿宋" w:eastAsia="仿宋"/>
          <w:color w:val="000000"/>
          <w:sz w:val="28"/>
          <w:szCs w:val="28"/>
        </w:rPr>
        <w:t>0</w:t>
      </w:r>
      <w:r>
        <w:rPr>
          <w:rFonts w:hint="eastAsia" w:ascii="仿宋" w:hAnsi="仿宋" w:eastAsia="仿宋"/>
          <w:color w:val="000000"/>
          <w:sz w:val="28"/>
          <w:szCs w:val="28"/>
        </w:rPr>
        <w:t>亿元、支出</w:t>
      </w:r>
      <w:r>
        <w:rPr>
          <w:rFonts w:ascii="仿宋" w:hAnsi="仿宋" w:eastAsia="仿宋"/>
          <w:color w:val="000000"/>
          <w:sz w:val="28"/>
          <w:szCs w:val="28"/>
        </w:rPr>
        <w:t>0</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2.49</w:t>
      </w:r>
      <w:r>
        <w:rPr>
          <w:rFonts w:hint="eastAsia" w:ascii="仿宋" w:hAnsi="仿宋" w:eastAsia="仿宋"/>
          <w:color w:val="000000"/>
          <w:sz w:val="28"/>
          <w:szCs w:val="28"/>
        </w:rPr>
        <w:t>亿元。</w:t>
      </w:r>
    </w:p>
    <w:p>
      <w:pPr>
        <w:ind w:firstLine="31680" w:firstLineChars="200"/>
        <w:rPr>
          <w:rFonts w:ascii="仿宋" w:hAnsi="仿宋" w:eastAsia="仿宋"/>
          <w:sz w:val="30"/>
          <w:szCs w:val="30"/>
        </w:rPr>
      </w:pPr>
      <w:r>
        <w:rPr>
          <w:rFonts w:ascii="仿宋" w:hAnsi="仿宋" w:eastAsia="仿宋"/>
          <w:color w:val="000000"/>
          <w:sz w:val="28"/>
          <w:szCs w:val="28"/>
        </w:rPr>
        <w:t>2019</w:t>
      </w:r>
      <w:r>
        <w:rPr>
          <w:rFonts w:hint="eastAsia" w:ascii="仿宋" w:hAnsi="仿宋" w:eastAsia="仿宋"/>
          <w:color w:val="000000"/>
          <w:sz w:val="28"/>
          <w:szCs w:val="28"/>
        </w:rPr>
        <w:t>年</w:t>
      </w:r>
      <w:r>
        <w:rPr>
          <w:rFonts w:hint="eastAsia" w:ascii="仿宋" w:hAnsi="仿宋" w:eastAsia="仿宋"/>
          <w:sz w:val="28"/>
          <w:szCs w:val="28"/>
        </w:rPr>
        <w:t>盈江县</w:t>
      </w:r>
      <w:r>
        <w:rPr>
          <w:rFonts w:hint="eastAsia" w:ascii="仿宋" w:hAnsi="仿宋" w:eastAsia="仿宋"/>
          <w:color w:val="000000"/>
          <w:sz w:val="28"/>
          <w:szCs w:val="28"/>
        </w:rPr>
        <w:t>一般公共预算收入</w:t>
      </w:r>
      <w:r>
        <w:rPr>
          <w:rFonts w:ascii="仿宋" w:hAnsi="仿宋" w:eastAsia="仿宋"/>
          <w:color w:val="000000"/>
          <w:sz w:val="28"/>
          <w:szCs w:val="28"/>
        </w:rPr>
        <w:t>5.23</w:t>
      </w:r>
      <w:r>
        <w:rPr>
          <w:rFonts w:hint="eastAsia" w:ascii="仿宋" w:hAnsi="仿宋" w:eastAsia="仿宋"/>
          <w:color w:val="000000"/>
          <w:sz w:val="28"/>
          <w:szCs w:val="28"/>
        </w:rPr>
        <w:t>亿元，支出</w:t>
      </w:r>
      <w:r>
        <w:rPr>
          <w:rFonts w:ascii="仿宋" w:hAnsi="仿宋" w:eastAsia="仿宋"/>
          <w:color w:val="000000"/>
          <w:sz w:val="28"/>
          <w:szCs w:val="28"/>
        </w:rPr>
        <w:t>28.77</w:t>
      </w:r>
      <w:r>
        <w:rPr>
          <w:rFonts w:hint="eastAsia" w:ascii="仿宋" w:hAnsi="仿宋" w:eastAsia="仿宋"/>
          <w:color w:val="000000"/>
          <w:sz w:val="28"/>
          <w:szCs w:val="28"/>
        </w:rPr>
        <w:t>亿元。政府性基金预算收入</w:t>
      </w:r>
      <w:r>
        <w:rPr>
          <w:rFonts w:ascii="仿宋" w:hAnsi="仿宋" w:eastAsia="仿宋"/>
          <w:color w:val="000000"/>
          <w:sz w:val="28"/>
          <w:szCs w:val="28"/>
        </w:rPr>
        <w:t>0</w:t>
      </w:r>
      <w:r>
        <w:rPr>
          <w:rFonts w:hint="eastAsia" w:ascii="仿宋" w:hAnsi="仿宋" w:eastAsia="仿宋"/>
          <w:color w:val="000000"/>
          <w:sz w:val="28"/>
          <w:szCs w:val="28"/>
        </w:rPr>
        <w:t>亿元、支出</w:t>
      </w:r>
      <w:r>
        <w:rPr>
          <w:rFonts w:ascii="仿宋" w:hAnsi="仿宋" w:eastAsia="仿宋"/>
          <w:color w:val="000000"/>
          <w:sz w:val="28"/>
          <w:szCs w:val="28"/>
        </w:rPr>
        <w:t>0</w:t>
      </w:r>
      <w:r>
        <w:rPr>
          <w:rFonts w:hint="eastAsia" w:ascii="仿宋" w:hAnsi="仿宋" w:eastAsia="仿宋"/>
          <w:color w:val="000000"/>
          <w:sz w:val="28"/>
          <w:szCs w:val="28"/>
        </w:rPr>
        <w:t>亿元。国有资本经营预算收入</w:t>
      </w:r>
      <w:r>
        <w:rPr>
          <w:rFonts w:ascii="仿宋" w:hAnsi="仿宋" w:eastAsia="仿宋"/>
          <w:color w:val="000000"/>
          <w:sz w:val="28"/>
          <w:szCs w:val="28"/>
        </w:rPr>
        <w:t>0</w:t>
      </w:r>
      <w:r>
        <w:rPr>
          <w:rFonts w:hint="eastAsia" w:ascii="仿宋" w:hAnsi="仿宋" w:eastAsia="仿宋"/>
          <w:color w:val="000000"/>
          <w:sz w:val="28"/>
          <w:szCs w:val="28"/>
        </w:rPr>
        <w:t>亿元、支出</w:t>
      </w:r>
      <w:r>
        <w:rPr>
          <w:rFonts w:ascii="仿宋" w:hAnsi="仿宋" w:eastAsia="仿宋"/>
          <w:color w:val="000000"/>
          <w:sz w:val="28"/>
          <w:szCs w:val="28"/>
        </w:rPr>
        <w:t>0</w:t>
      </w:r>
      <w:r>
        <w:rPr>
          <w:rFonts w:hint="eastAsia" w:ascii="仿宋" w:hAnsi="仿宋" w:eastAsia="仿宋"/>
          <w:color w:val="000000"/>
          <w:sz w:val="28"/>
          <w:szCs w:val="28"/>
        </w:rPr>
        <w:t>亿元。国有土地出让权使用金收入</w:t>
      </w:r>
      <w:r>
        <w:rPr>
          <w:rFonts w:ascii="仿宋" w:hAnsi="仿宋" w:eastAsia="仿宋"/>
          <w:color w:val="000000"/>
          <w:sz w:val="28"/>
          <w:szCs w:val="28"/>
        </w:rPr>
        <w:t>4.99</w:t>
      </w:r>
      <w:r>
        <w:rPr>
          <w:rFonts w:hint="eastAsia" w:ascii="仿宋" w:hAnsi="仿宋" w:eastAsia="仿宋"/>
          <w:color w:val="000000"/>
          <w:sz w:val="28"/>
          <w:szCs w:val="28"/>
        </w:rPr>
        <w:t>亿元。（数据来源于预算数）</w:t>
      </w:r>
    </w:p>
    <w:bookmarkEnd w:id="17"/>
    <w:p>
      <w:pPr>
        <w:pStyle w:val="3"/>
        <w:spacing w:line="415" w:lineRule="auto"/>
        <w:ind w:firstLine="31680" w:firstLineChars="200"/>
        <w:rPr>
          <w:rFonts w:ascii="仿宋" w:hAnsi="仿宋" w:eastAsia="仿宋"/>
          <w:sz w:val="30"/>
          <w:szCs w:val="30"/>
        </w:rPr>
      </w:pPr>
      <w:bookmarkStart w:id="19" w:name="_Toc16499227"/>
      <w:bookmarkStart w:id="20" w:name="_Toc533785722"/>
      <w:r>
        <w:rPr>
          <w:rFonts w:hint="eastAsia" w:ascii="仿宋" w:hAnsi="仿宋" w:eastAsia="仿宋"/>
          <w:sz w:val="30"/>
          <w:szCs w:val="30"/>
        </w:rPr>
        <w:t>（二）经济效益分析</w:t>
      </w:r>
      <w:bookmarkEnd w:id="19"/>
    </w:p>
    <w:p>
      <w:pPr>
        <w:ind w:firstLine="31680" w:firstLineChars="200"/>
        <w:rPr>
          <w:rFonts w:ascii="仿宋" w:hAnsi="仿宋" w:eastAsia="仿宋"/>
          <w:color w:val="000000"/>
          <w:sz w:val="28"/>
          <w:szCs w:val="28"/>
        </w:rPr>
      </w:pPr>
      <w:r>
        <w:rPr>
          <w:rFonts w:hint="eastAsia" w:ascii="仿宋" w:hAnsi="仿宋" w:eastAsia="仿宋"/>
          <w:color w:val="000000"/>
          <w:sz w:val="28"/>
          <w:szCs w:val="28"/>
        </w:rPr>
        <w:t>芒市勐板河水库水源地保护及综合治理项目总投资</w:t>
      </w:r>
      <w:r>
        <w:rPr>
          <w:rFonts w:ascii="仿宋" w:hAnsi="仿宋" w:eastAsia="仿宋"/>
          <w:color w:val="000000"/>
          <w:sz w:val="28"/>
          <w:szCs w:val="28"/>
        </w:rPr>
        <w:t>13,195.44</w:t>
      </w:r>
      <w:r>
        <w:rPr>
          <w:rFonts w:hint="eastAsia" w:ascii="仿宋" w:hAnsi="仿宋" w:eastAsia="仿宋"/>
          <w:color w:val="000000"/>
          <w:sz w:val="28"/>
          <w:szCs w:val="28"/>
        </w:rPr>
        <w:t>万元，项目建成后最大取水量</w:t>
      </w:r>
      <w:r>
        <w:rPr>
          <w:rFonts w:ascii="仿宋" w:hAnsi="仿宋" w:eastAsia="仿宋"/>
          <w:color w:val="000000"/>
          <w:sz w:val="28"/>
          <w:szCs w:val="28"/>
        </w:rPr>
        <w:t>3,584</w:t>
      </w:r>
      <w:r>
        <w:rPr>
          <w:rFonts w:hint="eastAsia" w:ascii="仿宋" w:hAnsi="仿宋" w:eastAsia="仿宋"/>
          <w:color w:val="000000"/>
          <w:sz w:val="28"/>
          <w:szCs w:val="28"/>
        </w:rPr>
        <w:t>万方</w:t>
      </w:r>
      <w:r>
        <w:rPr>
          <w:rFonts w:ascii="仿宋" w:hAnsi="仿宋" w:eastAsia="仿宋"/>
          <w:color w:val="000000"/>
          <w:sz w:val="28"/>
          <w:szCs w:val="28"/>
        </w:rPr>
        <w:t>/</w:t>
      </w:r>
      <w:r>
        <w:rPr>
          <w:rFonts w:hint="eastAsia" w:ascii="仿宋" w:hAnsi="仿宋" w:eastAsia="仿宋"/>
          <w:color w:val="000000"/>
          <w:sz w:val="28"/>
          <w:szCs w:val="28"/>
        </w:rPr>
        <w:t>年，预计可用于偿债资金</w:t>
      </w:r>
      <w:r>
        <w:rPr>
          <w:rFonts w:ascii="仿宋" w:hAnsi="仿宋" w:eastAsia="仿宋"/>
          <w:color w:val="000000"/>
          <w:sz w:val="28"/>
          <w:szCs w:val="28"/>
        </w:rPr>
        <w:t>12,869.53</w:t>
      </w:r>
      <w:r>
        <w:rPr>
          <w:rFonts w:hint="eastAsia" w:ascii="仿宋" w:hAnsi="仿宋" w:eastAsia="仿宋"/>
          <w:color w:val="000000"/>
          <w:sz w:val="28"/>
          <w:szCs w:val="28"/>
        </w:rPr>
        <w:t>万元，其中债券存续期项目供水收入</w:t>
      </w:r>
      <w:r>
        <w:rPr>
          <w:rFonts w:ascii="仿宋" w:hAnsi="仿宋" w:eastAsia="仿宋"/>
          <w:color w:val="000000"/>
          <w:sz w:val="28"/>
          <w:szCs w:val="28"/>
        </w:rPr>
        <w:t>7,267.95</w:t>
      </w:r>
      <w:r>
        <w:rPr>
          <w:rFonts w:hint="eastAsia" w:ascii="仿宋" w:hAnsi="仿宋" w:eastAsia="仿宋"/>
          <w:color w:val="000000"/>
          <w:sz w:val="28"/>
          <w:szCs w:val="28"/>
        </w:rPr>
        <w:t>万元，可用于本项目还款的专项水利资金</w:t>
      </w:r>
      <w:r>
        <w:rPr>
          <w:rFonts w:ascii="仿宋" w:hAnsi="仿宋" w:eastAsia="仿宋"/>
          <w:color w:val="000000"/>
          <w:sz w:val="28"/>
          <w:szCs w:val="28"/>
        </w:rPr>
        <w:t>5,601.58</w:t>
      </w:r>
      <w:r>
        <w:rPr>
          <w:rFonts w:hint="eastAsia" w:ascii="仿宋" w:hAnsi="仿宋" w:eastAsia="仿宋"/>
          <w:color w:val="000000"/>
          <w:sz w:val="28"/>
          <w:szCs w:val="28"/>
        </w:rPr>
        <w:t>万元。</w:t>
      </w:r>
    </w:p>
    <w:p>
      <w:pPr>
        <w:ind w:firstLine="31680" w:firstLineChars="200"/>
        <w:rPr>
          <w:rFonts w:ascii="仿宋" w:hAnsi="仿宋" w:eastAsia="仿宋"/>
          <w:color w:val="000000"/>
          <w:sz w:val="28"/>
          <w:szCs w:val="28"/>
        </w:rPr>
      </w:pPr>
      <w:r>
        <w:rPr>
          <w:rFonts w:hint="eastAsia" w:ascii="仿宋" w:hAnsi="仿宋" w:eastAsia="仿宋"/>
          <w:color w:val="000000"/>
          <w:sz w:val="28"/>
          <w:szCs w:val="28"/>
        </w:rPr>
        <w:t>陇川县麻栗坝灌区工程项目总投资</w:t>
      </w:r>
      <w:r>
        <w:rPr>
          <w:rFonts w:ascii="仿宋" w:hAnsi="仿宋" w:eastAsia="仿宋"/>
          <w:color w:val="000000"/>
          <w:sz w:val="28"/>
          <w:szCs w:val="28"/>
        </w:rPr>
        <w:t>200,978.5</w:t>
      </w:r>
      <w:r>
        <w:rPr>
          <w:rFonts w:hint="eastAsia" w:ascii="仿宋" w:hAnsi="仿宋" w:eastAsia="仿宋"/>
          <w:color w:val="000000"/>
          <w:sz w:val="28"/>
          <w:szCs w:val="28"/>
        </w:rPr>
        <w:t>万元，项目建成后满负荷供水量为</w:t>
      </w:r>
      <w:r>
        <w:rPr>
          <w:rFonts w:ascii="仿宋" w:hAnsi="仿宋" w:eastAsia="仿宋"/>
          <w:color w:val="000000"/>
          <w:sz w:val="28"/>
          <w:szCs w:val="28"/>
        </w:rPr>
        <w:t>14,615.1</w:t>
      </w:r>
      <w:r>
        <w:rPr>
          <w:rFonts w:hint="eastAsia" w:ascii="仿宋" w:hAnsi="仿宋" w:eastAsia="仿宋"/>
          <w:color w:val="000000"/>
          <w:sz w:val="28"/>
          <w:szCs w:val="28"/>
        </w:rPr>
        <w:t>万</w:t>
      </w:r>
      <w:r>
        <w:rPr>
          <w:rFonts w:ascii="仿宋" w:hAnsi="仿宋" w:eastAsia="仿宋"/>
          <w:color w:val="000000"/>
          <w:sz w:val="28"/>
          <w:szCs w:val="28"/>
        </w:rPr>
        <w:t>m</w:t>
      </w:r>
      <w:r>
        <w:rPr>
          <w:rFonts w:hint="eastAsia" w:ascii="宋体" w:hAnsi="宋体" w:cs="宋体"/>
          <w:color w:val="000000"/>
          <w:sz w:val="28"/>
          <w:szCs w:val="28"/>
        </w:rPr>
        <w:t>³</w:t>
      </w:r>
      <w:r>
        <w:rPr>
          <w:rFonts w:ascii="仿宋" w:hAnsi="仿宋" w:eastAsia="仿宋"/>
          <w:color w:val="000000"/>
          <w:sz w:val="28"/>
          <w:szCs w:val="28"/>
        </w:rPr>
        <w:t xml:space="preserve"> /</w:t>
      </w:r>
      <w:r>
        <w:rPr>
          <w:rFonts w:hint="eastAsia" w:ascii="仿宋" w:hAnsi="仿宋" w:eastAsia="仿宋"/>
          <w:color w:val="000000"/>
          <w:sz w:val="28"/>
          <w:szCs w:val="28"/>
        </w:rPr>
        <w:t>年，债券存续期项目总收入</w:t>
      </w:r>
      <w:r>
        <w:rPr>
          <w:rFonts w:ascii="仿宋" w:hAnsi="仿宋" w:eastAsia="仿宋"/>
          <w:color w:val="000000"/>
          <w:sz w:val="28"/>
          <w:szCs w:val="28"/>
        </w:rPr>
        <w:t>43,597.44</w:t>
      </w:r>
      <w:r>
        <w:rPr>
          <w:rFonts w:hint="eastAsia" w:ascii="仿宋" w:hAnsi="仿宋" w:eastAsia="仿宋"/>
          <w:color w:val="000000"/>
          <w:sz w:val="28"/>
          <w:szCs w:val="28"/>
        </w:rPr>
        <w:t>万元，净利润</w:t>
      </w:r>
      <w:r>
        <w:rPr>
          <w:rFonts w:ascii="仿宋" w:hAnsi="仿宋" w:eastAsia="仿宋"/>
          <w:color w:val="000000"/>
          <w:sz w:val="28"/>
          <w:szCs w:val="28"/>
        </w:rPr>
        <w:t>2,466.92</w:t>
      </w:r>
      <w:r>
        <w:rPr>
          <w:rFonts w:hint="eastAsia" w:ascii="仿宋" w:hAnsi="仿宋" w:eastAsia="仿宋"/>
          <w:color w:val="000000"/>
          <w:sz w:val="28"/>
          <w:szCs w:val="28"/>
        </w:rPr>
        <w:t>万元。</w:t>
      </w:r>
    </w:p>
    <w:p>
      <w:pPr>
        <w:ind w:firstLine="31680" w:firstLineChars="200"/>
        <w:rPr>
          <w:rFonts w:ascii="仿宋" w:hAnsi="仿宋" w:eastAsia="仿宋"/>
          <w:color w:val="000000"/>
          <w:sz w:val="28"/>
          <w:szCs w:val="28"/>
        </w:rPr>
      </w:pPr>
      <w:r>
        <w:rPr>
          <w:rFonts w:hint="eastAsia" w:ascii="仿宋" w:hAnsi="仿宋" w:eastAsia="仿宋"/>
          <w:color w:val="000000"/>
          <w:sz w:val="28"/>
          <w:szCs w:val="28"/>
        </w:rPr>
        <w:t>瑞丽市二水厂及配套管网工程项目总投资</w:t>
      </w:r>
      <w:r>
        <w:rPr>
          <w:rFonts w:ascii="仿宋" w:hAnsi="仿宋" w:eastAsia="仿宋"/>
          <w:color w:val="000000"/>
          <w:sz w:val="28"/>
          <w:szCs w:val="28"/>
        </w:rPr>
        <w:t>18,765.79</w:t>
      </w:r>
      <w:r>
        <w:rPr>
          <w:rFonts w:hint="eastAsia" w:ascii="仿宋" w:hAnsi="仿宋" w:eastAsia="仿宋"/>
          <w:color w:val="000000"/>
          <w:sz w:val="28"/>
          <w:szCs w:val="28"/>
        </w:rPr>
        <w:t>万元，项目建成后预计每年收入</w:t>
      </w:r>
      <w:r>
        <w:rPr>
          <w:rFonts w:ascii="仿宋" w:hAnsi="仿宋" w:eastAsia="仿宋"/>
          <w:color w:val="000000"/>
          <w:sz w:val="28"/>
          <w:szCs w:val="28"/>
        </w:rPr>
        <w:t>3,103</w:t>
      </w:r>
      <w:r>
        <w:rPr>
          <w:rFonts w:hint="eastAsia" w:ascii="仿宋" w:hAnsi="仿宋" w:eastAsia="仿宋"/>
          <w:color w:val="000000"/>
          <w:sz w:val="28"/>
          <w:szCs w:val="28"/>
        </w:rPr>
        <w:t>万元，债券存续期总收入</w:t>
      </w:r>
      <w:r>
        <w:rPr>
          <w:rFonts w:ascii="仿宋" w:hAnsi="仿宋" w:eastAsia="仿宋"/>
          <w:color w:val="000000"/>
          <w:sz w:val="28"/>
          <w:szCs w:val="28"/>
        </w:rPr>
        <w:t>18,573.63</w:t>
      </w:r>
      <w:r>
        <w:rPr>
          <w:rFonts w:hint="eastAsia" w:ascii="仿宋" w:hAnsi="仿宋" w:eastAsia="仿宋"/>
          <w:color w:val="000000"/>
          <w:sz w:val="28"/>
          <w:szCs w:val="28"/>
        </w:rPr>
        <w:t>万元，净利润</w:t>
      </w:r>
      <w:r>
        <w:rPr>
          <w:rFonts w:ascii="仿宋" w:hAnsi="仿宋" w:eastAsia="仿宋"/>
          <w:color w:val="000000"/>
          <w:sz w:val="28"/>
          <w:szCs w:val="28"/>
        </w:rPr>
        <w:t>2,719.41</w:t>
      </w:r>
      <w:r>
        <w:rPr>
          <w:rFonts w:hint="eastAsia" w:ascii="仿宋" w:hAnsi="仿宋" w:eastAsia="仿宋"/>
          <w:color w:val="000000"/>
          <w:sz w:val="28"/>
          <w:szCs w:val="28"/>
        </w:rPr>
        <w:t>万元。</w:t>
      </w:r>
    </w:p>
    <w:p>
      <w:pPr>
        <w:ind w:firstLine="31680" w:firstLineChars="200"/>
        <w:rPr>
          <w:rFonts w:ascii="仿宋" w:hAnsi="仿宋" w:eastAsia="仿宋"/>
          <w:color w:val="000000"/>
          <w:sz w:val="28"/>
          <w:szCs w:val="28"/>
        </w:rPr>
      </w:pPr>
      <w:r>
        <w:rPr>
          <w:rFonts w:hint="eastAsia" w:ascii="仿宋" w:hAnsi="仿宋" w:eastAsia="仿宋"/>
          <w:color w:val="000000"/>
          <w:sz w:val="28"/>
          <w:szCs w:val="28"/>
        </w:rPr>
        <w:t>盈江县城镇供水工程项目总投资</w:t>
      </w:r>
      <w:r>
        <w:rPr>
          <w:rFonts w:ascii="仿宋" w:hAnsi="仿宋" w:eastAsia="仿宋"/>
          <w:color w:val="000000"/>
          <w:sz w:val="28"/>
          <w:szCs w:val="28"/>
        </w:rPr>
        <w:t>13,997.66</w:t>
      </w:r>
      <w:r>
        <w:rPr>
          <w:rFonts w:hint="eastAsia" w:ascii="仿宋" w:hAnsi="仿宋" w:eastAsia="仿宋"/>
          <w:color w:val="000000"/>
          <w:sz w:val="28"/>
          <w:szCs w:val="28"/>
        </w:rPr>
        <w:t>万元，项目建成后满负荷供水规模</w:t>
      </w:r>
      <w:r>
        <w:rPr>
          <w:rFonts w:ascii="仿宋" w:hAnsi="仿宋" w:eastAsia="仿宋"/>
          <w:color w:val="000000"/>
          <w:sz w:val="28"/>
          <w:szCs w:val="28"/>
        </w:rPr>
        <w:t>1,095.00</w:t>
      </w:r>
      <w:r>
        <w:rPr>
          <w:rFonts w:hint="eastAsia" w:ascii="仿宋" w:hAnsi="仿宋" w:eastAsia="仿宋"/>
          <w:color w:val="000000"/>
          <w:sz w:val="28"/>
          <w:szCs w:val="28"/>
        </w:rPr>
        <w:t>万</w:t>
      </w:r>
      <w:r>
        <w:rPr>
          <w:rFonts w:ascii="仿宋" w:hAnsi="仿宋" w:eastAsia="仿宋"/>
          <w:color w:val="000000"/>
          <w:sz w:val="28"/>
          <w:szCs w:val="28"/>
        </w:rPr>
        <w:t>m</w:t>
      </w:r>
      <w:r>
        <w:rPr>
          <w:rFonts w:hint="eastAsia" w:ascii="宋体" w:hAnsi="宋体" w:cs="宋体"/>
          <w:color w:val="000000"/>
          <w:sz w:val="28"/>
          <w:szCs w:val="28"/>
        </w:rPr>
        <w:t>³</w:t>
      </w:r>
      <w:r>
        <w:rPr>
          <w:rFonts w:ascii="仿宋" w:hAnsi="仿宋" w:eastAsia="仿宋"/>
          <w:color w:val="000000"/>
          <w:sz w:val="28"/>
          <w:szCs w:val="28"/>
        </w:rPr>
        <w:t>/</w:t>
      </w:r>
      <w:r>
        <w:rPr>
          <w:rFonts w:hint="eastAsia" w:ascii="仿宋" w:hAnsi="仿宋" w:eastAsia="仿宋"/>
          <w:color w:val="000000"/>
          <w:sz w:val="28"/>
          <w:szCs w:val="28"/>
        </w:rPr>
        <w:t>年，债券存续期项目总收入</w:t>
      </w:r>
      <w:r>
        <w:rPr>
          <w:rFonts w:ascii="仿宋" w:hAnsi="仿宋" w:eastAsia="仿宋"/>
          <w:color w:val="000000"/>
          <w:sz w:val="28"/>
          <w:szCs w:val="28"/>
        </w:rPr>
        <w:t>19,678.98</w:t>
      </w:r>
      <w:r>
        <w:rPr>
          <w:rFonts w:hint="eastAsia" w:ascii="仿宋" w:hAnsi="仿宋" w:eastAsia="仿宋"/>
          <w:color w:val="000000"/>
          <w:sz w:val="28"/>
          <w:szCs w:val="28"/>
        </w:rPr>
        <w:t>万元。</w:t>
      </w:r>
    </w:p>
    <w:p>
      <w:pPr>
        <w:pStyle w:val="3"/>
        <w:spacing w:line="415" w:lineRule="auto"/>
        <w:ind w:firstLine="31680" w:firstLineChars="200"/>
        <w:rPr>
          <w:rFonts w:ascii="仿宋" w:hAnsi="仿宋" w:eastAsia="仿宋"/>
          <w:sz w:val="30"/>
          <w:szCs w:val="30"/>
        </w:rPr>
      </w:pPr>
      <w:bookmarkStart w:id="21" w:name="_Toc16499228"/>
      <w:r>
        <w:rPr>
          <w:rFonts w:hint="eastAsia" w:ascii="仿宋" w:hAnsi="仿宋" w:eastAsia="仿宋"/>
          <w:sz w:val="30"/>
          <w:szCs w:val="30"/>
        </w:rPr>
        <w:t>（三）社会效益分析</w:t>
      </w:r>
      <w:bookmarkEnd w:id="20"/>
      <w:bookmarkEnd w:id="21"/>
    </w:p>
    <w:p>
      <w:pPr>
        <w:ind w:firstLine="31680" w:firstLineChars="200"/>
        <w:rPr>
          <w:rFonts w:ascii="仿宋" w:hAnsi="仿宋" w:eastAsia="仿宋"/>
          <w:color w:val="000000"/>
          <w:sz w:val="28"/>
          <w:szCs w:val="28"/>
        </w:rPr>
      </w:pPr>
      <w:r>
        <w:rPr>
          <w:rFonts w:hint="eastAsia" w:ascii="仿宋" w:hAnsi="仿宋" w:eastAsia="仿宋"/>
          <w:color w:val="000000"/>
          <w:sz w:val="28"/>
          <w:szCs w:val="28"/>
        </w:rPr>
        <w:t>以上四个项目社会效益显著，主要表现在以下几个方面：</w:t>
      </w:r>
    </w:p>
    <w:p>
      <w:pPr>
        <w:pStyle w:val="4"/>
        <w:spacing w:line="415" w:lineRule="auto"/>
        <w:ind w:firstLine="31680" w:firstLineChars="200"/>
        <w:rPr>
          <w:rFonts w:ascii="仿宋" w:hAnsi="仿宋" w:eastAsia="仿宋"/>
          <w:color w:val="000000"/>
          <w:sz w:val="28"/>
          <w:szCs w:val="28"/>
        </w:rPr>
      </w:pPr>
      <w:bookmarkStart w:id="22" w:name="_Toc16499229"/>
      <w:r>
        <w:rPr>
          <w:rFonts w:ascii="仿宋" w:hAnsi="仿宋" w:eastAsia="仿宋"/>
          <w:sz w:val="28"/>
          <w:szCs w:val="28"/>
        </w:rPr>
        <w:t>1.</w:t>
      </w:r>
      <w:r>
        <w:rPr>
          <w:rFonts w:hint="eastAsia" w:ascii="仿宋" w:hAnsi="仿宋" w:eastAsia="仿宋"/>
          <w:sz w:val="28"/>
          <w:szCs w:val="28"/>
        </w:rPr>
        <w:t>有利于水资源综合利用</w:t>
      </w:r>
      <w:bookmarkEnd w:id="22"/>
    </w:p>
    <w:p>
      <w:pPr>
        <w:ind w:firstLine="31680" w:firstLineChars="200"/>
        <w:rPr>
          <w:rFonts w:ascii="仿宋" w:hAnsi="仿宋" w:eastAsia="仿宋"/>
          <w:color w:val="000000"/>
          <w:sz w:val="28"/>
          <w:szCs w:val="28"/>
        </w:rPr>
      </w:pPr>
      <w:r>
        <w:rPr>
          <w:rFonts w:hint="eastAsia" w:ascii="仿宋" w:hAnsi="仿宋" w:eastAsia="仿宋"/>
          <w:color w:val="000000"/>
          <w:sz w:val="28"/>
          <w:szCs w:val="28"/>
        </w:rPr>
        <w:t>德宏州现有水库干渠以下渠系配套建设滞后，缺乏控制性的调蓄水源工程，没有形成可对水资源实现合理配置、统一调度的灌排供水系统，导致整体水资源开发利用率低。以上四个项目的实施以县城及附近村民小组村民生活饮用水供水为主，同时兼顾下游农田灌溉用水、生产用水，并兼顾水库相关河流防洪抗旱要求而建设的综合利用水利工程，可以充分利用建设项目附近的水资源，减少水资源的浪费，有利于改善德宏州的供水效率和水资源综合利用效率。</w:t>
      </w:r>
    </w:p>
    <w:p>
      <w:pPr>
        <w:pStyle w:val="4"/>
        <w:spacing w:line="415" w:lineRule="auto"/>
        <w:ind w:firstLine="31680" w:firstLineChars="200"/>
        <w:rPr>
          <w:rFonts w:ascii="仿宋" w:hAnsi="仿宋" w:eastAsia="仿宋"/>
          <w:sz w:val="28"/>
          <w:szCs w:val="28"/>
        </w:rPr>
      </w:pPr>
      <w:bookmarkStart w:id="23" w:name="_Toc16499230"/>
      <w:r>
        <w:rPr>
          <w:rFonts w:ascii="仿宋" w:hAnsi="仿宋" w:eastAsia="仿宋"/>
          <w:sz w:val="28"/>
          <w:szCs w:val="28"/>
        </w:rPr>
        <w:t>2.</w:t>
      </w:r>
      <w:r>
        <w:rPr>
          <w:rFonts w:hint="eastAsia" w:ascii="仿宋" w:hAnsi="仿宋" w:eastAsia="仿宋"/>
          <w:sz w:val="28"/>
          <w:szCs w:val="28"/>
        </w:rPr>
        <w:t>有利于保障城市居民饮水需求及饮水安全</w:t>
      </w:r>
      <w:bookmarkEnd w:id="23"/>
    </w:p>
    <w:p>
      <w:pPr>
        <w:ind w:firstLine="31680" w:firstLineChars="200"/>
        <w:rPr>
          <w:rFonts w:ascii="仿宋" w:hAnsi="仿宋" w:eastAsia="仿宋"/>
          <w:color w:val="000000"/>
          <w:sz w:val="28"/>
          <w:szCs w:val="28"/>
        </w:rPr>
      </w:pPr>
      <w:r>
        <w:rPr>
          <w:rFonts w:hint="eastAsia" w:ascii="仿宋" w:hAnsi="仿宋" w:eastAsia="仿宋"/>
          <w:color w:val="000000"/>
          <w:sz w:val="28"/>
          <w:szCs w:val="28"/>
        </w:rPr>
        <w:t>德宏州正处于农业产业化提升、新型工业化跨越、三产规模化聚集、城镇现代化扩张的关键阶段，特别是中国面向西南开放桥头堡战略的深入，用水人口与用地规模呈快速增长趋势，以上四个项目建成后将进一步提高水库水质，更换部分老化和漏损严重的管道，能够有力保障供水区生活、生产用水安全，有效缓解德宏州的用水供需矛盾以及保障城市饮水安全。</w:t>
      </w:r>
    </w:p>
    <w:p>
      <w:pPr>
        <w:pStyle w:val="4"/>
        <w:spacing w:line="415" w:lineRule="auto"/>
        <w:ind w:firstLine="31680" w:firstLineChars="200"/>
        <w:rPr>
          <w:rFonts w:ascii="仿宋" w:hAnsi="仿宋" w:eastAsia="仿宋"/>
          <w:sz w:val="28"/>
          <w:szCs w:val="28"/>
        </w:rPr>
      </w:pPr>
      <w:bookmarkStart w:id="24" w:name="_Toc16499231"/>
      <w:r>
        <w:rPr>
          <w:rFonts w:ascii="仿宋" w:hAnsi="仿宋" w:eastAsia="仿宋"/>
          <w:sz w:val="28"/>
          <w:szCs w:val="28"/>
        </w:rPr>
        <w:t>3.</w:t>
      </w:r>
      <w:r>
        <w:rPr>
          <w:rFonts w:hint="eastAsia" w:ascii="仿宋" w:hAnsi="仿宋" w:eastAsia="仿宋"/>
          <w:sz w:val="28"/>
          <w:szCs w:val="28"/>
        </w:rPr>
        <w:t>有利于生态环境保护</w:t>
      </w:r>
      <w:bookmarkEnd w:id="24"/>
    </w:p>
    <w:p>
      <w:pPr>
        <w:ind w:firstLine="31680" w:firstLineChars="200"/>
        <w:rPr>
          <w:rFonts w:ascii="仿宋" w:hAnsi="仿宋" w:eastAsia="仿宋"/>
          <w:color w:val="000000"/>
          <w:sz w:val="28"/>
          <w:szCs w:val="28"/>
        </w:rPr>
      </w:pPr>
      <w:r>
        <w:rPr>
          <w:rFonts w:hint="eastAsia" w:ascii="仿宋" w:hAnsi="仿宋" w:eastAsia="仿宋"/>
          <w:color w:val="000000"/>
          <w:sz w:val="28"/>
          <w:szCs w:val="28"/>
        </w:rPr>
        <w:t>生态破坏带来的不仅是经济问题，相伴而生的还有社会问题。因此，盈江县城镇供水工程项目、陇川县麻栗坝灌区工程、芒市勐板河水库水源地保护及综合治理项目以及瑞丽市二水厂及配套管网工程建成后将进一步提高水库水质，在实现污染控制的同时，提高抵御自然灾害能力，还能美化乡村景观，提高生态环境保护水平。</w:t>
      </w:r>
    </w:p>
    <w:p>
      <w:pPr>
        <w:pStyle w:val="2"/>
        <w:spacing w:before="0" w:after="0"/>
        <w:ind w:firstLine="31680" w:firstLineChars="200"/>
        <w:rPr>
          <w:rFonts w:ascii="黑体" w:hAnsi="黑体" w:eastAsia="黑体"/>
          <w:b w:val="0"/>
          <w:sz w:val="32"/>
          <w:szCs w:val="32"/>
        </w:rPr>
      </w:pPr>
      <w:bookmarkStart w:id="25" w:name="_Toc16499232"/>
      <w:bookmarkStart w:id="26" w:name="_Toc533785725"/>
      <w:r>
        <w:rPr>
          <w:rFonts w:hint="eastAsia" w:ascii="黑体" w:hAnsi="黑体" w:eastAsia="黑体"/>
          <w:b w:val="0"/>
          <w:sz w:val="32"/>
          <w:szCs w:val="32"/>
        </w:rPr>
        <w:t>二、项目情况</w:t>
      </w:r>
      <w:bookmarkEnd w:id="25"/>
      <w:bookmarkEnd w:id="26"/>
    </w:p>
    <w:p>
      <w:pPr>
        <w:pStyle w:val="3"/>
        <w:spacing w:before="0" w:after="0"/>
        <w:ind w:firstLine="31680" w:firstLineChars="200"/>
        <w:rPr>
          <w:rFonts w:ascii="仿宋" w:hAnsi="仿宋" w:eastAsia="仿宋"/>
        </w:rPr>
      </w:pPr>
      <w:bookmarkStart w:id="27" w:name="_Toc533785726"/>
      <w:bookmarkStart w:id="28" w:name="_Toc16499233"/>
      <w:r>
        <w:rPr>
          <w:rFonts w:hint="eastAsia" w:ascii="仿宋" w:hAnsi="仿宋" w:eastAsia="仿宋"/>
        </w:rPr>
        <w:t>（一）总体情况</w:t>
      </w:r>
      <w:bookmarkEnd w:id="27"/>
      <w:bookmarkEnd w:id="28"/>
    </w:p>
    <w:p>
      <w:pPr>
        <w:spacing w:line="600" w:lineRule="exact"/>
        <w:ind w:firstLine="31680" w:firstLineChars="200"/>
        <w:jc w:val="left"/>
        <w:rPr>
          <w:rFonts w:ascii="仿宋" w:hAnsi="仿宋" w:eastAsia="仿宋"/>
          <w:sz w:val="28"/>
          <w:szCs w:val="28"/>
        </w:rPr>
      </w:pPr>
      <w:r>
        <w:rPr>
          <w:rFonts w:hint="eastAsia" w:ascii="仿宋" w:hAnsi="仿宋" w:eastAsia="仿宋"/>
          <w:sz w:val="28"/>
          <w:szCs w:val="28"/>
        </w:rPr>
        <w:t>此次德宏州供水和污水处理专项债券募集资金计划用于芒市勐板河水库水源地保护及综合治理项目、陇川县麻栗坝灌区工程、瑞丽市二水厂及配套管网工程和盈江县城镇供水工程项目四个项目。</w:t>
      </w:r>
    </w:p>
    <w:p>
      <w:pPr>
        <w:jc w:val="center"/>
        <w:rPr>
          <w:rFonts w:ascii="仿宋" w:hAnsi="仿宋" w:eastAsia="仿宋"/>
          <w:b/>
          <w:sz w:val="24"/>
        </w:rPr>
      </w:pPr>
      <w:r>
        <w:rPr>
          <w:rFonts w:hint="eastAsia" w:ascii="仿宋" w:hAnsi="仿宋" w:eastAsia="仿宋"/>
          <w:b/>
          <w:sz w:val="24"/>
        </w:rPr>
        <w:t>表</w:t>
      </w:r>
      <w:r>
        <w:rPr>
          <w:rFonts w:ascii="仿宋" w:hAnsi="仿宋" w:eastAsia="仿宋"/>
          <w:b/>
          <w:sz w:val="24"/>
        </w:rPr>
        <w:t>1-1</w:t>
      </w:r>
      <w:r>
        <w:rPr>
          <w:rFonts w:hint="eastAsia" w:ascii="仿宋" w:hAnsi="仿宋" w:eastAsia="仿宋"/>
          <w:b/>
          <w:sz w:val="24"/>
        </w:rPr>
        <w:t>德宏州供水和污水处理专项债券募投项目概况</w:t>
      </w:r>
    </w:p>
    <w:tbl>
      <w:tblPr>
        <w:tblStyle w:val="22"/>
        <w:tblW w:w="9496" w:type="dxa"/>
        <w:jc w:val="center"/>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7"/>
        <w:gridCol w:w="3793"/>
        <w:gridCol w:w="1303"/>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2587" w:type="dxa"/>
            <w:shd w:val="clear" w:color="auto" w:fill="95B3D7"/>
            <w:vAlign w:val="center"/>
          </w:tcPr>
          <w:p>
            <w:pPr>
              <w:jc w:val="center"/>
              <w:rPr>
                <w:b/>
              </w:rPr>
            </w:pPr>
            <w:r>
              <w:rPr>
                <w:rFonts w:hint="eastAsia"/>
                <w:b/>
              </w:rPr>
              <w:t>项目</w:t>
            </w:r>
          </w:p>
        </w:tc>
        <w:tc>
          <w:tcPr>
            <w:tcW w:w="3793" w:type="dxa"/>
            <w:shd w:val="clear" w:color="auto" w:fill="95B3D7"/>
            <w:vAlign w:val="center"/>
          </w:tcPr>
          <w:p>
            <w:pPr>
              <w:jc w:val="center"/>
              <w:rPr>
                <w:b/>
              </w:rPr>
            </w:pPr>
            <w:r>
              <w:rPr>
                <w:rFonts w:hint="eastAsia"/>
                <w:b/>
              </w:rPr>
              <w:t>建设地点</w:t>
            </w:r>
          </w:p>
        </w:tc>
        <w:tc>
          <w:tcPr>
            <w:tcW w:w="1303" w:type="dxa"/>
            <w:shd w:val="clear" w:color="auto" w:fill="95B3D7"/>
            <w:vAlign w:val="center"/>
          </w:tcPr>
          <w:p>
            <w:pPr>
              <w:jc w:val="center"/>
              <w:rPr>
                <w:b/>
              </w:rPr>
            </w:pPr>
            <w:r>
              <w:rPr>
                <w:rFonts w:hint="eastAsia"/>
                <w:b/>
              </w:rPr>
              <w:t>项目投资总额（万元）</w:t>
            </w:r>
          </w:p>
        </w:tc>
        <w:tc>
          <w:tcPr>
            <w:tcW w:w="1813" w:type="dxa"/>
            <w:shd w:val="clear" w:color="auto" w:fill="95B3D7"/>
            <w:vAlign w:val="center"/>
          </w:tcPr>
          <w:p>
            <w:pPr>
              <w:jc w:val="center"/>
              <w:rPr>
                <w:b/>
              </w:rPr>
            </w:pPr>
            <w:r>
              <w:rPr>
                <w:rFonts w:hint="eastAsia"/>
                <w:b/>
              </w:rPr>
              <w:t>项目实施方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jc w:val="center"/>
        </w:trPr>
        <w:tc>
          <w:tcPr>
            <w:tcW w:w="2587" w:type="dxa"/>
            <w:vAlign w:val="center"/>
          </w:tcPr>
          <w:p>
            <w:pPr>
              <w:jc w:val="center"/>
            </w:pPr>
            <w:r>
              <w:rPr>
                <w:rFonts w:hint="eastAsia"/>
              </w:rPr>
              <w:t>芒市勐板河水库水源地保护及综合治理项目</w:t>
            </w:r>
          </w:p>
        </w:tc>
        <w:tc>
          <w:tcPr>
            <w:tcW w:w="3793" w:type="dxa"/>
            <w:vAlign w:val="center"/>
          </w:tcPr>
          <w:p>
            <w:pPr>
              <w:jc w:val="center"/>
            </w:pPr>
            <w:r>
              <w:rPr>
                <w:rFonts w:hint="eastAsia"/>
              </w:rPr>
              <w:t>芒市勐板河水库水源地</w:t>
            </w:r>
          </w:p>
        </w:tc>
        <w:tc>
          <w:tcPr>
            <w:tcW w:w="1303" w:type="dxa"/>
            <w:vAlign w:val="center"/>
          </w:tcPr>
          <w:p>
            <w:pPr>
              <w:jc w:val="center"/>
              <w:rPr>
                <w:color w:val="000000"/>
                <w:szCs w:val="21"/>
              </w:rPr>
            </w:pPr>
            <w:r>
              <w:rPr>
                <w:color w:val="000000"/>
                <w:szCs w:val="21"/>
              </w:rPr>
              <w:t xml:space="preserve">           13,195.44 </w:t>
            </w:r>
          </w:p>
        </w:tc>
        <w:tc>
          <w:tcPr>
            <w:tcW w:w="1813" w:type="dxa"/>
            <w:vAlign w:val="center"/>
          </w:tcPr>
          <w:p>
            <w:pPr>
              <w:jc w:val="center"/>
            </w:pPr>
            <w:r>
              <w:rPr>
                <w:rFonts w:hint="eastAsia"/>
              </w:rPr>
              <w:t>芒市人民政府水利局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2587" w:type="dxa"/>
            <w:vAlign w:val="center"/>
          </w:tcPr>
          <w:p>
            <w:pPr>
              <w:jc w:val="center"/>
            </w:pPr>
            <w:r>
              <w:rPr>
                <w:rFonts w:hint="eastAsia"/>
              </w:rPr>
              <w:t>陇川县麻栗坝灌区工程</w:t>
            </w:r>
          </w:p>
        </w:tc>
        <w:tc>
          <w:tcPr>
            <w:tcW w:w="3793" w:type="dxa"/>
            <w:vAlign w:val="center"/>
          </w:tcPr>
          <w:p>
            <w:pPr>
              <w:jc w:val="center"/>
            </w:pPr>
            <w:r>
              <w:rPr>
                <w:rFonts w:hint="eastAsia"/>
              </w:rPr>
              <w:t>麻栗坝大型灌区，涉及</w:t>
            </w:r>
            <w:r>
              <w:t>7</w:t>
            </w:r>
            <w:r>
              <w:rPr>
                <w:rFonts w:hint="eastAsia"/>
              </w:rPr>
              <w:t>个乡镇的</w:t>
            </w:r>
            <w:r>
              <w:t>24</w:t>
            </w:r>
            <w:r>
              <w:rPr>
                <w:rFonts w:hint="eastAsia"/>
              </w:rPr>
              <w:t>个村委会</w:t>
            </w:r>
            <w:r>
              <w:t>199</w:t>
            </w:r>
            <w:r>
              <w:rPr>
                <w:rFonts w:hint="eastAsia"/>
              </w:rPr>
              <w:t>个村民小组和陇川农场的</w:t>
            </w:r>
            <w:r>
              <w:t>4</w:t>
            </w:r>
            <w:r>
              <w:rPr>
                <w:rFonts w:hint="eastAsia"/>
              </w:rPr>
              <w:t>个分场</w:t>
            </w:r>
          </w:p>
        </w:tc>
        <w:tc>
          <w:tcPr>
            <w:tcW w:w="1303" w:type="dxa"/>
            <w:vAlign w:val="center"/>
          </w:tcPr>
          <w:p>
            <w:pPr>
              <w:jc w:val="center"/>
              <w:rPr>
                <w:color w:val="000000"/>
                <w:szCs w:val="21"/>
              </w:rPr>
            </w:pPr>
            <w:r>
              <w:rPr>
                <w:color w:val="000000"/>
                <w:szCs w:val="21"/>
              </w:rPr>
              <w:t xml:space="preserve">         200,978.50 </w:t>
            </w:r>
          </w:p>
        </w:tc>
        <w:tc>
          <w:tcPr>
            <w:tcW w:w="1813" w:type="dxa"/>
            <w:vAlign w:val="center"/>
          </w:tcPr>
          <w:p>
            <w:pPr>
              <w:jc w:val="center"/>
            </w:pPr>
            <w:r>
              <w:rPr>
                <w:rFonts w:hint="eastAsia"/>
              </w:rPr>
              <w:t>陇川县麻栗坝灌区管理局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7" w:hRule="atLeast"/>
          <w:jc w:val="center"/>
        </w:trPr>
        <w:tc>
          <w:tcPr>
            <w:tcW w:w="2587" w:type="dxa"/>
            <w:vAlign w:val="center"/>
          </w:tcPr>
          <w:p>
            <w:pPr>
              <w:jc w:val="center"/>
            </w:pPr>
            <w:r>
              <w:rPr>
                <w:rFonts w:hint="eastAsia"/>
              </w:rPr>
              <w:t>瑞丽市二水厂及配套管网工程</w:t>
            </w:r>
          </w:p>
        </w:tc>
        <w:tc>
          <w:tcPr>
            <w:tcW w:w="3793" w:type="dxa"/>
            <w:vAlign w:val="center"/>
          </w:tcPr>
          <w:p>
            <w:pPr>
              <w:jc w:val="center"/>
            </w:pPr>
            <w:r>
              <w:rPr>
                <w:rFonts w:hint="eastAsia"/>
              </w:rPr>
              <w:t>瑞丽市东北角坎兰村附近橡胶林</w:t>
            </w:r>
          </w:p>
        </w:tc>
        <w:tc>
          <w:tcPr>
            <w:tcW w:w="1303" w:type="dxa"/>
            <w:vAlign w:val="center"/>
          </w:tcPr>
          <w:p>
            <w:pPr>
              <w:jc w:val="center"/>
              <w:rPr>
                <w:color w:val="000000"/>
                <w:szCs w:val="21"/>
              </w:rPr>
            </w:pPr>
            <w:r>
              <w:rPr>
                <w:color w:val="000000"/>
                <w:szCs w:val="21"/>
              </w:rPr>
              <w:t xml:space="preserve">           18,765.79 </w:t>
            </w:r>
          </w:p>
        </w:tc>
        <w:tc>
          <w:tcPr>
            <w:tcW w:w="1813" w:type="dxa"/>
            <w:vAlign w:val="center"/>
          </w:tcPr>
          <w:p>
            <w:pPr>
              <w:jc w:val="center"/>
            </w:pPr>
            <w:r>
              <w:rPr>
                <w:rFonts w:hint="eastAsia"/>
              </w:rPr>
              <w:t>瑞丽市住房和城乡规划建设局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7" w:hRule="atLeast"/>
          <w:jc w:val="center"/>
        </w:trPr>
        <w:tc>
          <w:tcPr>
            <w:tcW w:w="2587" w:type="dxa"/>
            <w:vAlign w:val="center"/>
          </w:tcPr>
          <w:p>
            <w:pPr>
              <w:jc w:val="center"/>
            </w:pPr>
            <w:r>
              <w:rPr>
                <w:rFonts w:hint="eastAsia"/>
              </w:rPr>
              <w:t>盈江县城镇供水工程</w:t>
            </w:r>
          </w:p>
        </w:tc>
        <w:tc>
          <w:tcPr>
            <w:tcW w:w="3793" w:type="dxa"/>
            <w:vAlign w:val="center"/>
          </w:tcPr>
          <w:p>
            <w:pPr>
              <w:jc w:val="center"/>
            </w:pPr>
            <w:r>
              <w:rPr>
                <w:rFonts w:hint="eastAsia"/>
              </w:rPr>
              <w:t>盈江县平原镇、弄璋镇、太平镇、旧城镇</w:t>
            </w:r>
          </w:p>
        </w:tc>
        <w:tc>
          <w:tcPr>
            <w:tcW w:w="1303" w:type="dxa"/>
            <w:vAlign w:val="center"/>
          </w:tcPr>
          <w:p>
            <w:pPr>
              <w:jc w:val="center"/>
              <w:rPr>
                <w:color w:val="000000"/>
                <w:szCs w:val="21"/>
              </w:rPr>
            </w:pPr>
            <w:r>
              <w:rPr>
                <w:color w:val="000000"/>
                <w:szCs w:val="21"/>
              </w:rPr>
              <w:t xml:space="preserve">           13,997.66 </w:t>
            </w:r>
          </w:p>
        </w:tc>
        <w:tc>
          <w:tcPr>
            <w:tcW w:w="1813" w:type="dxa"/>
            <w:vAlign w:val="center"/>
          </w:tcPr>
          <w:p>
            <w:pPr>
              <w:jc w:val="center"/>
            </w:pPr>
            <w:r>
              <w:rPr>
                <w:rFonts w:hint="eastAsia"/>
              </w:rPr>
              <w:t>盈江县住房和城乡建设局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 w:hRule="atLeast"/>
          <w:jc w:val="center"/>
        </w:trPr>
        <w:tc>
          <w:tcPr>
            <w:tcW w:w="2587" w:type="dxa"/>
            <w:vAlign w:val="center"/>
          </w:tcPr>
          <w:p>
            <w:pPr>
              <w:jc w:val="center"/>
              <w:rPr>
                <w:b/>
              </w:rPr>
            </w:pPr>
            <w:r>
              <w:rPr>
                <w:rFonts w:hint="eastAsia"/>
                <w:b/>
              </w:rPr>
              <w:t>合计</w:t>
            </w:r>
          </w:p>
        </w:tc>
        <w:tc>
          <w:tcPr>
            <w:tcW w:w="3793" w:type="dxa"/>
            <w:vAlign w:val="center"/>
          </w:tcPr>
          <w:p>
            <w:pPr>
              <w:jc w:val="center"/>
              <w:rPr>
                <w:b/>
              </w:rPr>
            </w:pPr>
          </w:p>
        </w:tc>
        <w:tc>
          <w:tcPr>
            <w:tcW w:w="1303" w:type="dxa"/>
            <w:vAlign w:val="center"/>
          </w:tcPr>
          <w:p>
            <w:pPr>
              <w:jc w:val="center"/>
              <w:rPr>
                <w:b/>
                <w:color w:val="000000"/>
                <w:szCs w:val="21"/>
              </w:rPr>
            </w:pPr>
            <w:r>
              <w:rPr>
                <w:b/>
                <w:color w:val="000000"/>
                <w:szCs w:val="21"/>
              </w:rPr>
              <w:t xml:space="preserve">     246,937.39 </w:t>
            </w:r>
          </w:p>
        </w:tc>
        <w:tc>
          <w:tcPr>
            <w:tcW w:w="1813" w:type="dxa"/>
            <w:vAlign w:val="center"/>
          </w:tcPr>
          <w:p>
            <w:pPr>
              <w:jc w:val="center"/>
              <w:rPr>
                <w:b/>
              </w:rPr>
            </w:pPr>
          </w:p>
        </w:tc>
      </w:tr>
    </w:tbl>
    <w:p>
      <w:pPr>
        <w:spacing w:line="600" w:lineRule="exact"/>
        <w:ind w:firstLine="31680" w:firstLineChars="200"/>
        <w:rPr>
          <w:rFonts w:ascii="仿宋" w:hAnsi="仿宋" w:eastAsia="仿宋"/>
          <w:sz w:val="28"/>
          <w:szCs w:val="28"/>
        </w:rPr>
      </w:pPr>
      <w:r>
        <w:rPr>
          <w:rFonts w:hint="eastAsia" w:ascii="仿宋" w:hAnsi="仿宋" w:eastAsia="仿宋"/>
          <w:sz w:val="28"/>
          <w:szCs w:val="28"/>
        </w:rPr>
        <w:t>此次债券发行对应的四个项目总投资合计</w:t>
      </w:r>
      <w:r>
        <w:rPr>
          <w:rFonts w:ascii="仿宋" w:hAnsi="仿宋" w:eastAsia="仿宋"/>
          <w:sz w:val="28"/>
          <w:szCs w:val="28"/>
        </w:rPr>
        <w:t>246,937.39</w:t>
      </w:r>
      <w:r>
        <w:rPr>
          <w:rFonts w:hint="eastAsia" w:ascii="仿宋" w:hAnsi="仿宋" w:eastAsia="仿宋"/>
          <w:sz w:val="28"/>
          <w:szCs w:val="28"/>
        </w:rPr>
        <w:t>万元，其中自筹资金</w:t>
      </w:r>
      <w:r>
        <w:rPr>
          <w:rFonts w:ascii="仿宋" w:hAnsi="仿宋" w:eastAsia="仿宋"/>
          <w:sz w:val="28"/>
          <w:szCs w:val="28"/>
        </w:rPr>
        <w:t>206,937.39</w:t>
      </w:r>
      <w:r>
        <w:rPr>
          <w:rFonts w:hint="eastAsia" w:ascii="仿宋" w:hAnsi="仿宋" w:eastAsia="仿宋"/>
          <w:sz w:val="28"/>
          <w:szCs w:val="28"/>
        </w:rPr>
        <w:t>万元，计划发行专项债券</w:t>
      </w:r>
      <w:r>
        <w:rPr>
          <w:rFonts w:ascii="仿宋" w:hAnsi="仿宋" w:eastAsia="仿宋"/>
          <w:sz w:val="28"/>
          <w:szCs w:val="28"/>
        </w:rPr>
        <w:t>40,000.00</w:t>
      </w:r>
      <w:r>
        <w:rPr>
          <w:rFonts w:hint="eastAsia" w:ascii="仿宋" w:hAnsi="仿宋" w:eastAsia="仿宋"/>
          <w:sz w:val="28"/>
          <w:szCs w:val="28"/>
        </w:rPr>
        <w:t>万元。四个项目总体专项债本息覆盖倍数为</w:t>
      </w:r>
      <w:r>
        <w:rPr>
          <w:rFonts w:ascii="仿宋" w:hAnsi="仿宋" w:eastAsia="仿宋"/>
          <w:sz w:val="28"/>
          <w:szCs w:val="28"/>
        </w:rPr>
        <w:t>1.29</w:t>
      </w:r>
      <w:r>
        <w:rPr>
          <w:rFonts w:hint="eastAsia" w:ascii="仿宋" w:hAnsi="仿宋" w:eastAsia="仿宋"/>
          <w:sz w:val="28"/>
          <w:szCs w:val="28"/>
        </w:rPr>
        <w:t>，分项目来看，各项目专项债本息覆盖倍数分别为</w:t>
      </w:r>
      <w:r>
        <w:rPr>
          <w:rFonts w:ascii="仿宋" w:hAnsi="仿宋" w:eastAsia="仿宋"/>
          <w:sz w:val="28"/>
          <w:szCs w:val="28"/>
        </w:rPr>
        <w:t>1.07</w:t>
      </w:r>
      <w:r>
        <w:rPr>
          <w:rFonts w:hint="eastAsia" w:ascii="仿宋" w:hAnsi="仿宋" w:eastAsia="仿宋"/>
          <w:sz w:val="28"/>
          <w:szCs w:val="28"/>
        </w:rPr>
        <w:t>、</w:t>
      </w:r>
      <w:r>
        <w:rPr>
          <w:rFonts w:ascii="仿宋" w:hAnsi="仿宋" w:eastAsia="仿宋"/>
          <w:sz w:val="28"/>
          <w:szCs w:val="28"/>
        </w:rPr>
        <w:t>1.80</w:t>
      </w:r>
      <w:r>
        <w:rPr>
          <w:rFonts w:hint="eastAsia" w:ascii="仿宋" w:hAnsi="仿宋" w:eastAsia="仿宋"/>
          <w:sz w:val="28"/>
          <w:szCs w:val="28"/>
        </w:rPr>
        <w:t>、</w:t>
      </w:r>
      <w:r>
        <w:rPr>
          <w:rFonts w:ascii="仿宋" w:hAnsi="仿宋" w:eastAsia="仿宋"/>
          <w:sz w:val="28"/>
          <w:szCs w:val="28"/>
        </w:rPr>
        <w:t>1.11</w:t>
      </w:r>
      <w:r>
        <w:rPr>
          <w:rFonts w:hint="eastAsia" w:ascii="仿宋" w:hAnsi="仿宋" w:eastAsia="仿宋"/>
          <w:sz w:val="28"/>
          <w:szCs w:val="28"/>
        </w:rPr>
        <w:t>、</w:t>
      </w:r>
      <w:r>
        <w:rPr>
          <w:rFonts w:ascii="仿宋" w:hAnsi="仿宋" w:eastAsia="仿宋"/>
          <w:sz w:val="28"/>
          <w:szCs w:val="28"/>
        </w:rPr>
        <w:t>1.16</w:t>
      </w:r>
      <w:r>
        <w:rPr>
          <w:rFonts w:hint="eastAsia" w:ascii="仿宋" w:hAnsi="仿宋" w:eastAsia="仿宋"/>
          <w:sz w:val="28"/>
          <w:szCs w:val="28"/>
        </w:rPr>
        <w:t>。</w:t>
      </w:r>
    </w:p>
    <w:p>
      <w:pPr>
        <w:jc w:val="center"/>
        <w:rPr>
          <w:rFonts w:ascii="仿宋" w:hAnsi="仿宋" w:eastAsia="仿宋"/>
          <w:b/>
          <w:sz w:val="24"/>
        </w:rPr>
      </w:pPr>
    </w:p>
    <w:p>
      <w:pPr>
        <w:jc w:val="center"/>
        <w:rPr>
          <w:rFonts w:ascii="仿宋" w:hAnsi="仿宋" w:eastAsia="仿宋"/>
          <w:b/>
          <w:sz w:val="24"/>
        </w:rPr>
      </w:pPr>
      <w:r>
        <w:rPr>
          <w:rFonts w:hint="eastAsia" w:ascii="仿宋" w:hAnsi="仿宋" w:eastAsia="仿宋"/>
          <w:b/>
          <w:sz w:val="24"/>
        </w:rPr>
        <w:t>表</w:t>
      </w:r>
      <w:r>
        <w:rPr>
          <w:rFonts w:ascii="仿宋" w:hAnsi="仿宋" w:eastAsia="仿宋"/>
          <w:b/>
          <w:sz w:val="24"/>
        </w:rPr>
        <w:t>1-2</w:t>
      </w:r>
      <w:r>
        <w:rPr>
          <w:rFonts w:hint="eastAsia" w:ascii="仿宋" w:hAnsi="仿宋" w:eastAsia="仿宋"/>
          <w:b/>
          <w:sz w:val="24"/>
        </w:rPr>
        <w:t>德宏州供水和污水处理项目投资资金来源</w:t>
      </w:r>
      <w:r>
        <w:rPr>
          <w:rFonts w:ascii="仿宋" w:hAnsi="仿宋" w:eastAsia="仿宋"/>
          <w:b/>
          <w:sz w:val="24"/>
        </w:rPr>
        <w:t>(</w:t>
      </w:r>
      <w:r>
        <w:rPr>
          <w:rFonts w:hint="eastAsia" w:ascii="仿宋" w:hAnsi="仿宋" w:eastAsia="仿宋"/>
          <w:b/>
          <w:sz w:val="24"/>
        </w:rPr>
        <w:t>单位：万元</w:t>
      </w:r>
      <w:r>
        <w:rPr>
          <w:rFonts w:ascii="仿宋" w:hAnsi="仿宋" w:eastAsia="仿宋"/>
          <w:b/>
          <w:sz w:val="24"/>
        </w:rPr>
        <w:t>)</w:t>
      </w:r>
    </w:p>
    <w:tbl>
      <w:tblPr>
        <w:tblStyle w:val="22"/>
        <w:tblW w:w="66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3"/>
        <w:gridCol w:w="1191"/>
        <w:gridCol w:w="1267"/>
        <w:gridCol w:w="1208"/>
        <w:gridCol w:w="1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jc w:val="center"/>
        </w:trPr>
        <w:tc>
          <w:tcPr>
            <w:tcW w:w="1703" w:type="dxa"/>
            <w:vMerge w:val="restart"/>
            <w:shd w:val="clear" w:color="auto" w:fill="95B3D7"/>
            <w:vAlign w:val="center"/>
          </w:tcPr>
          <w:p>
            <w:pPr>
              <w:ind w:right="422"/>
              <w:jc w:val="right"/>
              <w:rPr>
                <w:b/>
              </w:rPr>
            </w:pPr>
            <w:r>
              <w:rPr>
                <w:rFonts w:hint="eastAsia"/>
                <w:b/>
              </w:rPr>
              <w:t>项目名称</w:t>
            </w:r>
          </w:p>
        </w:tc>
        <w:tc>
          <w:tcPr>
            <w:tcW w:w="1191" w:type="dxa"/>
            <w:vMerge w:val="restart"/>
            <w:shd w:val="clear" w:color="auto" w:fill="95B3D7"/>
            <w:vAlign w:val="center"/>
          </w:tcPr>
          <w:p>
            <w:pPr>
              <w:jc w:val="right"/>
              <w:rPr>
                <w:b/>
              </w:rPr>
            </w:pPr>
            <w:r>
              <w:rPr>
                <w:rFonts w:hint="eastAsia"/>
                <w:b/>
              </w:rPr>
              <w:t>项目总投</w:t>
            </w:r>
          </w:p>
        </w:tc>
        <w:tc>
          <w:tcPr>
            <w:tcW w:w="3748" w:type="dxa"/>
            <w:gridSpan w:val="3"/>
            <w:shd w:val="clear" w:color="auto" w:fill="95B3D7"/>
            <w:vAlign w:val="center"/>
          </w:tcPr>
          <w:p>
            <w:pPr>
              <w:ind w:right="844"/>
              <w:jc w:val="center"/>
              <w:rPr>
                <w:b/>
              </w:rPr>
            </w:pPr>
            <w:r>
              <w:rPr>
                <w:rFonts w:hint="eastAsia"/>
                <w:b/>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jc w:val="center"/>
        </w:trPr>
        <w:tc>
          <w:tcPr>
            <w:tcW w:w="1703" w:type="dxa"/>
            <w:vMerge w:val="continue"/>
            <w:shd w:val="clear" w:color="auto" w:fill="95B3D7"/>
            <w:vAlign w:val="center"/>
          </w:tcPr>
          <w:p>
            <w:pPr>
              <w:jc w:val="right"/>
              <w:rPr>
                <w:b/>
              </w:rPr>
            </w:pPr>
          </w:p>
        </w:tc>
        <w:tc>
          <w:tcPr>
            <w:tcW w:w="1191" w:type="dxa"/>
            <w:vMerge w:val="continue"/>
            <w:shd w:val="clear" w:color="auto" w:fill="95B3D7"/>
            <w:vAlign w:val="center"/>
          </w:tcPr>
          <w:p>
            <w:pPr>
              <w:jc w:val="right"/>
              <w:rPr>
                <w:b/>
              </w:rPr>
            </w:pPr>
          </w:p>
        </w:tc>
        <w:tc>
          <w:tcPr>
            <w:tcW w:w="1267" w:type="dxa"/>
            <w:shd w:val="clear" w:color="auto" w:fill="95B3D7"/>
            <w:vAlign w:val="center"/>
          </w:tcPr>
          <w:p>
            <w:pPr>
              <w:jc w:val="right"/>
              <w:rPr>
                <w:b/>
              </w:rPr>
            </w:pPr>
            <w:r>
              <w:rPr>
                <w:rFonts w:hint="eastAsia"/>
                <w:b/>
              </w:rPr>
              <w:t>自筹资金</w:t>
            </w:r>
          </w:p>
        </w:tc>
        <w:tc>
          <w:tcPr>
            <w:tcW w:w="1208" w:type="dxa"/>
            <w:shd w:val="clear" w:color="auto" w:fill="95B3D7"/>
            <w:vAlign w:val="center"/>
          </w:tcPr>
          <w:p>
            <w:pPr>
              <w:jc w:val="right"/>
              <w:rPr>
                <w:b/>
              </w:rPr>
            </w:pPr>
            <w:r>
              <w:rPr>
                <w:rFonts w:hint="eastAsia"/>
                <w:b/>
              </w:rPr>
              <w:t>专项债券</w:t>
            </w:r>
          </w:p>
          <w:p>
            <w:pPr>
              <w:ind w:right="211"/>
              <w:jc w:val="right"/>
              <w:rPr>
                <w:b/>
              </w:rPr>
            </w:pPr>
            <w:r>
              <w:rPr>
                <w:rFonts w:hint="eastAsia"/>
                <w:b/>
              </w:rPr>
              <w:t>融资</w:t>
            </w:r>
          </w:p>
        </w:tc>
        <w:tc>
          <w:tcPr>
            <w:tcW w:w="1273" w:type="dxa"/>
            <w:shd w:val="clear" w:color="auto" w:fill="95B3D7"/>
            <w:vAlign w:val="center"/>
          </w:tcPr>
          <w:p>
            <w:pPr>
              <w:ind w:right="211"/>
              <w:jc w:val="right"/>
              <w:rPr>
                <w:b/>
              </w:rPr>
            </w:pPr>
            <w:r>
              <w:rPr>
                <w:rFonts w:hint="eastAsia"/>
                <w:b/>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1703" w:type="dxa"/>
            <w:vAlign w:val="center"/>
          </w:tcPr>
          <w:p>
            <w:pPr>
              <w:jc w:val="center"/>
            </w:pPr>
            <w:r>
              <w:rPr>
                <w:rFonts w:hint="eastAsia"/>
              </w:rPr>
              <w:t>芒市勐板河水库水源地保护及综合治理项目</w:t>
            </w:r>
          </w:p>
        </w:tc>
        <w:tc>
          <w:tcPr>
            <w:tcW w:w="1191" w:type="dxa"/>
            <w:vAlign w:val="center"/>
          </w:tcPr>
          <w:p>
            <w:pPr>
              <w:jc w:val="center"/>
              <w:rPr>
                <w:color w:val="000000"/>
                <w:szCs w:val="21"/>
              </w:rPr>
            </w:pPr>
            <w:r>
              <w:rPr>
                <w:color w:val="000000"/>
                <w:szCs w:val="21"/>
              </w:rPr>
              <w:t xml:space="preserve">  13,195.44 </w:t>
            </w:r>
          </w:p>
        </w:tc>
        <w:tc>
          <w:tcPr>
            <w:tcW w:w="1267" w:type="dxa"/>
            <w:vAlign w:val="center"/>
          </w:tcPr>
          <w:p>
            <w:pPr>
              <w:jc w:val="center"/>
              <w:rPr>
                <w:color w:val="000000"/>
                <w:szCs w:val="21"/>
              </w:rPr>
            </w:pPr>
            <w:r>
              <w:rPr>
                <w:color w:val="000000"/>
                <w:szCs w:val="21"/>
              </w:rPr>
              <w:t>3,195.44</w:t>
            </w:r>
          </w:p>
        </w:tc>
        <w:tc>
          <w:tcPr>
            <w:tcW w:w="1208" w:type="dxa"/>
            <w:vAlign w:val="center"/>
          </w:tcPr>
          <w:p>
            <w:pPr>
              <w:jc w:val="center"/>
            </w:pPr>
            <w:r>
              <w:t>10,000.00</w:t>
            </w:r>
          </w:p>
        </w:tc>
        <w:tc>
          <w:tcPr>
            <w:tcW w:w="1273" w:type="dxa"/>
            <w:vAlign w:val="center"/>
          </w:tcPr>
          <w:p>
            <w:pPr>
              <w:jc w:val="center"/>
              <w:rPr>
                <w:color w:val="000000"/>
                <w:szCs w:val="21"/>
              </w:rPr>
            </w:pPr>
            <w:r>
              <w:rPr>
                <w:color w:val="000000"/>
                <w:szCs w:val="21"/>
              </w:rPr>
              <w:t xml:space="preserve">  13,195.44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1703" w:type="dxa"/>
            <w:vAlign w:val="center"/>
          </w:tcPr>
          <w:p>
            <w:pPr>
              <w:jc w:val="center"/>
            </w:pPr>
            <w:r>
              <w:rPr>
                <w:rFonts w:hint="eastAsia"/>
              </w:rPr>
              <w:t>陇川县麻栗坝灌区工程</w:t>
            </w:r>
          </w:p>
        </w:tc>
        <w:tc>
          <w:tcPr>
            <w:tcW w:w="1191" w:type="dxa"/>
            <w:vAlign w:val="center"/>
          </w:tcPr>
          <w:p>
            <w:pPr>
              <w:jc w:val="center"/>
              <w:rPr>
                <w:color w:val="000000"/>
                <w:szCs w:val="21"/>
              </w:rPr>
            </w:pPr>
            <w:r>
              <w:rPr>
                <w:color w:val="000000"/>
                <w:szCs w:val="21"/>
              </w:rPr>
              <w:t xml:space="preserve">         200,978.50 </w:t>
            </w:r>
          </w:p>
        </w:tc>
        <w:tc>
          <w:tcPr>
            <w:tcW w:w="1267" w:type="dxa"/>
            <w:vAlign w:val="center"/>
          </w:tcPr>
          <w:p>
            <w:pPr>
              <w:jc w:val="center"/>
              <w:rPr>
                <w:color w:val="000000"/>
                <w:szCs w:val="21"/>
              </w:rPr>
            </w:pPr>
            <w:r>
              <w:rPr>
                <w:color w:val="000000"/>
                <w:szCs w:val="21"/>
              </w:rPr>
              <w:t>190,978.50</w:t>
            </w:r>
          </w:p>
        </w:tc>
        <w:tc>
          <w:tcPr>
            <w:tcW w:w="1208" w:type="dxa"/>
            <w:vAlign w:val="center"/>
          </w:tcPr>
          <w:p>
            <w:pPr>
              <w:jc w:val="center"/>
            </w:pPr>
            <w:r>
              <w:t>10,000.00</w:t>
            </w:r>
          </w:p>
        </w:tc>
        <w:tc>
          <w:tcPr>
            <w:tcW w:w="1273" w:type="dxa"/>
            <w:vAlign w:val="center"/>
          </w:tcPr>
          <w:p>
            <w:pPr>
              <w:jc w:val="center"/>
              <w:rPr>
                <w:color w:val="000000"/>
                <w:szCs w:val="21"/>
              </w:rPr>
            </w:pPr>
            <w:r>
              <w:rPr>
                <w:color w:val="000000"/>
                <w:szCs w:val="21"/>
              </w:rPr>
              <w:t xml:space="preserve">         200,978.50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1703" w:type="dxa"/>
            <w:vAlign w:val="center"/>
          </w:tcPr>
          <w:p>
            <w:pPr>
              <w:jc w:val="center"/>
            </w:pPr>
            <w:r>
              <w:rPr>
                <w:rFonts w:hint="eastAsia"/>
              </w:rPr>
              <w:t>瑞丽市二水厂及配套管网工程</w:t>
            </w:r>
          </w:p>
        </w:tc>
        <w:tc>
          <w:tcPr>
            <w:tcW w:w="1191" w:type="dxa"/>
            <w:vAlign w:val="center"/>
          </w:tcPr>
          <w:p>
            <w:pPr>
              <w:jc w:val="center"/>
              <w:rPr>
                <w:color w:val="000000"/>
                <w:szCs w:val="21"/>
              </w:rPr>
            </w:pPr>
            <w:r>
              <w:rPr>
                <w:color w:val="000000"/>
                <w:szCs w:val="21"/>
              </w:rPr>
              <w:t xml:space="preserve">           18,765.79 </w:t>
            </w:r>
          </w:p>
        </w:tc>
        <w:tc>
          <w:tcPr>
            <w:tcW w:w="1267" w:type="dxa"/>
            <w:vAlign w:val="center"/>
          </w:tcPr>
          <w:p>
            <w:pPr>
              <w:jc w:val="center"/>
              <w:rPr>
                <w:color w:val="000000"/>
                <w:szCs w:val="21"/>
              </w:rPr>
            </w:pPr>
            <w:r>
              <w:rPr>
                <w:color w:val="000000"/>
                <w:szCs w:val="21"/>
              </w:rPr>
              <w:t>8,765.79</w:t>
            </w:r>
          </w:p>
        </w:tc>
        <w:tc>
          <w:tcPr>
            <w:tcW w:w="1208" w:type="dxa"/>
            <w:vAlign w:val="center"/>
          </w:tcPr>
          <w:p>
            <w:pPr>
              <w:jc w:val="center"/>
            </w:pPr>
            <w:r>
              <w:t>10,000.00</w:t>
            </w:r>
          </w:p>
        </w:tc>
        <w:tc>
          <w:tcPr>
            <w:tcW w:w="1273" w:type="dxa"/>
            <w:vAlign w:val="center"/>
          </w:tcPr>
          <w:p>
            <w:pPr>
              <w:jc w:val="center"/>
              <w:rPr>
                <w:color w:val="000000"/>
                <w:szCs w:val="21"/>
              </w:rPr>
            </w:pPr>
            <w:r>
              <w:rPr>
                <w:color w:val="000000"/>
                <w:szCs w:val="21"/>
              </w:rPr>
              <w:t xml:space="preserve">           18,765.79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1703" w:type="dxa"/>
            <w:vAlign w:val="center"/>
          </w:tcPr>
          <w:p>
            <w:pPr>
              <w:jc w:val="center"/>
            </w:pPr>
            <w:r>
              <w:rPr>
                <w:rFonts w:hint="eastAsia"/>
              </w:rPr>
              <w:t>盈江县城镇供水工程</w:t>
            </w:r>
          </w:p>
        </w:tc>
        <w:tc>
          <w:tcPr>
            <w:tcW w:w="1191" w:type="dxa"/>
            <w:vAlign w:val="center"/>
          </w:tcPr>
          <w:p>
            <w:pPr>
              <w:jc w:val="center"/>
              <w:rPr>
                <w:color w:val="000000"/>
                <w:szCs w:val="21"/>
              </w:rPr>
            </w:pPr>
            <w:r>
              <w:rPr>
                <w:color w:val="000000"/>
                <w:szCs w:val="21"/>
              </w:rPr>
              <w:t xml:space="preserve">           13,997.66 </w:t>
            </w:r>
          </w:p>
        </w:tc>
        <w:tc>
          <w:tcPr>
            <w:tcW w:w="1267" w:type="dxa"/>
            <w:vAlign w:val="center"/>
          </w:tcPr>
          <w:p>
            <w:pPr>
              <w:jc w:val="center"/>
              <w:rPr>
                <w:color w:val="000000"/>
                <w:szCs w:val="21"/>
              </w:rPr>
            </w:pPr>
            <w:r>
              <w:rPr>
                <w:color w:val="000000"/>
                <w:szCs w:val="21"/>
              </w:rPr>
              <w:t>3,997.66</w:t>
            </w:r>
          </w:p>
        </w:tc>
        <w:tc>
          <w:tcPr>
            <w:tcW w:w="1208" w:type="dxa"/>
            <w:vAlign w:val="center"/>
          </w:tcPr>
          <w:p>
            <w:pPr>
              <w:jc w:val="center"/>
            </w:pPr>
            <w:r>
              <w:t>10,000.00</w:t>
            </w:r>
          </w:p>
        </w:tc>
        <w:tc>
          <w:tcPr>
            <w:tcW w:w="1273" w:type="dxa"/>
            <w:vAlign w:val="center"/>
          </w:tcPr>
          <w:p>
            <w:pPr>
              <w:jc w:val="center"/>
              <w:rPr>
                <w:color w:val="000000"/>
                <w:szCs w:val="21"/>
              </w:rPr>
            </w:pPr>
            <w:r>
              <w:rPr>
                <w:color w:val="000000"/>
                <w:szCs w:val="21"/>
              </w:rPr>
              <w:t xml:space="preserve">           13,997.66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jc w:val="center"/>
        </w:trPr>
        <w:tc>
          <w:tcPr>
            <w:tcW w:w="1703" w:type="dxa"/>
            <w:vAlign w:val="center"/>
          </w:tcPr>
          <w:p>
            <w:pPr>
              <w:jc w:val="center"/>
              <w:rPr>
                <w:b/>
              </w:rPr>
            </w:pPr>
            <w:r>
              <w:rPr>
                <w:rFonts w:hint="eastAsia"/>
                <w:b/>
              </w:rPr>
              <w:t>合计</w:t>
            </w:r>
          </w:p>
        </w:tc>
        <w:tc>
          <w:tcPr>
            <w:tcW w:w="1191" w:type="dxa"/>
            <w:vAlign w:val="center"/>
          </w:tcPr>
          <w:p>
            <w:pPr>
              <w:jc w:val="center"/>
              <w:rPr>
                <w:b/>
                <w:color w:val="000000"/>
                <w:szCs w:val="21"/>
              </w:rPr>
            </w:pPr>
            <w:r>
              <w:rPr>
                <w:b/>
                <w:color w:val="000000"/>
                <w:szCs w:val="21"/>
              </w:rPr>
              <w:t xml:space="preserve">246,937.39 </w:t>
            </w:r>
          </w:p>
        </w:tc>
        <w:tc>
          <w:tcPr>
            <w:tcW w:w="1267" w:type="dxa"/>
            <w:vAlign w:val="center"/>
          </w:tcPr>
          <w:p>
            <w:pPr>
              <w:jc w:val="center"/>
              <w:rPr>
                <w:b/>
                <w:bCs/>
                <w:color w:val="000000"/>
                <w:szCs w:val="21"/>
              </w:rPr>
            </w:pPr>
            <w:r>
              <w:rPr>
                <w:b/>
                <w:bCs/>
                <w:color w:val="000000"/>
                <w:szCs w:val="21"/>
              </w:rPr>
              <w:t>206,937.39</w:t>
            </w:r>
          </w:p>
        </w:tc>
        <w:tc>
          <w:tcPr>
            <w:tcW w:w="1208" w:type="dxa"/>
            <w:vAlign w:val="center"/>
          </w:tcPr>
          <w:p>
            <w:pPr>
              <w:jc w:val="center"/>
              <w:rPr>
                <w:b/>
              </w:rPr>
            </w:pPr>
            <w:r>
              <w:rPr>
                <w:b/>
              </w:rPr>
              <w:t>40,000.00</w:t>
            </w:r>
          </w:p>
        </w:tc>
        <w:tc>
          <w:tcPr>
            <w:tcW w:w="1273" w:type="dxa"/>
            <w:vAlign w:val="center"/>
          </w:tcPr>
          <w:p>
            <w:pPr>
              <w:jc w:val="center"/>
              <w:rPr>
                <w:b/>
                <w:color w:val="000000"/>
                <w:szCs w:val="21"/>
              </w:rPr>
            </w:pPr>
            <w:r>
              <w:rPr>
                <w:b/>
                <w:color w:val="000000"/>
                <w:szCs w:val="21"/>
              </w:rPr>
              <w:t xml:space="preserve">246,937.39 </w:t>
            </w:r>
          </w:p>
        </w:tc>
      </w:tr>
    </w:tbl>
    <w:p>
      <w:pPr>
        <w:jc w:val="right"/>
        <w:rPr>
          <w:b/>
        </w:rPr>
      </w:pPr>
    </w:p>
    <w:p>
      <w:pPr>
        <w:jc w:val="center"/>
        <w:rPr>
          <w:rFonts w:ascii="仿宋" w:hAnsi="仿宋" w:eastAsia="仿宋"/>
          <w:b/>
          <w:sz w:val="24"/>
        </w:rPr>
      </w:pPr>
      <w:r>
        <w:rPr>
          <w:rFonts w:hint="eastAsia" w:ascii="仿宋" w:hAnsi="仿宋" w:eastAsia="仿宋"/>
          <w:b/>
          <w:sz w:val="24"/>
        </w:rPr>
        <w:t>表</w:t>
      </w:r>
      <w:r>
        <w:rPr>
          <w:rFonts w:ascii="仿宋" w:hAnsi="仿宋" w:eastAsia="仿宋"/>
          <w:b/>
          <w:sz w:val="24"/>
        </w:rPr>
        <w:t>1-3</w:t>
      </w:r>
      <w:r>
        <w:rPr>
          <w:rFonts w:hint="eastAsia" w:ascii="仿宋" w:hAnsi="仿宋" w:eastAsia="仿宋"/>
          <w:b/>
          <w:sz w:val="24"/>
        </w:rPr>
        <w:t>德宏州供水和污水处理项目专项债券还本付息情况</w:t>
      </w:r>
    </w:p>
    <w:p>
      <w:pPr>
        <w:jc w:val="right"/>
        <w:rPr>
          <w:rFonts w:ascii="仿宋" w:hAnsi="仿宋" w:eastAsia="仿宋"/>
          <w:b/>
          <w:sz w:val="24"/>
        </w:rPr>
      </w:pPr>
      <w:r>
        <w:rPr>
          <w:rFonts w:hint="eastAsia" w:ascii="仿宋" w:hAnsi="仿宋" w:eastAsia="仿宋"/>
          <w:b/>
          <w:sz w:val="24"/>
        </w:rPr>
        <w:t>单位：万元</w:t>
      </w:r>
    </w:p>
    <w:tbl>
      <w:tblPr>
        <w:tblStyle w:val="22"/>
        <w:tblW w:w="8640" w:type="dxa"/>
        <w:tblInd w:w="94" w:type="dxa"/>
        <w:tblLayout w:type="fixed"/>
        <w:tblCellMar>
          <w:top w:w="0" w:type="dxa"/>
          <w:left w:w="108" w:type="dxa"/>
          <w:bottom w:w="0" w:type="dxa"/>
          <w:right w:w="108" w:type="dxa"/>
        </w:tblCellMar>
      </w:tblPr>
      <w:tblGrid>
        <w:gridCol w:w="1080"/>
        <w:gridCol w:w="1080"/>
        <w:gridCol w:w="1080"/>
        <w:gridCol w:w="1080"/>
        <w:gridCol w:w="1080"/>
        <w:gridCol w:w="1080"/>
        <w:gridCol w:w="1080"/>
        <w:gridCol w:w="1080"/>
      </w:tblGrid>
      <w:tr>
        <w:tblPrEx>
          <w:tblLayout w:type="fixed"/>
          <w:tblCellMar>
            <w:top w:w="0" w:type="dxa"/>
            <w:left w:w="108" w:type="dxa"/>
            <w:bottom w:w="0" w:type="dxa"/>
            <w:right w:w="108" w:type="dxa"/>
          </w:tblCellMar>
        </w:tblPrEx>
        <w:trPr>
          <w:trHeight w:val="525" w:hRule="atLeast"/>
        </w:trPr>
        <w:tc>
          <w:tcPr>
            <w:tcW w:w="1080" w:type="dxa"/>
            <w:tcBorders>
              <w:top w:val="single" w:color="auto" w:sz="8" w:space="0"/>
              <w:left w:val="single" w:color="auto" w:sz="8" w:space="0"/>
              <w:bottom w:val="single" w:color="auto" w:sz="8" w:space="0"/>
              <w:right w:val="single" w:color="auto" w:sz="8" w:space="0"/>
            </w:tcBorders>
            <w:shd w:val="clear" w:color="000000" w:fill="95B3D7"/>
            <w:vAlign w:val="center"/>
          </w:tcPr>
          <w:p>
            <w:pPr>
              <w:widowControl/>
              <w:jc w:val="center"/>
              <w:rPr>
                <w:rFonts w:ascii="宋体" w:cs="宋体"/>
                <w:b/>
                <w:bCs/>
                <w:color w:val="000000"/>
                <w:kern w:val="0"/>
                <w:szCs w:val="21"/>
              </w:rPr>
            </w:pPr>
            <w:r>
              <w:rPr>
                <w:rFonts w:hint="eastAsia" w:ascii="宋体" w:hAnsi="宋体" w:cs="宋体"/>
                <w:b/>
                <w:bCs/>
                <w:color w:val="000000"/>
                <w:kern w:val="0"/>
                <w:szCs w:val="21"/>
              </w:rPr>
              <w:t>项目名称</w:t>
            </w:r>
          </w:p>
        </w:tc>
        <w:tc>
          <w:tcPr>
            <w:tcW w:w="1080" w:type="dxa"/>
            <w:tcBorders>
              <w:top w:val="single" w:color="auto" w:sz="8" w:space="0"/>
              <w:left w:val="nil"/>
              <w:bottom w:val="single" w:color="auto" w:sz="8" w:space="0"/>
              <w:right w:val="single" w:color="auto" w:sz="8" w:space="0"/>
            </w:tcBorders>
            <w:shd w:val="clear" w:color="000000" w:fill="95B3D7"/>
          </w:tcPr>
          <w:p>
            <w:pPr>
              <w:widowControl/>
              <w:jc w:val="left"/>
              <w:rPr>
                <w:rFonts w:ascii="宋体" w:cs="宋体"/>
                <w:b/>
                <w:bCs/>
                <w:color w:val="000000"/>
                <w:kern w:val="0"/>
                <w:szCs w:val="21"/>
              </w:rPr>
            </w:pPr>
            <w:r>
              <w:rPr>
                <w:rFonts w:hint="eastAsia" w:ascii="宋体" w:hAnsi="宋体" w:cs="宋体"/>
                <w:b/>
                <w:bCs/>
                <w:color w:val="000000"/>
                <w:kern w:val="0"/>
                <w:szCs w:val="21"/>
              </w:rPr>
              <w:t>年度</w:t>
            </w:r>
          </w:p>
        </w:tc>
        <w:tc>
          <w:tcPr>
            <w:tcW w:w="1080" w:type="dxa"/>
            <w:tcBorders>
              <w:top w:val="single" w:color="auto" w:sz="8" w:space="0"/>
              <w:left w:val="nil"/>
              <w:bottom w:val="single" w:color="auto" w:sz="8" w:space="0"/>
              <w:right w:val="single" w:color="auto" w:sz="8" w:space="0"/>
            </w:tcBorders>
            <w:shd w:val="clear" w:color="000000" w:fill="95B3D7"/>
          </w:tcPr>
          <w:p>
            <w:pPr>
              <w:widowControl/>
              <w:jc w:val="left"/>
              <w:rPr>
                <w:rFonts w:ascii="宋体" w:cs="宋体"/>
                <w:b/>
                <w:bCs/>
                <w:color w:val="000000"/>
                <w:kern w:val="0"/>
                <w:szCs w:val="21"/>
              </w:rPr>
            </w:pPr>
            <w:r>
              <w:rPr>
                <w:rFonts w:hint="eastAsia" w:ascii="宋体" w:hAnsi="宋体" w:cs="宋体"/>
                <w:b/>
                <w:bCs/>
                <w:color w:val="000000"/>
                <w:kern w:val="0"/>
                <w:szCs w:val="21"/>
              </w:rPr>
              <w:t>期初本金余额</w:t>
            </w:r>
          </w:p>
        </w:tc>
        <w:tc>
          <w:tcPr>
            <w:tcW w:w="1080" w:type="dxa"/>
            <w:tcBorders>
              <w:top w:val="single" w:color="auto" w:sz="8" w:space="0"/>
              <w:left w:val="nil"/>
              <w:bottom w:val="single" w:color="auto" w:sz="8" w:space="0"/>
              <w:right w:val="single" w:color="auto" w:sz="8" w:space="0"/>
            </w:tcBorders>
            <w:shd w:val="clear" w:color="000000" w:fill="95B3D7"/>
          </w:tcPr>
          <w:p>
            <w:pPr>
              <w:widowControl/>
              <w:jc w:val="left"/>
              <w:rPr>
                <w:rFonts w:ascii="宋体" w:cs="宋体"/>
                <w:b/>
                <w:bCs/>
                <w:color w:val="000000"/>
                <w:kern w:val="0"/>
                <w:szCs w:val="21"/>
              </w:rPr>
            </w:pPr>
            <w:r>
              <w:rPr>
                <w:rFonts w:hint="eastAsia" w:ascii="宋体" w:hAnsi="宋体" w:cs="宋体"/>
                <w:b/>
                <w:bCs/>
                <w:color w:val="000000"/>
                <w:kern w:val="0"/>
                <w:szCs w:val="21"/>
              </w:rPr>
              <w:t>本期新增本金</w:t>
            </w:r>
          </w:p>
        </w:tc>
        <w:tc>
          <w:tcPr>
            <w:tcW w:w="1080" w:type="dxa"/>
            <w:tcBorders>
              <w:top w:val="single" w:color="auto" w:sz="8" w:space="0"/>
              <w:left w:val="nil"/>
              <w:bottom w:val="single" w:color="auto" w:sz="8" w:space="0"/>
              <w:right w:val="single" w:color="auto" w:sz="8" w:space="0"/>
            </w:tcBorders>
            <w:shd w:val="clear" w:color="000000" w:fill="95B3D7"/>
          </w:tcPr>
          <w:p>
            <w:pPr>
              <w:widowControl/>
              <w:jc w:val="left"/>
              <w:rPr>
                <w:rFonts w:ascii="宋体" w:cs="宋体"/>
                <w:b/>
                <w:bCs/>
                <w:color w:val="000000"/>
                <w:kern w:val="0"/>
                <w:szCs w:val="21"/>
              </w:rPr>
            </w:pPr>
            <w:r>
              <w:rPr>
                <w:rFonts w:hint="eastAsia" w:ascii="宋体" w:hAnsi="宋体" w:cs="宋体"/>
                <w:b/>
                <w:bCs/>
                <w:color w:val="000000"/>
                <w:kern w:val="0"/>
                <w:szCs w:val="21"/>
              </w:rPr>
              <w:t>本期偿还本金</w:t>
            </w:r>
          </w:p>
        </w:tc>
        <w:tc>
          <w:tcPr>
            <w:tcW w:w="1080" w:type="dxa"/>
            <w:tcBorders>
              <w:top w:val="single" w:color="auto" w:sz="8" w:space="0"/>
              <w:left w:val="nil"/>
              <w:bottom w:val="single" w:color="auto" w:sz="8" w:space="0"/>
              <w:right w:val="single" w:color="auto" w:sz="8" w:space="0"/>
            </w:tcBorders>
            <w:shd w:val="clear" w:color="000000" w:fill="95B3D7"/>
          </w:tcPr>
          <w:p>
            <w:pPr>
              <w:widowControl/>
              <w:jc w:val="left"/>
              <w:rPr>
                <w:rFonts w:ascii="宋体" w:cs="宋体"/>
                <w:b/>
                <w:bCs/>
                <w:color w:val="000000"/>
                <w:kern w:val="0"/>
                <w:szCs w:val="21"/>
              </w:rPr>
            </w:pPr>
            <w:r>
              <w:rPr>
                <w:rFonts w:hint="eastAsia" w:ascii="宋体" w:hAnsi="宋体" w:cs="宋体"/>
                <w:b/>
                <w:bCs/>
                <w:color w:val="000000"/>
                <w:kern w:val="0"/>
                <w:szCs w:val="21"/>
              </w:rPr>
              <w:t>期末本金余额</w:t>
            </w:r>
          </w:p>
        </w:tc>
        <w:tc>
          <w:tcPr>
            <w:tcW w:w="1080" w:type="dxa"/>
            <w:tcBorders>
              <w:top w:val="single" w:color="auto" w:sz="8" w:space="0"/>
              <w:left w:val="nil"/>
              <w:bottom w:val="single" w:color="auto" w:sz="8" w:space="0"/>
              <w:right w:val="single" w:color="auto" w:sz="8" w:space="0"/>
            </w:tcBorders>
            <w:shd w:val="clear" w:color="000000" w:fill="95B3D7"/>
          </w:tcPr>
          <w:p>
            <w:pPr>
              <w:widowControl/>
              <w:jc w:val="left"/>
              <w:rPr>
                <w:rFonts w:ascii="宋体" w:cs="宋体"/>
                <w:b/>
                <w:bCs/>
                <w:color w:val="000000"/>
                <w:kern w:val="0"/>
                <w:szCs w:val="21"/>
              </w:rPr>
            </w:pPr>
            <w:r>
              <w:rPr>
                <w:rFonts w:hint="eastAsia" w:ascii="宋体" w:hAnsi="宋体" w:cs="宋体"/>
                <w:b/>
                <w:bCs/>
                <w:color w:val="000000"/>
                <w:kern w:val="0"/>
                <w:szCs w:val="21"/>
              </w:rPr>
              <w:t>当年偿还利息</w:t>
            </w:r>
          </w:p>
        </w:tc>
        <w:tc>
          <w:tcPr>
            <w:tcW w:w="1080" w:type="dxa"/>
            <w:tcBorders>
              <w:top w:val="single" w:color="auto" w:sz="8" w:space="0"/>
              <w:left w:val="nil"/>
              <w:bottom w:val="single" w:color="auto" w:sz="8" w:space="0"/>
              <w:right w:val="single" w:color="auto" w:sz="8" w:space="0"/>
            </w:tcBorders>
            <w:shd w:val="clear" w:color="000000" w:fill="95B3D7"/>
          </w:tcPr>
          <w:p>
            <w:pPr>
              <w:widowControl/>
              <w:jc w:val="left"/>
              <w:rPr>
                <w:rFonts w:ascii="宋体" w:cs="宋体"/>
                <w:b/>
                <w:bCs/>
                <w:color w:val="000000"/>
                <w:kern w:val="0"/>
                <w:szCs w:val="21"/>
              </w:rPr>
            </w:pPr>
            <w:r>
              <w:rPr>
                <w:rFonts w:hint="eastAsia" w:ascii="宋体" w:hAnsi="宋体" w:cs="宋体"/>
                <w:b/>
                <w:bCs/>
                <w:color w:val="000000"/>
                <w:kern w:val="0"/>
                <w:szCs w:val="21"/>
              </w:rPr>
              <w:t>当年还本付息合计</w:t>
            </w:r>
          </w:p>
        </w:tc>
      </w:tr>
      <w:tr>
        <w:tblPrEx>
          <w:tblLayout w:type="fixed"/>
          <w:tblCellMar>
            <w:top w:w="0" w:type="dxa"/>
            <w:left w:w="108" w:type="dxa"/>
            <w:bottom w:w="0" w:type="dxa"/>
            <w:right w:w="108" w:type="dxa"/>
          </w:tblCellMar>
        </w:tblPrEx>
        <w:trPr>
          <w:trHeight w:val="285" w:hRule="atLeast"/>
        </w:trPr>
        <w:tc>
          <w:tcPr>
            <w:tcW w:w="1080" w:type="dxa"/>
            <w:vMerge w:val="restart"/>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r>
              <w:rPr>
                <w:rFonts w:hint="eastAsia"/>
              </w:rPr>
              <w:t>芒市勐板河水库水源地保护及综合治理项目</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2019</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2021</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2022</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2023</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2024</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2025</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2026</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300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10,300</w:t>
            </w:r>
          </w:p>
        </w:tc>
      </w:tr>
      <w:tr>
        <w:tblPrEx>
          <w:tblLayout w:type="fixed"/>
          <w:tblCellMar>
            <w:top w:w="0" w:type="dxa"/>
            <w:left w:w="108" w:type="dxa"/>
            <w:bottom w:w="0" w:type="dxa"/>
            <w:right w:w="108" w:type="dxa"/>
          </w:tblCellMar>
        </w:tblPrEx>
        <w:trPr>
          <w:trHeight w:val="285" w:hRule="atLeast"/>
        </w:trPr>
        <w:tc>
          <w:tcPr>
            <w:tcW w:w="1080" w:type="dxa"/>
            <w:vMerge w:val="restart"/>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r>
              <w:rPr>
                <w:rFonts w:hint="eastAsia"/>
              </w:rPr>
              <w:t>陇川县麻栗坝灌区工程</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2019</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2021</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2022</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2023</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2024</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2025</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2026</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300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10,300</w:t>
            </w:r>
          </w:p>
        </w:tc>
      </w:tr>
      <w:tr>
        <w:tblPrEx>
          <w:tblLayout w:type="fixed"/>
          <w:tblCellMar>
            <w:top w:w="0" w:type="dxa"/>
            <w:left w:w="108" w:type="dxa"/>
            <w:bottom w:w="0" w:type="dxa"/>
            <w:right w:w="108" w:type="dxa"/>
          </w:tblCellMar>
        </w:tblPrEx>
        <w:trPr>
          <w:trHeight w:val="285" w:hRule="atLeast"/>
        </w:trPr>
        <w:tc>
          <w:tcPr>
            <w:tcW w:w="1080" w:type="dxa"/>
            <w:vMerge w:val="restart"/>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r>
              <w:rPr>
                <w:rFonts w:hint="eastAsia"/>
              </w:rPr>
              <w:t>瑞丽市二水厂及配套管网工程</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2019</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2021</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2022</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2023</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2024</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2025</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2026</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300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10,300</w:t>
            </w:r>
          </w:p>
        </w:tc>
      </w:tr>
      <w:tr>
        <w:tblPrEx>
          <w:tblLayout w:type="fixed"/>
          <w:tblCellMar>
            <w:top w:w="0" w:type="dxa"/>
            <w:left w:w="108" w:type="dxa"/>
            <w:bottom w:w="0" w:type="dxa"/>
            <w:right w:w="108" w:type="dxa"/>
          </w:tblCellMar>
        </w:tblPrEx>
        <w:trPr>
          <w:trHeight w:val="285" w:hRule="atLeast"/>
        </w:trPr>
        <w:tc>
          <w:tcPr>
            <w:tcW w:w="1080" w:type="dxa"/>
            <w:vMerge w:val="restart"/>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r>
              <w:rPr>
                <w:rFonts w:hint="eastAsia"/>
              </w:rPr>
              <w:t>盈江县城镇供水工程</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2019</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2021</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2022</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2023</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2024</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2025</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450</w:t>
            </w:r>
          </w:p>
        </w:tc>
      </w:tr>
      <w:tr>
        <w:tblPrEx>
          <w:tblLayout w:type="fixed"/>
          <w:tblCellMar>
            <w:top w:w="0" w:type="dxa"/>
            <w:left w:w="108" w:type="dxa"/>
            <w:bottom w:w="0" w:type="dxa"/>
            <w:right w:w="108" w:type="dxa"/>
          </w:tblCellMar>
        </w:tblPrEx>
        <w:trPr>
          <w:trHeight w:val="285" w:hRule="atLeast"/>
        </w:trPr>
        <w:tc>
          <w:tcPr>
            <w:tcW w:w="1080" w:type="dxa"/>
            <w:vMerge w:val="continue"/>
            <w:tcBorders>
              <w:top w:val="nil"/>
              <w:left w:val="single" w:color="auto" w:sz="8" w:space="0"/>
              <w:bottom w:val="single" w:color="000000" w:sz="8" w:space="0"/>
              <w:right w:val="single" w:color="auto" w:sz="8" w:space="0"/>
            </w:tcBorders>
            <w:vAlign w:val="center"/>
          </w:tcPr>
          <w:p>
            <w:pPr>
              <w:widowControl/>
              <w:jc w:val="center"/>
              <w:rPr>
                <w:rFonts w:ascii="宋体" w:cs="宋体"/>
                <w:b/>
                <w:bCs/>
                <w:color w:val="000000"/>
                <w:kern w:val="0"/>
                <w:szCs w:val="21"/>
              </w:rPr>
            </w:pP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2026</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10,000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rFonts w:hint="eastAsia"/>
                <w:color w:val="000000"/>
                <w:kern w:val="0"/>
                <w:szCs w:val="21"/>
              </w:rPr>
              <w:t>　</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300</w:t>
            </w:r>
          </w:p>
        </w:tc>
        <w:tc>
          <w:tcPr>
            <w:tcW w:w="1080" w:type="dxa"/>
            <w:tcBorders>
              <w:top w:val="nil"/>
              <w:left w:val="nil"/>
              <w:bottom w:val="single" w:color="auto" w:sz="8" w:space="0"/>
              <w:right w:val="single" w:color="auto" w:sz="8" w:space="0"/>
            </w:tcBorders>
          </w:tcPr>
          <w:p>
            <w:pPr>
              <w:widowControl/>
              <w:jc w:val="center"/>
              <w:rPr>
                <w:color w:val="000000"/>
                <w:kern w:val="0"/>
                <w:szCs w:val="21"/>
              </w:rPr>
            </w:pPr>
            <w:r>
              <w:rPr>
                <w:color w:val="000000"/>
                <w:kern w:val="0"/>
                <w:szCs w:val="21"/>
              </w:rPr>
              <w:t>10,300</w:t>
            </w:r>
          </w:p>
        </w:tc>
      </w:tr>
    </w:tbl>
    <w:p>
      <w:pPr>
        <w:jc w:val="right"/>
        <w:rPr>
          <w:b/>
        </w:rPr>
      </w:pPr>
    </w:p>
    <w:p>
      <w:pPr>
        <w:jc w:val="center"/>
        <w:rPr>
          <w:rFonts w:ascii="仿宋" w:hAnsi="仿宋" w:eastAsia="仿宋"/>
          <w:b/>
          <w:sz w:val="24"/>
        </w:rPr>
      </w:pPr>
      <w:r>
        <w:rPr>
          <w:rFonts w:hint="eastAsia" w:ascii="仿宋" w:hAnsi="仿宋" w:eastAsia="仿宋"/>
          <w:b/>
          <w:sz w:val="24"/>
        </w:rPr>
        <w:t>表</w:t>
      </w:r>
      <w:r>
        <w:rPr>
          <w:rFonts w:ascii="仿宋" w:hAnsi="仿宋" w:eastAsia="仿宋"/>
          <w:b/>
          <w:sz w:val="24"/>
        </w:rPr>
        <w:t>1-4</w:t>
      </w:r>
      <w:r>
        <w:rPr>
          <w:rFonts w:hint="eastAsia" w:ascii="仿宋" w:hAnsi="仿宋" w:eastAsia="仿宋"/>
          <w:b/>
          <w:sz w:val="24"/>
        </w:rPr>
        <w:t>德宏州供水和污水处理项目专项债券募投项目平衡情况</w:t>
      </w:r>
    </w:p>
    <w:p>
      <w:pPr>
        <w:jc w:val="right"/>
        <w:rPr>
          <w:rFonts w:ascii="仿宋" w:hAnsi="仿宋" w:eastAsia="仿宋"/>
          <w:b/>
          <w:sz w:val="24"/>
        </w:rPr>
      </w:pPr>
      <w:r>
        <w:rPr>
          <w:rFonts w:hint="eastAsia" w:ascii="仿宋" w:hAnsi="仿宋" w:eastAsia="仿宋"/>
          <w:b/>
          <w:sz w:val="24"/>
        </w:rPr>
        <w:t>单位：亩、万元、倍</w:t>
      </w:r>
    </w:p>
    <w:tbl>
      <w:tblPr>
        <w:tblStyle w:val="22"/>
        <w:tblW w:w="9465" w:type="dxa"/>
        <w:jc w:val="center"/>
        <w:tblInd w:w="-9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1"/>
        <w:gridCol w:w="1161"/>
        <w:gridCol w:w="1500"/>
        <w:gridCol w:w="1146"/>
        <w:gridCol w:w="1677"/>
        <w:gridCol w:w="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jc w:val="center"/>
        </w:trPr>
        <w:tc>
          <w:tcPr>
            <w:tcW w:w="3021" w:type="dxa"/>
            <w:shd w:val="clear" w:color="auto" w:fill="95B3D7"/>
            <w:vAlign w:val="center"/>
          </w:tcPr>
          <w:p>
            <w:pPr>
              <w:ind w:right="315"/>
              <w:jc w:val="center"/>
              <w:rPr>
                <w:b/>
              </w:rPr>
            </w:pPr>
            <w:r>
              <w:rPr>
                <w:rFonts w:hint="eastAsia"/>
                <w:b/>
              </w:rPr>
              <w:t>项目名称</w:t>
            </w:r>
          </w:p>
        </w:tc>
        <w:tc>
          <w:tcPr>
            <w:tcW w:w="1161" w:type="dxa"/>
            <w:shd w:val="clear" w:color="auto" w:fill="95B3D7"/>
            <w:vAlign w:val="center"/>
          </w:tcPr>
          <w:p>
            <w:pPr>
              <w:ind w:right="210"/>
              <w:jc w:val="center"/>
              <w:rPr>
                <w:b/>
              </w:rPr>
            </w:pPr>
            <w:r>
              <w:rPr>
                <w:rFonts w:hint="eastAsia"/>
                <w:b/>
              </w:rPr>
              <w:t>项目</w:t>
            </w:r>
          </w:p>
          <w:p>
            <w:pPr>
              <w:ind w:right="210"/>
              <w:jc w:val="center"/>
              <w:rPr>
                <w:b/>
              </w:rPr>
            </w:pPr>
            <w:r>
              <w:rPr>
                <w:rFonts w:hint="eastAsia"/>
                <w:b/>
              </w:rPr>
              <w:t>总投</w:t>
            </w:r>
          </w:p>
        </w:tc>
        <w:tc>
          <w:tcPr>
            <w:tcW w:w="1500" w:type="dxa"/>
            <w:shd w:val="clear" w:color="auto" w:fill="95B3D7"/>
            <w:vAlign w:val="center"/>
          </w:tcPr>
          <w:p>
            <w:pPr>
              <w:jc w:val="center"/>
              <w:rPr>
                <w:b/>
              </w:rPr>
            </w:pPr>
            <w:r>
              <w:rPr>
                <w:rFonts w:hint="eastAsia"/>
                <w:b/>
              </w:rPr>
              <w:t>预计项目现金流收益</w:t>
            </w:r>
          </w:p>
        </w:tc>
        <w:tc>
          <w:tcPr>
            <w:tcW w:w="1146" w:type="dxa"/>
            <w:shd w:val="clear" w:color="auto" w:fill="95B3D7"/>
            <w:vAlign w:val="center"/>
          </w:tcPr>
          <w:p>
            <w:pPr>
              <w:jc w:val="center"/>
              <w:rPr>
                <w:b/>
              </w:rPr>
            </w:pPr>
            <w:r>
              <w:rPr>
                <w:rFonts w:hint="eastAsia"/>
                <w:b/>
              </w:rPr>
              <w:t>计划发行额</w:t>
            </w:r>
          </w:p>
        </w:tc>
        <w:tc>
          <w:tcPr>
            <w:tcW w:w="1677" w:type="dxa"/>
            <w:shd w:val="clear" w:color="auto" w:fill="95B3D7"/>
            <w:vAlign w:val="center"/>
          </w:tcPr>
          <w:p>
            <w:pPr>
              <w:jc w:val="center"/>
              <w:rPr>
                <w:b/>
              </w:rPr>
            </w:pPr>
            <w:r>
              <w:rPr>
                <w:rFonts w:hint="eastAsia"/>
                <w:b/>
              </w:rPr>
              <w:t>预计专项债还本付息金额</w:t>
            </w:r>
          </w:p>
        </w:tc>
        <w:tc>
          <w:tcPr>
            <w:tcW w:w="960" w:type="dxa"/>
            <w:shd w:val="clear" w:color="auto" w:fill="95B3D7"/>
            <w:vAlign w:val="center"/>
          </w:tcPr>
          <w:p>
            <w:pPr>
              <w:jc w:val="center"/>
              <w:rPr>
                <w:b/>
              </w:rPr>
            </w:pPr>
            <w:r>
              <w:rPr>
                <w:rFonts w:hint="eastAsia"/>
                <w:b/>
              </w:rPr>
              <w:t>本息覆盖倍数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 w:hRule="atLeast"/>
          <w:jc w:val="center"/>
        </w:trPr>
        <w:tc>
          <w:tcPr>
            <w:tcW w:w="3021" w:type="dxa"/>
            <w:vAlign w:val="center"/>
          </w:tcPr>
          <w:p>
            <w:pPr>
              <w:jc w:val="center"/>
            </w:pPr>
            <w:r>
              <w:rPr>
                <w:rFonts w:hint="eastAsia"/>
              </w:rPr>
              <w:t>芒市勐板河水库水源地保护及综合治理项目</w:t>
            </w:r>
          </w:p>
        </w:tc>
        <w:tc>
          <w:tcPr>
            <w:tcW w:w="1161" w:type="dxa"/>
            <w:vAlign w:val="center"/>
          </w:tcPr>
          <w:p>
            <w:pPr>
              <w:jc w:val="center"/>
              <w:rPr>
                <w:color w:val="000000"/>
                <w:szCs w:val="21"/>
              </w:rPr>
            </w:pPr>
            <w:r>
              <w:rPr>
                <w:color w:val="000000"/>
                <w:szCs w:val="21"/>
              </w:rPr>
              <w:t xml:space="preserve">13,195.44 </w:t>
            </w:r>
          </w:p>
        </w:tc>
        <w:tc>
          <w:tcPr>
            <w:tcW w:w="1500" w:type="dxa"/>
            <w:vAlign w:val="center"/>
          </w:tcPr>
          <w:p>
            <w:pPr>
              <w:jc w:val="center"/>
              <w:rPr>
                <w:color w:val="000000"/>
                <w:szCs w:val="21"/>
              </w:rPr>
            </w:pPr>
            <w:r>
              <w:rPr>
                <w:color w:val="000000"/>
                <w:szCs w:val="21"/>
              </w:rPr>
              <w:t>14,103.32</w:t>
            </w:r>
          </w:p>
        </w:tc>
        <w:tc>
          <w:tcPr>
            <w:tcW w:w="1146" w:type="dxa"/>
            <w:vAlign w:val="center"/>
          </w:tcPr>
          <w:p>
            <w:pPr>
              <w:jc w:val="center"/>
            </w:pPr>
            <w:r>
              <w:t>10,000.00</w:t>
            </w:r>
          </w:p>
        </w:tc>
        <w:tc>
          <w:tcPr>
            <w:tcW w:w="1677" w:type="dxa"/>
            <w:vAlign w:val="center"/>
          </w:tcPr>
          <w:p>
            <w:pPr>
              <w:jc w:val="center"/>
            </w:pPr>
            <w:r>
              <w:t>13,150.00</w:t>
            </w:r>
          </w:p>
        </w:tc>
        <w:tc>
          <w:tcPr>
            <w:tcW w:w="960" w:type="dxa"/>
            <w:vAlign w:val="center"/>
          </w:tcPr>
          <w:p>
            <w:pPr>
              <w:jc w:val="center"/>
            </w:pPr>
            <w: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 w:hRule="atLeast"/>
          <w:jc w:val="center"/>
        </w:trPr>
        <w:tc>
          <w:tcPr>
            <w:tcW w:w="3021" w:type="dxa"/>
            <w:vAlign w:val="center"/>
          </w:tcPr>
          <w:p>
            <w:pPr>
              <w:jc w:val="center"/>
            </w:pPr>
            <w:r>
              <w:rPr>
                <w:rFonts w:hint="eastAsia"/>
              </w:rPr>
              <w:t>陇川县麻栗坝灌区工程</w:t>
            </w:r>
          </w:p>
        </w:tc>
        <w:tc>
          <w:tcPr>
            <w:tcW w:w="1161" w:type="dxa"/>
            <w:vAlign w:val="center"/>
          </w:tcPr>
          <w:p>
            <w:pPr>
              <w:jc w:val="center"/>
              <w:rPr>
                <w:color w:val="000000"/>
                <w:szCs w:val="21"/>
              </w:rPr>
            </w:pPr>
            <w:r>
              <w:rPr>
                <w:color w:val="000000"/>
                <w:szCs w:val="21"/>
              </w:rPr>
              <w:t xml:space="preserve">200,978.50 </w:t>
            </w:r>
          </w:p>
        </w:tc>
        <w:tc>
          <w:tcPr>
            <w:tcW w:w="1500" w:type="dxa"/>
            <w:vAlign w:val="center"/>
          </w:tcPr>
          <w:p>
            <w:pPr>
              <w:jc w:val="center"/>
              <w:rPr>
                <w:color w:val="000000"/>
                <w:szCs w:val="21"/>
              </w:rPr>
            </w:pPr>
            <w:r>
              <w:rPr>
                <w:color w:val="000000"/>
                <w:szCs w:val="21"/>
              </w:rPr>
              <w:t>23,728.16</w:t>
            </w:r>
          </w:p>
        </w:tc>
        <w:tc>
          <w:tcPr>
            <w:tcW w:w="1146" w:type="dxa"/>
            <w:vAlign w:val="center"/>
          </w:tcPr>
          <w:p>
            <w:pPr>
              <w:jc w:val="center"/>
            </w:pPr>
            <w:r>
              <w:t>10,000.00</w:t>
            </w:r>
          </w:p>
        </w:tc>
        <w:tc>
          <w:tcPr>
            <w:tcW w:w="1677" w:type="dxa"/>
            <w:vAlign w:val="center"/>
          </w:tcPr>
          <w:p>
            <w:pPr>
              <w:jc w:val="center"/>
            </w:pPr>
            <w:r>
              <w:t>13,150.00</w:t>
            </w:r>
          </w:p>
        </w:tc>
        <w:tc>
          <w:tcPr>
            <w:tcW w:w="960" w:type="dxa"/>
            <w:vAlign w:val="center"/>
          </w:tcPr>
          <w:p>
            <w:pPr>
              <w:jc w:val="center"/>
            </w:pPr>
            <w: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jc w:val="center"/>
        </w:trPr>
        <w:tc>
          <w:tcPr>
            <w:tcW w:w="3021" w:type="dxa"/>
            <w:vAlign w:val="center"/>
          </w:tcPr>
          <w:p>
            <w:pPr>
              <w:jc w:val="center"/>
            </w:pPr>
            <w:r>
              <w:rPr>
                <w:rFonts w:hint="eastAsia"/>
              </w:rPr>
              <w:t>瑞丽市二水厂及配套管网工程</w:t>
            </w:r>
          </w:p>
        </w:tc>
        <w:tc>
          <w:tcPr>
            <w:tcW w:w="1161" w:type="dxa"/>
            <w:vAlign w:val="center"/>
          </w:tcPr>
          <w:p>
            <w:pPr>
              <w:jc w:val="center"/>
              <w:rPr>
                <w:color w:val="000000"/>
                <w:szCs w:val="21"/>
              </w:rPr>
            </w:pPr>
            <w:r>
              <w:rPr>
                <w:color w:val="000000"/>
                <w:szCs w:val="21"/>
              </w:rPr>
              <w:t xml:space="preserve">18,765.79 </w:t>
            </w:r>
          </w:p>
        </w:tc>
        <w:tc>
          <w:tcPr>
            <w:tcW w:w="1500" w:type="dxa"/>
            <w:vAlign w:val="center"/>
          </w:tcPr>
          <w:p>
            <w:pPr>
              <w:jc w:val="center"/>
              <w:rPr>
                <w:color w:val="000000"/>
                <w:szCs w:val="21"/>
              </w:rPr>
            </w:pPr>
            <w:r>
              <w:rPr>
                <w:color w:val="000000"/>
                <w:szCs w:val="21"/>
              </w:rPr>
              <w:t>14,660.83</w:t>
            </w:r>
          </w:p>
        </w:tc>
        <w:tc>
          <w:tcPr>
            <w:tcW w:w="1146" w:type="dxa"/>
            <w:vAlign w:val="center"/>
          </w:tcPr>
          <w:p>
            <w:pPr>
              <w:jc w:val="center"/>
            </w:pPr>
            <w:r>
              <w:t>10,000.00</w:t>
            </w:r>
          </w:p>
        </w:tc>
        <w:tc>
          <w:tcPr>
            <w:tcW w:w="1677" w:type="dxa"/>
            <w:vAlign w:val="center"/>
          </w:tcPr>
          <w:p>
            <w:pPr>
              <w:jc w:val="center"/>
            </w:pPr>
            <w:r>
              <w:t>13,150.00</w:t>
            </w:r>
          </w:p>
        </w:tc>
        <w:tc>
          <w:tcPr>
            <w:tcW w:w="960" w:type="dxa"/>
            <w:vAlign w:val="center"/>
          </w:tcPr>
          <w:p>
            <w:pPr>
              <w:jc w:val="center"/>
            </w:pPr>
            <w: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 w:hRule="atLeast"/>
          <w:jc w:val="center"/>
        </w:trPr>
        <w:tc>
          <w:tcPr>
            <w:tcW w:w="3021" w:type="dxa"/>
            <w:vAlign w:val="center"/>
          </w:tcPr>
          <w:p>
            <w:pPr>
              <w:jc w:val="center"/>
            </w:pPr>
            <w:r>
              <w:rPr>
                <w:rFonts w:hint="eastAsia"/>
              </w:rPr>
              <w:t>盈江县城镇供水工程</w:t>
            </w:r>
          </w:p>
        </w:tc>
        <w:tc>
          <w:tcPr>
            <w:tcW w:w="1161" w:type="dxa"/>
            <w:vAlign w:val="center"/>
          </w:tcPr>
          <w:p>
            <w:pPr>
              <w:jc w:val="center"/>
              <w:rPr>
                <w:color w:val="000000"/>
                <w:szCs w:val="21"/>
              </w:rPr>
            </w:pPr>
            <w:r>
              <w:rPr>
                <w:color w:val="000000"/>
                <w:szCs w:val="21"/>
              </w:rPr>
              <w:t xml:space="preserve">13,997.66 </w:t>
            </w:r>
          </w:p>
        </w:tc>
        <w:tc>
          <w:tcPr>
            <w:tcW w:w="1500" w:type="dxa"/>
            <w:vAlign w:val="center"/>
          </w:tcPr>
          <w:p>
            <w:pPr>
              <w:jc w:val="center"/>
              <w:rPr>
                <w:color w:val="000000"/>
                <w:szCs w:val="21"/>
              </w:rPr>
            </w:pPr>
            <w:r>
              <w:rPr>
                <w:color w:val="000000"/>
                <w:szCs w:val="21"/>
              </w:rPr>
              <w:t>15,235.59</w:t>
            </w:r>
          </w:p>
        </w:tc>
        <w:tc>
          <w:tcPr>
            <w:tcW w:w="1146" w:type="dxa"/>
            <w:vAlign w:val="center"/>
          </w:tcPr>
          <w:p>
            <w:pPr>
              <w:jc w:val="center"/>
            </w:pPr>
            <w:r>
              <w:t>10,000.00</w:t>
            </w:r>
          </w:p>
        </w:tc>
        <w:tc>
          <w:tcPr>
            <w:tcW w:w="1677" w:type="dxa"/>
            <w:vAlign w:val="center"/>
          </w:tcPr>
          <w:p>
            <w:pPr>
              <w:jc w:val="center"/>
            </w:pPr>
            <w:r>
              <w:t>13,150.00</w:t>
            </w:r>
          </w:p>
        </w:tc>
        <w:tc>
          <w:tcPr>
            <w:tcW w:w="960" w:type="dxa"/>
            <w:vAlign w:val="center"/>
          </w:tcPr>
          <w:p>
            <w:pPr>
              <w:jc w:val="center"/>
            </w:pPr>
            <w: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 w:hRule="atLeast"/>
          <w:jc w:val="center"/>
        </w:trPr>
        <w:tc>
          <w:tcPr>
            <w:tcW w:w="3021" w:type="dxa"/>
            <w:vAlign w:val="center"/>
          </w:tcPr>
          <w:p>
            <w:pPr>
              <w:jc w:val="center"/>
              <w:rPr>
                <w:b/>
              </w:rPr>
            </w:pPr>
            <w:r>
              <w:rPr>
                <w:rFonts w:hint="eastAsia"/>
                <w:b/>
              </w:rPr>
              <w:t>合计</w:t>
            </w:r>
          </w:p>
        </w:tc>
        <w:tc>
          <w:tcPr>
            <w:tcW w:w="1161" w:type="dxa"/>
            <w:vAlign w:val="center"/>
          </w:tcPr>
          <w:p>
            <w:pPr>
              <w:jc w:val="center"/>
              <w:rPr>
                <w:b/>
                <w:color w:val="000000"/>
                <w:szCs w:val="21"/>
              </w:rPr>
            </w:pPr>
            <w:r>
              <w:rPr>
                <w:b/>
                <w:color w:val="000000"/>
                <w:szCs w:val="21"/>
              </w:rPr>
              <w:t xml:space="preserve">246,937.39 </w:t>
            </w:r>
          </w:p>
        </w:tc>
        <w:tc>
          <w:tcPr>
            <w:tcW w:w="1500" w:type="dxa"/>
            <w:vAlign w:val="center"/>
          </w:tcPr>
          <w:p>
            <w:pPr>
              <w:jc w:val="center"/>
              <w:rPr>
                <w:b/>
                <w:color w:val="000000"/>
                <w:szCs w:val="21"/>
              </w:rPr>
            </w:pPr>
            <w:r>
              <w:rPr>
                <w:b/>
                <w:color w:val="000000"/>
                <w:szCs w:val="21"/>
              </w:rPr>
              <w:t>67,727.9</w:t>
            </w:r>
          </w:p>
        </w:tc>
        <w:tc>
          <w:tcPr>
            <w:tcW w:w="1146" w:type="dxa"/>
            <w:vAlign w:val="center"/>
          </w:tcPr>
          <w:p>
            <w:pPr>
              <w:jc w:val="center"/>
              <w:rPr>
                <w:b/>
              </w:rPr>
            </w:pPr>
            <w:r>
              <w:rPr>
                <w:b/>
              </w:rPr>
              <w:t>40,000.00</w:t>
            </w:r>
          </w:p>
        </w:tc>
        <w:tc>
          <w:tcPr>
            <w:tcW w:w="1677" w:type="dxa"/>
            <w:vAlign w:val="center"/>
          </w:tcPr>
          <w:p>
            <w:pPr>
              <w:jc w:val="center"/>
              <w:rPr>
                <w:b/>
              </w:rPr>
            </w:pPr>
            <w:r>
              <w:rPr>
                <w:b/>
              </w:rPr>
              <w:t>52,600.00</w:t>
            </w:r>
          </w:p>
        </w:tc>
        <w:tc>
          <w:tcPr>
            <w:tcW w:w="960" w:type="dxa"/>
            <w:vAlign w:val="center"/>
          </w:tcPr>
          <w:p>
            <w:pPr>
              <w:jc w:val="center"/>
              <w:rPr>
                <w:b/>
              </w:rPr>
            </w:pPr>
            <w:r>
              <w:rPr>
                <w:b/>
              </w:rPr>
              <w:t>1.29</w:t>
            </w:r>
          </w:p>
        </w:tc>
      </w:tr>
    </w:tbl>
    <w:p>
      <w:pPr>
        <w:spacing w:line="600" w:lineRule="exact"/>
        <w:ind w:firstLine="31680" w:firstLineChars="200"/>
        <w:rPr>
          <w:rFonts w:ascii="仿宋" w:hAnsi="仿宋" w:eastAsia="仿宋"/>
          <w:sz w:val="28"/>
          <w:szCs w:val="28"/>
        </w:rPr>
      </w:pPr>
      <w:r>
        <w:rPr>
          <w:rFonts w:hint="eastAsia" w:ascii="仿宋" w:hAnsi="仿宋" w:eastAsia="仿宋"/>
          <w:sz w:val="28"/>
          <w:szCs w:val="28"/>
        </w:rPr>
        <w:t>综上所述，</w:t>
      </w:r>
      <w:r>
        <w:rPr>
          <w:rFonts w:ascii="仿宋" w:hAnsi="仿宋" w:eastAsia="仿宋"/>
          <w:sz w:val="28"/>
          <w:szCs w:val="28"/>
        </w:rPr>
        <w:t>2019</w:t>
      </w:r>
      <w:r>
        <w:rPr>
          <w:rFonts w:hint="eastAsia" w:ascii="仿宋" w:hAnsi="仿宋" w:eastAsia="仿宋"/>
          <w:sz w:val="28"/>
          <w:szCs w:val="28"/>
        </w:rPr>
        <w:t>年德宏州供水和污水处理项目专项债券预计项目收益对专项债券还本付息覆盖倍数为</w:t>
      </w:r>
      <w:r>
        <w:rPr>
          <w:rFonts w:ascii="仿宋" w:hAnsi="仿宋" w:eastAsia="仿宋"/>
          <w:sz w:val="28"/>
          <w:szCs w:val="28"/>
        </w:rPr>
        <w:t>1.29</w:t>
      </w:r>
      <w:r>
        <w:rPr>
          <w:rFonts w:hint="eastAsia" w:ascii="仿宋" w:hAnsi="仿宋" w:eastAsia="仿宋"/>
          <w:sz w:val="28"/>
          <w:szCs w:val="28"/>
        </w:rPr>
        <w:t>，项目收益可以覆盖专项债券还本付息，具有较好的经济效益和社会效益。</w:t>
      </w:r>
    </w:p>
    <w:p>
      <w:pPr>
        <w:widowControl/>
        <w:jc w:val="left"/>
        <w:rPr>
          <w:rFonts w:ascii="仿宋" w:hAnsi="仿宋" w:eastAsia="仿宋"/>
          <w:sz w:val="30"/>
          <w:szCs w:val="30"/>
        </w:rPr>
      </w:pPr>
      <w:r>
        <w:rPr>
          <w:rFonts w:ascii="仿宋" w:hAnsi="仿宋" w:eastAsia="仿宋"/>
          <w:sz w:val="28"/>
          <w:szCs w:val="28"/>
        </w:rPr>
        <w:br w:type="page"/>
      </w:r>
      <w:bookmarkStart w:id="29" w:name="_Toc533785727"/>
      <w:r>
        <w:rPr>
          <w:rFonts w:hint="eastAsia" w:ascii="仿宋" w:hAnsi="仿宋" w:eastAsia="仿宋"/>
          <w:sz w:val="30"/>
          <w:szCs w:val="30"/>
        </w:rPr>
        <w:t>（二）各项目具体情况</w:t>
      </w:r>
      <w:bookmarkEnd w:id="29"/>
    </w:p>
    <w:p>
      <w:pPr>
        <w:pStyle w:val="4"/>
        <w:spacing w:before="0" w:after="0"/>
        <w:ind w:firstLine="31680" w:firstLineChars="200"/>
        <w:rPr>
          <w:rFonts w:ascii="仿宋" w:hAnsi="仿宋" w:eastAsia="仿宋"/>
          <w:sz w:val="30"/>
          <w:szCs w:val="30"/>
        </w:rPr>
      </w:pPr>
      <w:bookmarkStart w:id="30" w:name="_Toc533785728"/>
      <w:bookmarkStart w:id="31" w:name="_Toc16499234"/>
      <w:r>
        <w:rPr>
          <w:rFonts w:ascii="仿宋" w:hAnsi="仿宋" w:eastAsia="仿宋"/>
          <w:sz w:val="30"/>
          <w:szCs w:val="30"/>
        </w:rPr>
        <w:t>1.</w:t>
      </w:r>
      <w:r>
        <w:rPr>
          <w:rFonts w:hint="eastAsia" w:ascii="仿宋" w:hAnsi="仿宋" w:eastAsia="仿宋"/>
          <w:sz w:val="28"/>
        </w:rPr>
        <w:t>芒市勐板河水库水源地保护及综合治理</w:t>
      </w:r>
      <w:r>
        <w:rPr>
          <w:rFonts w:hint="eastAsia" w:ascii="仿宋" w:hAnsi="仿宋" w:eastAsia="仿宋"/>
          <w:sz w:val="30"/>
          <w:szCs w:val="30"/>
        </w:rPr>
        <w:t>项目</w:t>
      </w:r>
      <w:bookmarkEnd w:id="30"/>
      <w:bookmarkEnd w:id="31"/>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1</w:t>
      </w:r>
      <w:r>
        <w:rPr>
          <w:rFonts w:hint="eastAsia" w:ascii="仿宋" w:hAnsi="仿宋" w:eastAsia="仿宋"/>
          <w:b/>
          <w:sz w:val="28"/>
          <w:szCs w:val="28"/>
        </w:rPr>
        <w:t>）项目概况</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项目名称：芒市勐板河水库水源地保护及综合治理。</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项目法人：芒市水利局，负责人：吴涛。</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建设地点及范围：芒市勐板河水库水源地，实施范围为芒市勐板河水库饮用水水源地径流区和引流区，径流区：黑鱼沟流域面积</w:t>
      </w:r>
      <w:r>
        <w:rPr>
          <w:rFonts w:ascii="仿宋" w:hAnsi="仿宋" w:eastAsia="仿宋"/>
          <w:sz w:val="28"/>
          <w:szCs w:val="32"/>
        </w:rPr>
        <w:t>25.4km</w:t>
      </w:r>
      <w:r>
        <w:rPr>
          <w:rFonts w:ascii="仿宋" w:hAnsi="仿宋" w:eastAsia="仿宋"/>
          <w:sz w:val="28"/>
          <w:szCs w:val="32"/>
          <w:vertAlign w:val="superscript"/>
        </w:rPr>
        <w:t>2</w:t>
      </w:r>
      <w:r>
        <w:rPr>
          <w:rFonts w:hint="eastAsia" w:ascii="仿宋" w:hAnsi="仿宋" w:eastAsia="仿宋"/>
          <w:sz w:val="28"/>
          <w:szCs w:val="32"/>
        </w:rPr>
        <w:t>；引流区：白水河流域面积</w:t>
      </w:r>
      <w:r>
        <w:rPr>
          <w:rFonts w:ascii="仿宋" w:hAnsi="仿宋" w:eastAsia="仿宋"/>
          <w:sz w:val="28"/>
          <w:szCs w:val="32"/>
        </w:rPr>
        <w:t>39.4 km</w:t>
      </w:r>
      <w:r>
        <w:rPr>
          <w:rFonts w:ascii="仿宋" w:hAnsi="仿宋" w:eastAsia="仿宋"/>
          <w:sz w:val="28"/>
          <w:szCs w:val="32"/>
          <w:vertAlign w:val="superscript"/>
        </w:rPr>
        <w:t>2</w:t>
      </w:r>
      <w:r>
        <w:rPr>
          <w:rFonts w:hint="eastAsia" w:ascii="仿宋" w:hAnsi="仿宋" w:eastAsia="仿宋"/>
          <w:sz w:val="28"/>
          <w:szCs w:val="32"/>
        </w:rPr>
        <w:t>，合计</w:t>
      </w:r>
      <w:r>
        <w:rPr>
          <w:rFonts w:ascii="仿宋" w:hAnsi="仿宋" w:eastAsia="仿宋"/>
          <w:sz w:val="28"/>
          <w:szCs w:val="32"/>
        </w:rPr>
        <w:t>64.8 km</w:t>
      </w:r>
      <w:r>
        <w:rPr>
          <w:rFonts w:ascii="仿宋" w:hAnsi="仿宋" w:eastAsia="仿宋"/>
          <w:sz w:val="28"/>
          <w:szCs w:val="32"/>
          <w:vertAlign w:val="superscript"/>
        </w:rPr>
        <w:t>2</w:t>
      </w:r>
      <w:r>
        <w:rPr>
          <w:rFonts w:hint="eastAsia" w:ascii="仿宋" w:hAnsi="仿宋" w:eastAsia="仿宋"/>
          <w:sz w:val="28"/>
          <w:szCs w:val="32"/>
        </w:rPr>
        <w:t>。涉及勐板河水库径流区和引流区</w:t>
      </w:r>
      <w:r>
        <w:rPr>
          <w:rFonts w:ascii="仿宋" w:hAnsi="仿宋" w:eastAsia="仿宋"/>
          <w:sz w:val="28"/>
          <w:szCs w:val="32"/>
        </w:rPr>
        <w:t>2</w:t>
      </w:r>
      <w:r>
        <w:rPr>
          <w:rFonts w:hint="eastAsia" w:ascii="仿宋" w:hAnsi="仿宋" w:eastAsia="仿宋"/>
          <w:sz w:val="28"/>
          <w:szCs w:val="32"/>
        </w:rPr>
        <w:t>个村委会，</w:t>
      </w:r>
      <w:r>
        <w:rPr>
          <w:rFonts w:ascii="仿宋" w:hAnsi="仿宋" w:eastAsia="仿宋"/>
          <w:sz w:val="28"/>
          <w:szCs w:val="32"/>
        </w:rPr>
        <w:t>15</w:t>
      </w:r>
      <w:r>
        <w:rPr>
          <w:rFonts w:hint="eastAsia" w:ascii="仿宋" w:hAnsi="仿宋" w:eastAsia="仿宋"/>
          <w:sz w:val="28"/>
          <w:szCs w:val="32"/>
        </w:rPr>
        <w:t>个自然村，</w:t>
      </w:r>
      <w:r>
        <w:rPr>
          <w:rFonts w:ascii="仿宋" w:hAnsi="仿宋" w:eastAsia="仿宋"/>
          <w:sz w:val="28"/>
          <w:szCs w:val="32"/>
        </w:rPr>
        <w:t>863</w:t>
      </w:r>
      <w:r>
        <w:rPr>
          <w:rFonts w:hint="eastAsia" w:ascii="仿宋" w:hAnsi="仿宋" w:eastAsia="仿宋"/>
          <w:sz w:val="28"/>
          <w:szCs w:val="32"/>
        </w:rPr>
        <w:t>户，</w:t>
      </w:r>
      <w:r>
        <w:rPr>
          <w:rFonts w:ascii="仿宋" w:hAnsi="仿宋" w:eastAsia="仿宋"/>
          <w:sz w:val="28"/>
          <w:szCs w:val="32"/>
        </w:rPr>
        <w:t>3216</w:t>
      </w:r>
      <w:r>
        <w:rPr>
          <w:rFonts w:hint="eastAsia" w:ascii="仿宋" w:hAnsi="仿宋" w:eastAsia="仿宋"/>
          <w:sz w:val="28"/>
          <w:szCs w:val="32"/>
        </w:rPr>
        <w:t>人。</w:t>
      </w: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2</w:t>
      </w:r>
      <w:r>
        <w:rPr>
          <w:rFonts w:hint="eastAsia" w:ascii="仿宋" w:hAnsi="仿宋" w:eastAsia="仿宋"/>
          <w:b/>
          <w:sz w:val="28"/>
          <w:szCs w:val="28"/>
        </w:rPr>
        <w:t>）项目总投资</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芒市勐板河水库水源地保护及综合治理项目估算总投资</w:t>
      </w:r>
      <w:r>
        <w:rPr>
          <w:rFonts w:ascii="仿宋" w:hAnsi="仿宋" w:eastAsia="仿宋"/>
          <w:sz w:val="28"/>
          <w:szCs w:val="32"/>
        </w:rPr>
        <w:t>13,195.44</w:t>
      </w:r>
      <w:r>
        <w:rPr>
          <w:rFonts w:hint="eastAsia" w:ascii="仿宋" w:hAnsi="仿宋" w:eastAsia="仿宋"/>
          <w:sz w:val="28"/>
          <w:szCs w:val="32"/>
        </w:rPr>
        <w:t>万元。其中：建设投资</w:t>
      </w:r>
      <w:r>
        <w:rPr>
          <w:rFonts w:ascii="仿宋" w:hAnsi="仿宋" w:eastAsia="仿宋"/>
          <w:sz w:val="28"/>
          <w:szCs w:val="32"/>
        </w:rPr>
        <w:t>11835.44</w:t>
      </w:r>
      <w:r>
        <w:rPr>
          <w:rFonts w:hint="eastAsia" w:ascii="仿宋" w:hAnsi="仿宋" w:eastAsia="仿宋"/>
          <w:sz w:val="28"/>
          <w:szCs w:val="32"/>
        </w:rPr>
        <w:t>万元，占总投资的</w:t>
      </w:r>
      <w:r>
        <w:rPr>
          <w:rFonts w:ascii="仿宋" w:hAnsi="仿宋" w:eastAsia="仿宋"/>
          <w:sz w:val="28"/>
          <w:szCs w:val="32"/>
        </w:rPr>
        <w:t>89.69%</w:t>
      </w:r>
      <w:r>
        <w:rPr>
          <w:rFonts w:hint="eastAsia" w:ascii="仿宋" w:hAnsi="仿宋" w:eastAsia="仿宋"/>
          <w:sz w:val="28"/>
          <w:szCs w:val="32"/>
        </w:rPr>
        <w:t>；建设期利息</w:t>
      </w:r>
      <w:r>
        <w:rPr>
          <w:rFonts w:ascii="仿宋" w:hAnsi="仿宋" w:eastAsia="仿宋"/>
          <w:sz w:val="28"/>
          <w:szCs w:val="32"/>
        </w:rPr>
        <w:t>1360</w:t>
      </w:r>
      <w:r>
        <w:rPr>
          <w:rFonts w:hint="eastAsia" w:ascii="仿宋" w:hAnsi="仿宋" w:eastAsia="仿宋"/>
          <w:sz w:val="28"/>
          <w:szCs w:val="32"/>
        </w:rPr>
        <w:t>万元，占总投资的</w:t>
      </w:r>
      <w:r>
        <w:rPr>
          <w:rFonts w:ascii="仿宋" w:hAnsi="仿宋" w:eastAsia="仿宋"/>
          <w:sz w:val="28"/>
          <w:szCs w:val="32"/>
        </w:rPr>
        <w:t>10.31%</w:t>
      </w:r>
      <w:r>
        <w:rPr>
          <w:rFonts w:hint="eastAsia" w:ascii="仿宋" w:hAnsi="仿宋" w:eastAsia="仿宋"/>
          <w:sz w:val="28"/>
          <w:szCs w:val="32"/>
        </w:rPr>
        <w:t>。详见下表：</w:t>
      </w:r>
    </w:p>
    <w:p>
      <w:pPr>
        <w:spacing w:before="120" w:line="360" w:lineRule="auto"/>
        <w:ind w:firstLine="454"/>
        <w:jc w:val="center"/>
        <w:textAlignment w:val="center"/>
        <w:rPr>
          <w:rFonts w:ascii="仿宋" w:hAnsi="仿宋" w:eastAsia="仿宋"/>
          <w:b/>
          <w:sz w:val="24"/>
        </w:rPr>
      </w:pPr>
      <w:r>
        <w:rPr>
          <w:rFonts w:hint="eastAsia" w:ascii="仿宋" w:hAnsi="仿宋" w:eastAsia="仿宋"/>
          <w:b/>
          <w:sz w:val="24"/>
        </w:rPr>
        <w:t>表</w:t>
      </w:r>
      <w:r>
        <w:rPr>
          <w:rFonts w:ascii="仿宋" w:hAnsi="仿宋" w:eastAsia="仿宋"/>
          <w:b/>
          <w:sz w:val="24"/>
        </w:rPr>
        <w:t>2-1</w:t>
      </w:r>
      <w:r>
        <w:rPr>
          <w:rFonts w:hint="eastAsia" w:ascii="仿宋" w:hAnsi="仿宋" w:eastAsia="仿宋"/>
          <w:b/>
          <w:sz w:val="24"/>
        </w:rPr>
        <w:t>：项目总投资估算表（单位：万元）</w:t>
      </w:r>
    </w:p>
    <w:tbl>
      <w:tblPr>
        <w:tblStyle w:val="22"/>
        <w:tblW w:w="5796" w:type="dxa"/>
        <w:jc w:val="center"/>
        <w:tblInd w:w="0" w:type="dxa"/>
        <w:tblLayout w:type="fixed"/>
        <w:tblCellMar>
          <w:top w:w="0" w:type="dxa"/>
          <w:left w:w="0" w:type="dxa"/>
          <w:bottom w:w="0" w:type="dxa"/>
          <w:right w:w="0" w:type="dxa"/>
        </w:tblCellMar>
      </w:tblPr>
      <w:tblGrid>
        <w:gridCol w:w="1013"/>
        <w:gridCol w:w="2821"/>
        <w:gridCol w:w="6"/>
        <w:gridCol w:w="1950"/>
        <w:gridCol w:w="6"/>
      </w:tblGrid>
      <w:tr>
        <w:tblPrEx>
          <w:tblLayout w:type="fixed"/>
          <w:tblCellMar>
            <w:top w:w="0" w:type="dxa"/>
            <w:left w:w="0" w:type="dxa"/>
            <w:bottom w:w="0" w:type="dxa"/>
            <w:right w:w="0" w:type="dxa"/>
          </w:tblCellMar>
        </w:tblPrEx>
        <w:trPr>
          <w:trHeight w:val="211" w:hRule="atLeast"/>
          <w:tblHeader/>
          <w:jc w:val="center"/>
        </w:trPr>
        <w:tc>
          <w:tcPr>
            <w:tcW w:w="1013" w:type="dxa"/>
            <w:tcBorders>
              <w:top w:val="single" w:color="000000" w:sz="4" w:space="0"/>
              <w:left w:val="single" w:color="000000" w:sz="4" w:space="0"/>
              <w:bottom w:val="single" w:color="000000" w:sz="4" w:space="0"/>
              <w:right w:val="single" w:color="000000" w:sz="4" w:space="0"/>
            </w:tcBorders>
            <w:shd w:val="clear" w:color="auto" w:fill="95B3D7"/>
            <w:vAlign w:val="center"/>
          </w:tcPr>
          <w:p>
            <w:pPr>
              <w:pStyle w:val="37"/>
              <w:spacing w:line="440" w:lineRule="exact"/>
              <w:jc w:val="center"/>
              <w:rPr>
                <w:rFonts w:ascii="微软雅黑" w:hAnsi="微软雅黑" w:eastAsia="微软雅黑"/>
                <w:kern w:val="2"/>
                <w:sz w:val="24"/>
                <w:szCs w:val="32"/>
                <w:lang w:eastAsia="zh-CN"/>
              </w:rPr>
            </w:pPr>
            <w:r>
              <w:rPr>
                <w:rFonts w:hint="eastAsia" w:ascii="微软雅黑" w:hAnsi="微软雅黑" w:eastAsia="微软雅黑"/>
                <w:kern w:val="2"/>
                <w:sz w:val="24"/>
                <w:szCs w:val="32"/>
                <w:lang w:eastAsia="zh-CN"/>
              </w:rPr>
              <w:t>序号</w:t>
            </w:r>
          </w:p>
        </w:tc>
        <w:tc>
          <w:tcPr>
            <w:tcW w:w="2827" w:type="dxa"/>
            <w:gridSpan w:val="2"/>
            <w:tcBorders>
              <w:top w:val="single" w:color="000000" w:sz="4" w:space="0"/>
              <w:left w:val="single" w:color="000000" w:sz="4" w:space="0"/>
              <w:bottom w:val="single" w:color="000000" w:sz="4" w:space="0"/>
              <w:right w:val="single" w:color="000000" w:sz="4" w:space="0"/>
            </w:tcBorders>
            <w:shd w:val="clear" w:color="auto" w:fill="95B3D7"/>
            <w:vAlign w:val="center"/>
          </w:tcPr>
          <w:p>
            <w:pPr>
              <w:pStyle w:val="37"/>
              <w:tabs>
                <w:tab w:val="left" w:pos="1050"/>
                <w:tab w:val="left" w:pos="1473"/>
                <w:tab w:val="left" w:pos="1895"/>
              </w:tabs>
              <w:spacing w:line="440" w:lineRule="exact"/>
              <w:jc w:val="center"/>
              <w:rPr>
                <w:rFonts w:ascii="微软雅黑" w:hAnsi="微软雅黑" w:eastAsia="微软雅黑"/>
                <w:kern w:val="2"/>
                <w:sz w:val="24"/>
                <w:szCs w:val="32"/>
                <w:lang w:eastAsia="zh-CN"/>
              </w:rPr>
            </w:pPr>
            <w:r>
              <w:rPr>
                <w:rFonts w:hint="eastAsia" w:ascii="微软雅黑" w:hAnsi="微软雅黑" w:eastAsia="微软雅黑"/>
                <w:kern w:val="2"/>
                <w:sz w:val="24"/>
                <w:szCs w:val="32"/>
                <w:lang w:eastAsia="zh-CN"/>
              </w:rPr>
              <w:t>项目名称</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95B3D7"/>
            <w:vAlign w:val="center"/>
          </w:tcPr>
          <w:p>
            <w:pPr>
              <w:pStyle w:val="37"/>
              <w:spacing w:line="440" w:lineRule="exact"/>
              <w:jc w:val="center"/>
              <w:rPr>
                <w:rFonts w:ascii="微软雅黑" w:hAnsi="微软雅黑" w:eastAsia="微软雅黑"/>
                <w:kern w:val="2"/>
                <w:sz w:val="24"/>
                <w:szCs w:val="32"/>
                <w:lang w:eastAsia="zh-CN"/>
              </w:rPr>
            </w:pPr>
            <w:r>
              <w:rPr>
                <w:rFonts w:hint="eastAsia" w:ascii="微软雅黑" w:hAnsi="微软雅黑" w:eastAsia="微软雅黑"/>
                <w:kern w:val="2"/>
                <w:sz w:val="24"/>
                <w:szCs w:val="32"/>
                <w:lang w:eastAsia="zh-CN"/>
              </w:rPr>
              <w:t>总投资</w:t>
            </w:r>
          </w:p>
        </w:tc>
      </w:tr>
      <w:tr>
        <w:tblPrEx>
          <w:tblLayout w:type="fixed"/>
          <w:tblCellMar>
            <w:top w:w="0" w:type="dxa"/>
            <w:left w:w="0" w:type="dxa"/>
            <w:bottom w:w="0" w:type="dxa"/>
            <w:right w:w="0" w:type="dxa"/>
          </w:tblCellMar>
        </w:tblPrEx>
        <w:trPr>
          <w:gridAfter w:val="1"/>
          <w:wAfter w:w="6" w:type="dxa"/>
          <w:trHeight w:val="211" w:hRule="atLeast"/>
          <w:jc w:val="center"/>
        </w:trPr>
        <w:tc>
          <w:tcPr>
            <w:tcW w:w="1013"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1</w:t>
            </w:r>
          </w:p>
        </w:tc>
        <w:tc>
          <w:tcPr>
            <w:tcW w:w="2821"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hint="eastAsia" w:ascii="微软雅黑" w:hAnsi="微软雅黑" w:eastAsia="微软雅黑"/>
                <w:kern w:val="2"/>
                <w:sz w:val="21"/>
                <w:szCs w:val="21"/>
                <w:lang w:eastAsia="zh-CN"/>
              </w:rPr>
              <w:t>建筑工程费</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7,113.38</w:t>
            </w:r>
          </w:p>
        </w:tc>
      </w:tr>
      <w:tr>
        <w:tblPrEx>
          <w:tblLayout w:type="fixed"/>
          <w:tblCellMar>
            <w:top w:w="0" w:type="dxa"/>
            <w:left w:w="0" w:type="dxa"/>
            <w:bottom w:w="0" w:type="dxa"/>
            <w:right w:w="0" w:type="dxa"/>
          </w:tblCellMar>
        </w:tblPrEx>
        <w:trPr>
          <w:gridAfter w:val="1"/>
          <w:wAfter w:w="6" w:type="dxa"/>
          <w:trHeight w:val="211" w:hRule="atLeast"/>
          <w:jc w:val="center"/>
        </w:trPr>
        <w:tc>
          <w:tcPr>
            <w:tcW w:w="1013"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2</w:t>
            </w:r>
          </w:p>
        </w:tc>
        <w:tc>
          <w:tcPr>
            <w:tcW w:w="2821"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hint="eastAsia" w:ascii="微软雅黑" w:hAnsi="微软雅黑" w:eastAsia="微软雅黑"/>
                <w:kern w:val="2"/>
                <w:sz w:val="21"/>
                <w:szCs w:val="21"/>
                <w:lang w:eastAsia="zh-CN"/>
              </w:rPr>
              <w:t>设备购置费</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135.00</w:t>
            </w:r>
          </w:p>
        </w:tc>
      </w:tr>
      <w:tr>
        <w:tblPrEx>
          <w:tblLayout w:type="fixed"/>
          <w:tblCellMar>
            <w:top w:w="0" w:type="dxa"/>
            <w:left w:w="0" w:type="dxa"/>
            <w:bottom w:w="0" w:type="dxa"/>
            <w:right w:w="0" w:type="dxa"/>
          </w:tblCellMar>
        </w:tblPrEx>
        <w:trPr>
          <w:gridAfter w:val="1"/>
          <w:wAfter w:w="6" w:type="dxa"/>
          <w:trHeight w:val="211" w:hRule="atLeast"/>
          <w:jc w:val="center"/>
        </w:trPr>
        <w:tc>
          <w:tcPr>
            <w:tcW w:w="1013"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3</w:t>
            </w:r>
          </w:p>
        </w:tc>
        <w:tc>
          <w:tcPr>
            <w:tcW w:w="2821"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hint="eastAsia" w:ascii="微软雅黑" w:hAnsi="微软雅黑" w:eastAsia="微软雅黑"/>
                <w:kern w:val="2"/>
                <w:sz w:val="21"/>
                <w:szCs w:val="21"/>
                <w:lang w:eastAsia="zh-CN"/>
              </w:rPr>
              <w:t>安装工程费</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20.92</w:t>
            </w:r>
          </w:p>
        </w:tc>
      </w:tr>
      <w:tr>
        <w:tblPrEx>
          <w:tblLayout w:type="fixed"/>
          <w:tblCellMar>
            <w:top w:w="0" w:type="dxa"/>
            <w:left w:w="0" w:type="dxa"/>
            <w:bottom w:w="0" w:type="dxa"/>
            <w:right w:w="0" w:type="dxa"/>
          </w:tblCellMar>
        </w:tblPrEx>
        <w:trPr>
          <w:gridAfter w:val="1"/>
          <w:wAfter w:w="6" w:type="dxa"/>
          <w:trHeight w:val="211" w:hRule="atLeast"/>
          <w:jc w:val="center"/>
        </w:trPr>
        <w:tc>
          <w:tcPr>
            <w:tcW w:w="1013"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4</w:t>
            </w:r>
          </w:p>
        </w:tc>
        <w:tc>
          <w:tcPr>
            <w:tcW w:w="2821"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hint="eastAsia" w:ascii="微软雅黑" w:hAnsi="微软雅黑" w:eastAsia="微软雅黑"/>
                <w:kern w:val="2"/>
                <w:sz w:val="21"/>
                <w:szCs w:val="21"/>
                <w:lang w:eastAsia="zh-CN"/>
              </w:rPr>
              <w:t>工程建设其他费</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3,910.03</w:t>
            </w:r>
          </w:p>
        </w:tc>
      </w:tr>
      <w:tr>
        <w:tblPrEx>
          <w:tblLayout w:type="fixed"/>
          <w:tblCellMar>
            <w:top w:w="0" w:type="dxa"/>
            <w:left w:w="0" w:type="dxa"/>
            <w:bottom w:w="0" w:type="dxa"/>
            <w:right w:w="0" w:type="dxa"/>
          </w:tblCellMar>
        </w:tblPrEx>
        <w:trPr>
          <w:gridAfter w:val="1"/>
          <w:wAfter w:w="6" w:type="dxa"/>
          <w:trHeight w:val="211" w:hRule="atLeast"/>
          <w:jc w:val="center"/>
        </w:trPr>
        <w:tc>
          <w:tcPr>
            <w:tcW w:w="1013"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5</w:t>
            </w:r>
          </w:p>
        </w:tc>
        <w:tc>
          <w:tcPr>
            <w:tcW w:w="2821"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hint="eastAsia" w:ascii="微软雅黑" w:hAnsi="微软雅黑" w:eastAsia="微软雅黑"/>
                <w:kern w:val="2"/>
                <w:sz w:val="21"/>
                <w:szCs w:val="21"/>
                <w:lang w:eastAsia="zh-CN"/>
              </w:rPr>
              <w:t>预备费</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656.11</w:t>
            </w:r>
          </w:p>
        </w:tc>
      </w:tr>
      <w:tr>
        <w:tblPrEx>
          <w:tblLayout w:type="fixed"/>
          <w:tblCellMar>
            <w:top w:w="0" w:type="dxa"/>
            <w:left w:w="0" w:type="dxa"/>
            <w:bottom w:w="0" w:type="dxa"/>
            <w:right w:w="0" w:type="dxa"/>
          </w:tblCellMar>
        </w:tblPrEx>
        <w:trPr>
          <w:gridAfter w:val="1"/>
          <w:wAfter w:w="6" w:type="dxa"/>
          <w:trHeight w:val="211" w:hRule="atLeast"/>
          <w:jc w:val="center"/>
        </w:trPr>
        <w:tc>
          <w:tcPr>
            <w:tcW w:w="1013"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6</w:t>
            </w:r>
          </w:p>
        </w:tc>
        <w:tc>
          <w:tcPr>
            <w:tcW w:w="2821"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hint="eastAsia" w:ascii="微软雅黑" w:hAnsi="微软雅黑" w:eastAsia="微软雅黑"/>
                <w:kern w:val="2"/>
                <w:sz w:val="21"/>
                <w:szCs w:val="21"/>
                <w:lang w:eastAsia="zh-CN"/>
              </w:rPr>
              <w:t>建设期利息</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1,360</w:t>
            </w:r>
          </w:p>
        </w:tc>
      </w:tr>
      <w:tr>
        <w:tblPrEx>
          <w:tblLayout w:type="fixed"/>
          <w:tblCellMar>
            <w:top w:w="0" w:type="dxa"/>
            <w:left w:w="0" w:type="dxa"/>
            <w:bottom w:w="0" w:type="dxa"/>
            <w:right w:w="0" w:type="dxa"/>
          </w:tblCellMar>
        </w:tblPrEx>
        <w:trPr>
          <w:gridAfter w:val="1"/>
          <w:wAfter w:w="6" w:type="dxa"/>
          <w:trHeight w:val="211" w:hRule="atLeast"/>
          <w:jc w:val="center"/>
        </w:trPr>
        <w:tc>
          <w:tcPr>
            <w:tcW w:w="1013"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7</w:t>
            </w:r>
          </w:p>
        </w:tc>
        <w:tc>
          <w:tcPr>
            <w:tcW w:w="2821"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b/>
                <w:kern w:val="2"/>
                <w:sz w:val="21"/>
                <w:szCs w:val="21"/>
                <w:lang w:eastAsia="zh-CN"/>
              </w:rPr>
            </w:pPr>
            <w:r>
              <w:rPr>
                <w:rFonts w:hint="eastAsia" w:ascii="微软雅黑" w:hAnsi="微软雅黑" w:eastAsia="微软雅黑"/>
                <w:b/>
                <w:kern w:val="2"/>
                <w:sz w:val="21"/>
                <w:szCs w:val="21"/>
                <w:lang w:eastAsia="zh-CN"/>
              </w:rPr>
              <w:t>投资总估算</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center"/>
              <w:rPr>
                <w:rFonts w:ascii="微软雅黑" w:hAnsi="微软雅黑" w:eastAsia="微软雅黑"/>
                <w:b/>
                <w:kern w:val="2"/>
                <w:sz w:val="21"/>
                <w:szCs w:val="21"/>
                <w:lang w:eastAsia="zh-CN"/>
              </w:rPr>
            </w:pPr>
            <w:r>
              <w:rPr>
                <w:rFonts w:ascii="微软雅黑" w:hAnsi="微软雅黑" w:eastAsia="微软雅黑"/>
                <w:b/>
                <w:kern w:val="2"/>
                <w:sz w:val="21"/>
                <w:szCs w:val="21"/>
                <w:lang w:eastAsia="zh-CN"/>
              </w:rPr>
              <w:t>13,195.44</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3</w:t>
      </w:r>
      <w:r>
        <w:rPr>
          <w:rFonts w:hint="eastAsia" w:ascii="仿宋" w:hAnsi="仿宋" w:eastAsia="仿宋"/>
          <w:b/>
          <w:sz w:val="28"/>
          <w:szCs w:val="28"/>
        </w:rPr>
        <w:t>）资金筹措方案</w:t>
      </w:r>
    </w:p>
    <w:p>
      <w:pPr>
        <w:ind w:firstLine="31680" w:firstLineChars="200"/>
        <w:jc w:val="left"/>
        <w:rPr>
          <w:rFonts w:ascii="仿宋" w:hAnsi="仿宋" w:eastAsia="仿宋"/>
          <w:b/>
          <w:sz w:val="28"/>
          <w:szCs w:val="28"/>
        </w:rPr>
      </w:pPr>
      <w:r>
        <w:rPr>
          <w:rFonts w:ascii="仿宋" w:hAnsi="仿宋" w:eastAsia="仿宋"/>
          <w:b/>
          <w:sz w:val="28"/>
          <w:szCs w:val="28"/>
        </w:rPr>
        <w:t>1</w:t>
      </w:r>
      <w:r>
        <w:rPr>
          <w:rFonts w:hint="eastAsia" w:ascii="仿宋" w:hAnsi="仿宋" w:eastAsia="仿宋"/>
          <w:b/>
          <w:sz w:val="28"/>
          <w:szCs w:val="28"/>
        </w:rPr>
        <w:t>）资金来源</w:t>
      </w:r>
    </w:p>
    <w:p>
      <w:pPr>
        <w:ind w:firstLine="31680" w:firstLineChars="200"/>
        <w:jc w:val="left"/>
        <w:rPr>
          <w:rFonts w:ascii="仿宋" w:hAnsi="仿宋" w:eastAsia="仿宋"/>
          <w:sz w:val="28"/>
          <w:szCs w:val="32"/>
        </w:rPr>
      </w:pPr>
      <w:r>
        <w:rPr>
          <w:rFonts w:hint="eastAsia" w:ascii="仿宋" w:hAnsi="仿宋" w:eastAsia="仿宋"/>
          <w:sz w:val="28"/>
          <w:szCs w:val="32"/>
        </w:rPr>
        <w:t>项目资金筹措总额</w:t>
      </w:r>
      <w:r>
        <w:rPr>
          <w:rFonts w:ascii="仿宋" w:hAnsi="仿宋" w:eastAsia="仿宋"/>
          <w:sz w:val="28"/>
          <w:szCs w:val="32"/>
        </w:rPr>
        <w:t>13,195.44</w:t>
      </w:r>
      <w:r>
        <w:rPr>
          <w:rFonts w:hint="eastAsia" w:ascii="仿宋" w:hAnsi="仿宋" w:eastAsia="仿宋"/>
          <w:sz w:val="28"/>
          <w:szCs w:val="32"/>
        </w:rPr>
        <w:t>万元。其中：资本金</w:t>
      </w:r>
      <w:r>
        <w:rPr>
          <w:rFonts w:ascii="仿宋" w:hAnsi="仿宋" w:eastAsia="仿宋"/>
          <w:sz w:val="28"/>
          <w:szCs w:val="32"/>
        </w:rPr>
        <w:t>3,195.44</w:t>
      </w:r>
      <w:r>
        <w:rPr>
          <w:rFonts w:hint="eastAsia" w:ascii="仿宋" w:hAnsi="仿宋" w:eastAsia="仿宋"/>
          <w:sz w:val="28"/>
          <w:szCs w:val="32"/>
        </w:rPr>
        <w:t>万元，占项目总投资的</w:t>
      </w:r>
      <w:r>
        <w:rPr>
          <w:rFonts w:ascii="仿宋" w:hAnsi="仿宋" w:eastAsia="仿宋"/>
          <w:sz w:val="28"/>
          <w:szCs w:val="32"/>
        </w:rPr>
        <w:t>24.22%</w:t>
      </w:r>
      <w:r>
        <w:rPr>
          <w:rFonts w:hint="eastAsia" w:ascii="仿宋" w:hAnsi="仿宋" w:eastAsia="仿宋"/>
          <w:sz w:val="28"/>
          <w:szCs w:val="32"/>
        </w:rPr>
        <w:t>，由地方政府筹集。</w:t>
      </w:r>
    </w:p>
    <w:p>
      <w:pPr>
        <w:ind w:firstLine="31680" w:firstLineChars="200"/>
        <w:jc w:val="left"/>
        <w:rPr>
          <w:rFonts w:ascii="仿宋" w:hAnsi="仿宋" w:eastAsia="仿宋"/>
          <w:b/>
          <w:sz w:val="28"/>
          <w:szCs w:val="28"/>
        </w:rPr>
      </w:pPr>
      <w:r>
        <w:rPr>
          <w:rFonts w:ascii="仿宋" w:hAnsi="仿宋" w:eastAsia="仿宋"/>
          <w:b/>
          <w:sz w:val="28"/>
          <w:szCs w:val="28"/>
        </w:rPr>
        <w:t>2</w:t>
      </w:r>
      <w:r>
        <w:rPr>
          <w:rFonts w:hint="eastAsia" w:ascii="仿宋" w:hAnsi="仿宋" w:eastAsia="仿宋"/>
          <w:b/>
          <w:sz w:val="28"/>
          <w:szCs w:val="28"/>
        </w:rPr>
        <w:t>）融资来源</w:t>
      </w:r>
    </w:p>
    <w:p>
      <w:pPr>
        <w:ind w:firstLine="31680" w:firstLineChars="200"/>
        <w:jc w:val="left"/>
        <w:rPr>
          <w:rFonts w:ascii="仿宋" w:hAnsi="仿宋" w:eastAsia="仿宋"/>
          <w:sz w:val="28"/>
          <w:szCs w:val="32"/>
        </w:rPr>
      </w:pPr>
      <w:r>
        <w:rPr>
          <w:rFonts w:hint="eastAsia" w:ascii="仿宋" w:hAnsi="仿宋" w:eastAsia="仿宋"/>
          <w:sz w:val="28"/>
          <w:szCs w:val="32"/>
        </w:rPr>
        <w:t>①本项目除专项债券发行以外没有其他融资安排。</w:t>
      </w:r>
    </w:p>
    <w:p>
      <w:pPr>
        <w:ind w:firstLine="31680" w:firstLineChars="200"/>
        <w:jc w:val="left"/>
        <w:rPr>
          <w:rFonts w:ascii="仿宋" w:hAnsi="仿宋" w:eastAsia="仿宋"/>
          <w:sz w:val="28"/>
          <w:szCs w:val="32"/>
        </w:rPr>
      </w:pPr>
      <w:r>
        <w:rPr>
          <w:rFonts w:hint="eastAsia" w:ascii="仿宋" w:hAnsi="仿宋" w:eastAsia="仿宋"/>
          <w:sz w:val="28"/>
          <w:szCs w:val="32"/>
        </w:rPr>
        <w:t>②本项目需要通过发行专项债券筹集资金共计</w:t>
      </w:r>
      <w:r>
        <w:rPr>
          <w:rFonts w:ascii="仿宋" w:hAnsi="仿宋" w:eastAsia="仿宋"/>
          <w:sz w:val="28"/>
          <w:szCs w:val="32"/>
        </w:rPr>
        <w:t>10,000</w:t>
      </w:r>
      <w:r>
        <w:rPr>
          <w:rFonts w:hint="eastAsia" w:ascii="仿宋" w:hAnsi="仿宋" w:eastAsia="仿宋"/>
          <w:sz w:val="28"/>
          <w:szCs w:val="32"/>
        </w:rPr>
        <w:t>万元，发行期限为</w:t>
      </w:r>
      <w:r>
        <w:rPr>
          <w:rFonts w:ascii="仿宋" w:hAnsi="仿宋" w:eastAsia="仿宋"/>
          <w:sz w:val="28"/>
          <w:szCs w:val="32"/>
        </w:rPr>
        <w:t>7</w:t>
      </w:r>
      <w:r>
        <w:rPr>
          <w:rFonts w:hint="eastAsia" w:ascii="仿宋" w:hAnsi="仿宋" w:eastAsia="仿宋"/>
          <w:sz w:val="28"/>
          <w:szCs w:val="32"/>
        </w:rPr>
        <w:t>年。</w:t>
      </w:r>
    </w:p>
    <w:p>
      <w:pPr>
        <w:ind w:firstLine="31680" w:firstLineChars="200"/>
        <w:rPr>
          <w:rFonts w:ascii="仿宋" w:hAnsi="仿宋" w:eastAsia="仿宋"/>
          <w:sz w:val="28"/>
          <w:szCs w:val="28"/>
        </w:rPr>
      </w:pPr>
      <w:r>
        <w:rPr>
          <w:rFonts w:hint="eastAsia" w:ascii="仿宋" w:hAnsi="仿宋" w:eastAsia="仿宋"/>
          <w:sz w:val="28"/>
          <w:szCs w:val="32"/>
        </w:rPr>
        <w:t>③专项债发行计划</w:t>
      </w:r>
      <w:r>
        <w:rPr>
          <w:rFonts w:ascii="仿宋" w:hAnsi="仿宋" w:eastAsia="仿宋"/>
          <w:sz w:val="28"/>
          <w:szCs w:val="32"/>
        </w:rPr>
        <w:t>:</w:t>
      </w:r>
      <w:r>
        <w:rPr>
          <w:rFonts w:hint="eastAsia" w:ascii="仿宋" w:hAnsi="仿宋" w:eastAsia="仿宋"/>
          <w:sz w:val="28"/>
          <w:szCs w:val="32"/>
        </w:rPr>
        <w:t>结合建设资金需求及自筹资金到账时间节点，为保障项目建设期间资金需求，项目需要通过发行专项债券筹集资金共计</w:t>
      </w:r>
      <w:r>
        <w:rPr>
          <w:rFonts w:ascii="仿宋" w:hAnsi="仿宋" w:eastAsia="仿宋"/>
          <w:sz w:val="28"/>
          <w:szCs w:val="32"/>
        </w:rPr>
        <w:t>10,000</w:t>
      </w:r>
      <w:r>
        <w:rPr>
          <w:rFonts w:hint="eastAsia" w:ascii="仿宋" w:hAnsi="仿宋" w:eastAsia="仿宋"/>
          <w:sz w:val="28"/>
          <w:szCs w:val="32"/>
        </w:rPr>
        <w:t>万元。参考目前国债同期发行利率，本次项目债券发行利率暂定为</w:t>
      </w:r>
      <w:r>
        <w:rPr>
          <w:rFonts w:ascii="仿宋" w:hAnsi="仿宋" w:eastAsia="仿宋"/>
          <w:sz w:val="28"/>
          <w:szCs w:val="32"/>
        </w:rPr>
        <w:t>4.5%</w:t>
      </w:r>
      <w:r>
        <w:rPr>
          <w:rFonts w:hint="eastAsia" w:ascii="仿宋" w:hAnsi="仿宋" w:eastAsia="仿宋"/>
          <w:sz w:val="28"/>
          <w:szCs w:val="32"/>
        </w:rPr>
        <w:t>，发债期限</w:t>
      </w:r>
      <w:r>
        <w:rPr>
          <w:rFonts w:ascii="仿宋" w:hAnsi="仿宋" w:eastAsia="仿宋"/>
          <w:sz w:val="28"/>
          <w:szCs w:val="32"/>
        </w:rPr>
        <w:t>7</w:t>
      </w:r>
      <w:r>
        <w:rPr>
          <w:rFonts w:hint="eastAsia" w:ascii="仿宋" w:hAnsi="仿宋" w:eastAsia="仿宋"/>
          <w:sz w:val="28"/>
          <w:szCs w:val="32"/>
        </w:rPr>
        <w:t>年，偿债方式为分期付息，到期还本，本息合计</w:t>
      </w:r>
      <w:r>
        <w:rPr>
          <w:rFonts w:ascii="仿宋" w:hAnsi="仿宋" w:eastAsia="仿宋"/>
          <w:sz w:val="28"/>
          <w:szCs w:val="32"/>
        </w:rPr>
        <w:t>13,150</w:t>
      </w:r>
      <w:r>
        <w:rPr>
          <w:rFonts w:hint="eastAsia" w:ascii="仿宋" w:hAnsi="仿宋" w:eastAsia="仿宋"/>
          <w:sz w:val="28"/>
          <w:szCs w:val="32"/>
        </w:rPr>
        <w:t>万元。募集资金全部用于芒市勐板河水库水源地保护及综合治理项目。具体发行安排如下表：</w:t>
      </w:r>
    </w:p>
    <w:p>
      <w:pPr>
        <w:spacing w:before="120" w:line="360" w:lineRule="auto"/>
        <w:ind w:firstLine="454"/>
        <w:jc w:val="center"/>
        <w:textAlignment w:val="center"/>
        <w:rPr>
          <w:rFonts w:ascii="仿宋" w:hAnsi="仿宋" w:eastAsia="仿宋"/>
          <w:b/>
          <w:sz w:val="24"/>
        </w:rPr>
      </w:pPr>
      <w:r>
        <w:rPr>
          <w:rFonts w:hint="eastAsia" w:ascii="仿宋" w:hAnsi="仿宋" w:eastAsia="仿宋"/>
          <w:b/>
          <w:sz w:val="24"/>
        </w:rPr>
        <w:t>表</w:t>
      </w:r>
      <w:r>
        <w:rPr>
          <w:rFonts w:ascii="仿宋" w:hAnsi="仿宋" w:eastAsia="仿宋"/>
          <w:b/>
          <w:sz w:val="24"/>
        </w:rPr>
        <w:t>2-2</w:t>
      </w:r>
      <w:r>
        <w:rPr>
          <w:rFonts w:hint="eastAsia" w:ascii="仿宋" w:hAnsi="仿宋" w:eastAsia="仿宋"/>
          <w:b/>
          <w:sz w:val="24"/>
        </w:rPr>
        <w:t>：</w:t>
      </w:r>
      <w:r>
        <w:rPr>
          <w:rFonts w:ascii="仿宋" w:hAnsi="仿宋" w:eastAsia="仿宋"/>
          <w:b/>
          <w:sz w:val="24"/>
        </w:rPr>
        <w:t xml:space="preserve"> </w:t>
      </w:r>
      <w:r>
        <w:rPr>
          <w:rFonts w:hint="eastAsia" w:ascii="仿宋" w:hAnsi="仿宋" w:eastAsia="仿宋"/>
          <w:b/>
          <w:sz w:val="24"/>
        </w:rPr>
        <w:t>专项债发行计划表（单位：万元）</w:t>
      </w:r>
    </w:p>
    <w:tbl>
      <w:tblPr>
        <w:tblStyle w:val="22"/>
        <w:tblW w:w="66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585"/>
        <w:gridCol w:w="2547"/>
        <w:gridCol w:w="1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 w:hRule="atLeast"/>
          <w:tblHeader/>
          <w:jc w:val="center"/>
        </w:trPr>
        <w:tc>
          <w:tcPr>
            <w:tcW w:w="881"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序号</w:t>
            </w:r>
          </w:p>
        </w:tc>
        <w:tc>
          <w:tcPr>
            <w:tcW w:w="1585"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发行年份</w:t>
            </w:r>
          </w:p>
        </w:tc>
        <w:tc>
          <w:tcPr>
            <w:tcW w:w="2547"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发行额度（万元）</w:t>
            </w:r>
          </w:p>
        </w:tc>
        <w:tc>
          <w:tcPr>
            <w:tcW w:w="1677"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发行期限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 w:hRule="atLeast"/>
          <w:jc w:val="center"/>
        </w:trPr>
        <w:tc>
          <w:tcPr>
            <w:tcW w:w="881"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1</w:t>
            </w:r>
          </w:p>
        </w:tc>
        <w:tc>
          <w:tcPr>
            <w:tcW w:w="1585"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2019</w:t>
            </w:r>
          </w:p>
        </w:tc>
        <w:tc>
          <w:tcPr>
            <w:tcW w:w="2547"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10,000</w:t>
            </w:r>
          </w:p>
        </w:tc>
        <w:tc>
          <w:tcPr>
            <w:tcW w:w="1677"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7</w:t>
            </w:r>
            <w:r>
              <w:rPr>
                <w:rFonts w:hint="eastAsia" w:ascii="微软雅黑" w:hAnsi="微软雅黑" w:eastAsia="微软雅黑"/>
                <w:szCs w:val="21"/>
              </w:rPr>
              <w:t>年期</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4</w:t>
      </w:r>
      <w:r>
        <w:rPr>
          <w:rFonts w:hint="eastAsia" w:ascii="仿宋" w:hAnsi="仿宋" w:eastAsia="仿宋"/>
          <w:b/>
          <w:sz w:val="28"/>
          <w:szCs w:val="28"/>
        </w:rPr>
        <w:t>）资金使用方案</w:t>
      </w:r>
    </w:p>
    <w:p>
      <w:pPr>
        <w:pStyle w:val="6"/>
        <w:spacing w:after="0" w:line="600" w:lineRule="exact"/>
        <w:ind w:firstLine="31680" w:firstLineChars="200"/>
        <w:rPr>
          <w:rFonts w:ascii="仿宋" w:hAnsi="仿宋" w:eastAsia="仿宋"/>
          <w:sz w:val="28"/>
          <w:szCs w:val="32"/>
        </w:rPr>
      </w:pPr>
      <w:r>
        <w:rPr>
          <w:rFonts w:hint="eastAsia" w:ascii="仿宋" w:hAnsi="仿宋" w:eastAsia="仿宋"/>
          <w:sz w:val="28"/>
          <w:szCs w:val="32"/>
        </w:rPr>
        <w:t>项目总投资</w:t>
      </w:r>
      <w:r>
        <w:rPr>
          <w:rFonts w:ascii="仿宋" w:hAnsi="仿宋" w:eastAsia="仿宋"/>
          <w:sz w:val="28"/>
          <w:szCs w:val="32"/>
        </w:rPr>
        <w:t>13,195.44</w:t>
      </w:r>
      <w:r>
        <w:rPr>
          <w:rFonts w:hint="eastAsia" w:ascii="仿宋" w:hAnsi="仿宋" w:eastAsia="仿宋"/>
          <w:sz w:val="28"/>
          <w:szCs w:val="32"/>
        </w:rPr>
        <w:t>万元，建设期限拟定为</w:t>
      </w:r>
      <w:r>
        <w:rPr>
          <w:rFonts w:ascii="仿宋" w:hAnsi="仿宋" w:eastAsia="仿宋"/>
          <w:sz w:val="28"/>
          <w:szCs w:val="32"/>
        </w:rPr>
        <w:t>3</w:t>
      </w:r>
      <w:r>
        <w:rPr>
          <w:rFonts w:hint="eastAsia" w:ascii="仿宋" w:hAnsi="仿宋" w:eastAsia="仿宋"/>
          <w:sz w:val="28"/>
          <w:szCs w:val="32"/>
        </w:rPr>
        <w:t>年，即</w:t>
      </w:r>
      <w:r>
        <w:rPr>
          <w:rFonts w:ascii="仿宋" w:hAnsi="仿宋" w:eastAsia="仿宋"/>
          <w:sz w:val="28"/>
          <w:szCs w:val="32"/>
        </w:rPr>
        <w:t>2019</w:t>
      </w:r>
      <w:r>
        <w:rPr>
          <w:rFonts w:hint="eastAsia" w:ascii="仿宋" w:hAnsi="仿宋" w:eastAsia="仿宋"/>
          <w:sz w:val="28"/>
          <w:szCs w:val="32"/>
        </w:rPr>
        <w:t>年</w:t>
      </w:r>
      <w:r>
        <w:rPr>
          <w:rFonts w:ascii="仿宋" w:hAnsi="仿宋" w:eastAsia="仿宋"/>
          <w:sz w:val="28"/>
          <w:szCs w:val="32"/>
        </w:rPr>
        <w:t>8</w:t>
      </w:r>
      <w:r>
        <w:rPr>
          <w:rFonts w:hint="eastAsia" w:ascii="仿宋" w:hAnsi="仿宋" w:eastAsia="仿宋"/>
          <w:sz w:val="28"/>
          <w:szCs w:val="32"/>
        </w:rPr>
        <w:t>月至</w:t>
      </w:r>
      <w:r>
        <w:rPr>
          <w:rFonts w:ascii="仿宋" w:hAnsi="仿宋" w:eastAsia="仿宋"/>
          <w:sz w:val="28"/>
          <w:szCs w:val="32"/>
        </w:rPr>
        <w:t>2022</w:t>
      </w:r>
      <w:r>
        <w:rPr>
          <w:rFonts w:hint="eastAsia" w:ascii="仿宋" w:hAnsi="仿宋" w:eastAsia="仿宋"/>
          <w:sz w:val="28"/>
          <w:szCs w:val="32"/>
        </w:rPr>
        <w:t>年</w:t>
      </w:r>
      <w:r>
        <w:rPr>
          <w:rFonts w:ascii="仿宋" w:hAnsi="仿宋" w:eastAsia="仿宋"/>
          <w:sz w:val="28"/>
          <w:szCs w:val="32"/>
        </w:rPr>
        <w:t>8</w:t>
      </w:r>
      <w:r>
        <w:rPr>
          <w:rFonts w:hint="eastAsia" w:ascii="仿宋" w:hAnsi="仿宋" w:eastAsia="仿宋"/>
          <w:sz w:val="28"/>
          <w:szCs w:val="32"/>
        </w:rPr>
        <w:t>月。详见下表：</w:t>
      </w:r>
    </w:p>
    <w:p>
      <w:pPr>
        <w:spacing w:before="120" w:line="360" w:lineRule="auto"/>
        <w:ind w:firstLine="454"/>
        <w:jc w:val="center"/>
        <w:textAlignment w:val="center"/>
        <w:rPr>
          <w:rFonts w:ascii="仿宋" w:hAnsi="仿宋" w:eastAsia="仿宋"/>
          <w:b/>
          <w:sz w:val="24"/>
        </w:rPr>
      </w:pPr>
    </w:p>
    <w:p>
      <w:pPr>
        <w:spacing w:before="120" w:line="360" w:lineRule="auto"/>
        <w:ind w:firstLine="454"/>
        <w:jc w:val="center"/>
        <w:textAlignment w:val="center"/>
        <w:rPr>
          <w:rFonts w:ascii="仿宋" w:hAnsi="仿宋" w:eastAsia="仿宋"/>
          <w:b/>
          <w:sz w:val="24"/>
        </w:rPr>
      </w:pPr>
    </w:p>
    <w:p>
      <w:pPr>
        <w:spacing w:before="120" w:line="360" w:lineRule="auto"/>
        <w:ind w:firstLine="454"/>
        <w:jc w:val="center"/>
        <w:textAlignment w:val="center"/>
        <w:rPr>
          <w:rFonts w:ascii="仿宋" w:hAnsi="仿宋" w:eastAsia="仿宋"/>
          <w:b/>
          <w:sz w:val="24"/>
        </w:rPr>
      </w:pPr>
    </w:p>
    <w:p>
      <w:pPr>
        <w:spacing w:before="120" w:line="360" w:lineRule="auto"/>
        <w:ind w:firstLine="454"/>
        <w:jc w:val="center"/>
        <w:textAlignment w:val="center"/>
        <w:rPr>
          <w:rFonts w:ascii="仿宋" w:hAnsi="仿宋" w:eastAsia="仿宋"/>
          <w:b/>
          <w:sz w:val="24"/>
        </w:rPr>
      </w:pPr>
    </w:p>
    <w:p>
      <w:pPr>
        <w:spacing w:before="120" w:line="360" w:lineRule="auto"/>
        <w:ind w:firstLine="454"/>
        <w:jc w:val="center"/>
        <w:textAlignment w:val="center"/>
        <w:rPr>
          <w:rFonts w:ascii="仿宋" w:hAnsi="仿宋" w:eastAsia="仿宋"/>
          <w:b/>
          <w:sz w:val="24"/>
        </w:rPr>
      </w:pPr>
      <w:r>
        <w:rPr>
          <w:rFonts w:hint="eastAsia" w:ascii="仿宋" w:hAnsi="仿宋" w:eastAsia="仿宋"/>
          <w:b/>
          <w:sz w:val="24"/>
        </w:rPr>
        <w:t>表</w:t>
      </w:r>
      <w:r>
        <w:rPr>
          <w:rFonts w:ascii="仿宋" w:hAnsi="仿宋" w:eastAsia="仿宋"/>
          <w:b/>
          <w:sz w:val="24"/>
        </w:rPr>
        <w:t>2-3</w:t>
      </w:r>
      <w:r>
        <w:rPr>
          <w:rFonts w:hint="eastAsia" w:ascii="仿宋" w:hAnsi="仿宋" w:eastAsia="仿宋"/>
          <w:b/>
          <w:sz w:val="24"/>
        </w:rPr>
        <w:t>：建设投资计划表（单位：万元）</w:t>
      </w:r>
    </w:p>
    <w:tbl>
      <w:tblPr>
        <w:tblStyle w:val="22"/>
        <w:tblW w:w="10837" w:type="dxa"/>
        <w:jc w:val="center"/>
        <w:tblInd w:w="0" w:type="dxa"/>
        <w:tblLayout w:type="fixed"/>
        <w:tblCellMar>
          <w:top w:w="0" w:type="dxa"/>
          <w:left w:w="108" w:type="dxa"/>
          <w:bottom w:w="0" w:type="dxa"/>
          <w:right w:w="108" w:type="dxa"/>
        </w:tblCellMar>
      </w:tblPr>
      <w:tblGrid>
        <w:gridCol w:w="846"/>
        <w:gridCol w:w="1335"/>
        <w:gridCol w:w="1496"/>
        <w:gridCol w:w="1216"/>
        <w:gridCol w:w="1216"/>
        <w:gridCol w:w="1216"/>
        <w:gridCol w:w="1216"/>
        <w:gridCol w:w="1216"/>
        <w:gridCol w:w="1080"/>
      </w:tblGrid>
      <w:tr>
        <w:tblPrEx>
          <w:tblLayout w:type="fixed"/>
          <w:tblCellMar>
            <w:top w:w="0" w:type="dxa"/>
            <w:left w:w="108" w:type="dxa"/>
            <w:bottom w:w="0" w:type="dxa"/>
            <w:right w:w="108" w:type="dxa"/>
          </w:tblCellMar>
        </w:tblPrEx>
        <w:trPr>
          <w:trHeight w:val="369" w:hRule="atLeast"/>
          <w:jc w:val="center"/>
        </w:trPr>
        <w:tc>
          <w:tcPr>
            <w:tcW w:w="846" w:type="dxa"/>
            <w:vMerge w:val="restart"/>
            <w:tcBorders>
              <w:top w:val="single" w:color="auto" w:sz="4" w:space="0"/>
              <w:left w:val="single" w:color="auto" w:sz="4" w:space="0"/>
              <w:bottom w:val="single" w:color="auto" w:sz="4" w:space="0"/>
              <w:right w:val="single" w:color="auto" w:sz="4" w:space="0"/>
            </w:tcBorders>
            <w:shd w:val="clear" w:color="auto" w:fill="8DB3E2"/>
            <w:textDirection w:val="tbRlV"/>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序号</w:t>
            </w:r>
          </w:p>
        </w:tc>
        <w:tc>
          <w:tcPr>
            <w:tcW w:w="1335" w:type="dxa"/>
            <w:vMerge w:val="restart"/>
            <w:tcBorders>
              <w:top w:val="single" w:color="auto" w:sz="4" w:space="0"/>
              <w:left w:val="single" w:color="auto" w:sz="4" w:space="0"/>
              <w:bottom w:val="single" w:color="auto" w:sz="4" w:space="0"/>
              <w:right w:val="single" w:color="auto"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项目名称</w:t>
            </w:r>
          </w:p>
        </w:tc>
        <w:tc>
          <w:tcPr>
            <w:tcW w:w="1496" w:type="dxa"/>
            <w:vMerge w:val="restart"/>
            <w:tcBorders>
              <w:top w:val="single" w:color="auto" w:sz="4" w:space="0"/>
              <w:left w:val="single" w:color="auto" w:sz="4" w:space="0"/>
              <w:bottom w:val="single" w:color="auto" w:sz="4" w:space="0"/>
              <w:right w:val="single" w:color="auto"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合计</w:t>
            </w:r>
          </w:p>
        </w:tc>
        <w:tc>
          <w:tcPr>
            <w:tcW w:w="7160" w:type="dxa"/>
            <w:gridSpan w:val="6"/>
            <w:tcBorders>
              <w:top w:val="single" w:color="auto" w:sz="4" w:space="0"/>
              <w:left w:val="nil"/>
              <w:bottom w:val="single" w:color="auto" w:sz="4" w:space="0"/>
              <w:right w:val="single" w:color="auto"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建设期</w:t>
            </w:r>
            <w:r>
              <w:rPr>
                <w:rFonts w:ascii="微软雅黑" w:hAnsi="微软雅黑" w:eastAsia="微软雅黑"/>
                <w:b/>
                <w:szCs w:val="21"/>
              </w:rPr>
              <w:t xml:space="preserve"> </w:t>
            </w:r>
          </w:p>
        </w:tc>
      </w:tr>
      <w:tr>
        <w:tblPrEx>
          <w:tblLayout w:type="fixed"/>
          <w:tblCellMar>
            <w:top w:w="0" w:type="dxa"/>
            <w:left w:w="108" w:type="dxa"/>
            <w:bottom w:w="0" w:type="dxa"/>
            <w:right w:w="108" w:type="dxa"/>
          </w:tblCellMar>
        </w:tblPrEx>
        <w:trPr>
          <w:trHeight w:val="369" w:hRule="atLeast"/>
          <w:jc w:val="center"/>
        </w:trPr>
        <w:tc>
          <w:tcPr>
            <w:tcW w:w="846"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p>
        </w:tc>
        <w:tc>
          <w:tcPr>
            <w:tcW w:w="1335"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p>
        </w:tc>
        <w:tc>
          <w:tcPr>
            <w:tcW w:w="1496"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p>
        </w:tc>
        <w:tc>
          <w:tcPr>
            <w:tcW w:w="2432" w:type="dxa"/>
            <w:gridSpan w:val="2"/>
            <w:tcBorders>
              <w:top w:val="single" w:color="auto" w:sz="4" w:space="0"/>
              <w:left w:val="nil"/>
              <w:bottom w:val="single" w:color="auto" w:sz="4" w:space="0"/>
              <w:right w:val="single" w:color="000000"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第一年（</w:t>
            </w:r>
            <w:r>
              <w:rPr>
                <w:rFonts w:ascii="微软雅黑" w:hAnsi="微软雅黑" w:eastAsia="微软雅黑"/>
                <w:b/>
                <w:szCs w:val="21"/>
              </w:rPr>
              <w:t>2019.8~2020.8</w:t>
            </w:r>
            <w:r>
              <w:rPr>
                <w:rFonts w:hint="eastAsia" w:ascii="微软雅黑" w:hAnsi="微软雅黑" w:eastAsia="微软雅黑"/>
                <w:b/>
                <w:szCs w:val="21"/>
              </w:rPr>
              <w:t>）</w:t>
            </w:r>
          </w:p>
        </w:tc>
        <w:tc>
          <w:tcPr>
            <w:tcW w:w="2432" w:type="dxa"/>
            <w:gridSpan w:val="2"/>
            <w:tcBorders>
              <w:top w:val="single" w:color="auto" w:sz="4" w:space="0"/>
              <w:left w:val="nil"/>
              <w:bottom w:val="single" w:color="auto" w:sz="4" w:space="0"/>
              <w:right w:val="single" w:color="000000"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第二年（</w:t>
            </w:r>
            <w:r>
              <w:rPr>
                <w:rFonts w:ascii="微软雅黑" w:hAnsi="微软雅黑" w:eastAsia="微软雅黑"/>
                <w:b/>
                <w:szCs w:val="21"/>
              </w:rPr>
              <w:t>2020.9~2021.8</w:t>
            </w:r>
            <w:r>
              <w:rPr>
                <w:rFonts w:hint="eastAsia" w:ascii="微软雅黑" w:hAnsi="微软雅黑" w:eastAsia="微软雅黑"/>
                <w:b/>
                <w:szCs w:val="21"/>
              </w:rPr>
              <w:t>）</w:t>
            </w:r>
          </w:p>
        </w:tc>
        <w:tc>
          <w:tcPr>
            <w:tcW w:w="2296" w:type="dxa"/>
            <w:gridSpan w:val="2"/>
            <w:tcBorders>
              <w:top w:val="single" w:color="auto" w:sz="4" w:space="0"/>
              <w:left w:val="nil"/>
              <w:bottom w:val="single" w:color="auto" w:sz="4" w:space="0"/>
              <w:right w:val="single" w:color="000000"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第三年（</w:t>
            </w:r>
            <w:r>
              <w:rPr>
                <w:rFonts w:ascii="微软雅黑" w:hAnsi="微软雅黑" w:eastAsia="微软雅黑"/>
                <w:b/>
                <w:szCs w:val="21"/>
              </w:rPr>
              <w:t>2021.9~2022.8</w:t>
            </w:r>
            <w:r>
              <w:rPr>
                <w:rFonts w:hint="eastAsia" w:ascii="微软雅黑" w:hAnsi="微软雅黑" w:eastAsia="微软雅黑"/>
                <w:b/>
                <w:szCs w:val="21"/>
              </w:rPr>
              <w:t>）</w:t>
            </w:r>
          </w:p>
        </w:tc>
      </w:tr>
      <w:tr>
        <w:tblPrEx>
          <w:tblLayout w:type="fixed"/>
          <w:tblCellMar>
            <w:top w:w="0" w:type="dxa"/>
            <w:left w:w="108" w:type="dxa"/>
            <w:bottom w:w="0" w:type="dxa"/>
            <w:right w:w="108" w:type="dxa"/>
          </w:tblCellMar>
        </w:tblPrEx>
        <w:trPr>
          <w:trHeight w:val="369" w:hRule="atLeast"/>
          <w:jc w:val="center"/>
        </w:trPr>
        <w:tc>
          <w:tcPr>
            <w:tcW w:w="84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p>
        </w:tc>
        <w:tc>
          <w:tcPr>
            <w:tcW w:w="1335"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p>
        </w:tc>
        <w:tc>
          <w:tcPr>
            <w:tcW w:w="1496"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p>
        </w:tc>
        <w:tc>
          <w:tcPr>
            <w:tcW w:w="1216" w:type="dxa"/>
            <w:tcBorders>
              <w:top w:val="single" w:color="auto" w:sz="4" w:space="0"/>
              <w:left w:val="nil"/>
              <w:bottom w:val="single" w:color="auto" w:sz="4" w:space="0"/>
              <w:right w:val="single" w:color="auto"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投资额</w:t>
            </w:r>
          </w:p>
        </w:tc>
        <w:tc>
          <w:tcPr>
            <w:tcW w:w="1216" w:type="dxa"/>
            <w:tcBorders>
              <w:top w:val="single" w:color="auto" w:sz="4" w:space="0"/>
              <w:left w:val="nil"/>
              <w:bottom w:val="single" w:color="auto" w:sz="4" w:space="0"/>
              <w:right w:val="single" w:color="auto"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比例</w:t>
            </w:r>
            <w:r>
              <w:rPr>
                <w:rFonts w:ascii="微软雅黑" w:hAnsi="微软雅黑" w:eastAsia="微软雅黑"/>
                <w:b/>
                <w:szCs w:val="21"/>
              </w:rPr>
              <w:t>%</w:t>
            </w:r>
          </w:p>
        </w:tc>
        <w:tc>
          <w:tcPr>
            <w:tcW w:w="1216" w:type="dxa"/>
            <w:tcBorders>
              <w:top w:val="single" w:color="auto" w:sz="4" w:space="0"/>
              <w:left w:val="nil"/>
              <w:bottom w:val="single" w:color="auto" w:sz="4" w:space="0"/>
              <w:right w:val="single" w:color="auto"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投资额</w:t>
            </w:r>
          </w:p>
        </w:tc>
        <w:tc>
          <w:tcPr>
            <w:tcW w:w="1216" w:type="dxa"/>
            <w:tcBorders>
              <w:top w:val="single" w:color="auto" w:sz="4" w:space="0"/>
              <w:left w:val="nil"/>
              <w:bottom w:val="single" w:color="auto" w:sz="4" w:space="0"/>
              <w:right w:val="single" w:color="auto"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比例</w:t>
            </w:r>
            <w:r>
              <w:rPr>
                <w:rFonts w:ascii="微软雅黑" w:hAnsi="微软雅黑" w:eastAsia="微软雅黑"/>
                <w:b/>
                <w:szCs w:val="21"/>
              </w:rPr>
              <w:t>%</w:t>
            </w:r>
          </w:p>
        </w:tc>
        <w:tc>
          <w:tcPr>
            <w:tcW w:w="1216" w:type="dxa"/>
            <w:tcBorders>
              <w:top w:val="single" w:color="auto" w:sz="4" w:space="0"/>
              <w:left w:val="nil"/>
              <w:bottom w:val="single" w:color="auto" w:sz="4" w:space="0"/>
              <w:right w:val="single" w:color="auto"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投资额</w:t>
            </w:r>
          </w:p>
        </w:tc>
        <w:tc>
          <w:tcPr>
            <w:tcW w:w="1080" w:type="dxa"/>
            <w:tcBorders>
              <w:top w:val="single" w:color="auto" w:sz="4" w:space="0"/>
              <w:left w:val="nil"/>
              <w:bottom w:val="single" w:color="auto" w:sz="4" w:space="0"/>
              <w:right w:val="single" w:color="auto" w:sz="4" w:space="0"/>
            </w:tcBorders>
            <w:shd w:val="clear" w:color="auto" w:fill="8DB3E2"/>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比例</w:t>
            </w:r>
            <w:r>
              <w:rPr>
                <w:rFonts w:ascii="微软雅黑" w:hAnsi="微软雅黑" w:eastAsia="微软雅黑"/>
                <w:b/>
                <w:szCs w:val="21"/>
              </w:rPr>
              <w:t>%</w:t>
            </w:r>
          </w:p>
        </w:tc>
      </w:tr>
      <w:tr>
        <w:tblPrEx>
          <w:tblLayout w:type="fixed"/>
          <w:tblCellMar>
            <w:top w:w="0" w:type="dxa"/>
            <w:left w:w="108" w:type="dxa"/>
            <w:bottom w:w="0" w:type="dxa"/>
            <w:right w:w="108" w:type="dxa"/>
          </w:tblCellMar>
        </w:tblPrEx>
        <w:trPr>
          <w:trHeight w:val="369" w:hRule="atLeast"/>
          <w:jc w:val="center"/>
        </w:trPr>
        <w:tc>
          <w:tcPr>
            <w:tcW w:w="846" w:type="dxa"/>
            <w:tcBorders>
              <w:top w:val="nil"/>
              <w:left w:val="single" w:color="auto" w:sz="4" w:space="0"/>
              <w:bottom w:val="single" w:color="auto" w:sz="4" w:space="0"/>
              <w:right w:val="single" w:color="auto" w:sz="4" w:space="0"/>
            </w:tcBorders>
            <w:vAlign w:val="bottom"/>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1</w:t>
            </w:r>
          </w:p>
        </w:tc>
        <w:tc>
          <w:tcPr>
            <w:tcW w:w="1335"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hint="eastAsia" w:ascii="微软雅黑" w:hAnsi="微软雅黑" w:eastAsia="微软雅黑"/>
                <w:szCs w:val="21"/>
              </w:rPr>
              <w:t>项目总投资</w:t>
            </w:r>
          </w:p>
        </w:tc>
        <w:tc>
          <w:tcPr>
            <w:tcW w:w="149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13195.44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11,000.00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83.36%</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1,000.00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7.58%</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1,195.44 </w:t>
            </w:r>
          </w:p>
        </w:tc>
        <w:tc>
          <w:tcPr>
            <w:tcW w:w="1080"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9.06%</w:t>
            </w:r>
          </w:p>
        </w:tc>
      </w:tr>
      <w:tr>
        <w:tblPrEx>
          <w:tblLayout w:type="fixed"/>
          <w:tblCellMar>
            <w:top w:w="0" w:type="dxa"/>
            <w:left w:w="108" w:type="dxa"/>
            <w:bottom w:w="0" w:type="dxa"/>
            <w:right w:w="108" w:type="dxa"/>
          </w:tblCellMar>
        </w:tblPrEx>
        <w:trPr>
          <w:trHeight w:val="369" w:hRule="atLeast"/>
          <w:jc w:val="center"/>
        </w:trPr>
        <w:tc>
          <w:tcPr>
            <w:tcW w:w="846" w:type="dxa"/>
            <w:tcBorders>
              <w:top w:val="nil"/>
              <w:left w:val="single" w:color="auto" w:sz="4" w:space="0"/>
              <w:bottom w:val="single" w:color="auto" w:sz="4" w:space="0"/>
              <w:right w:val="single" w:color="auto" w:sz="4" w:space="0"/>
            </w:tcBorders>
            <w:vAlign w:val="bottom"/>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1.1</w:t>
            </w:r>
          </w:p>
        </w:tc>
        <w:tc>
          <w:tcPr>
            <w:tcW w:w="1335"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hint="eastAsia" w:ascii="微软雅黑" w:hAnsi="微软雅黑" w:eastAsia="微软雅黑"/>
                <w:szCs w:val="21"/>
              </w:rPr>
              <w:t>建设投资</w:t>
            </w:r>
          </w:p>
        </w:tc>
        <w:tc>
          <w:tcPr>
            <w:tcW w:w="149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11,835.44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10,540.00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89.05%</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550.00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4.65%</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745.44 </w:t>
            </w:r>
          </w:p>
        </w:tc>
        <w:tc>
          <w:tcPr>
            <w:tcW w:w="1080"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6.30%</w:t>
            </w:r>
          </w:p>
        </w:tc>
      </w:tr>
      <w:tr>
        <w:tblPrEx>
          <w:tblLayout w:type="fixed"/>
          <w:tblCellMar>
            <w:top w:w="0" w:type="dxa"/>
            <w:left w:w="108" w:type="dxa"/>
            <w:bottom w:w="0" w:type="dxa"/>
            <w:right w:w="108" w:type="dxa"/>
          </w:tblCellMar>
        </w:tblPrEx>
        <w:trPr>
          <w:trHeight w:val="369" w:hRule="atLeast"/>
          <w:jc w:val="center"/>
        </w:trPr>
        <w:tc>
          <w:tcPr>
            <w:tcW w:w="846" w:type="dxa"/>
            <w:tcBorders>
              <w:top w:val="nil"/>
              <w:left w:val="single" w:color="auto" w:sz="4" w:space="0"/>
              <w:bottom w:val="single" w:color="auto" w:sz="4" w:space="0"/>
              <w:right w:val="single" w:color="auto" w:sz="4" w:space="0"/>
            </w:tcBorders>
            <w:vAlign w:val="bottom"/>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1.2</w:t>
            </w:r>
          </w:p>
        </w:tc>
        <w:tc>
          <w:tcPr>
            <w:tcW w:w="1335"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hint="eastAsia" w:ascii="微软雅黑" w:hAnsi="微软雅黑" w:eastAsia="微软雅黑"/>
                <w:szCs w:val="21"/>
              </w:rPr>
              <w:t>建设期利息</w:t>
            </w:r>
          </w:p>
        </w:tc>
        <w:tc>
          <w:tcPr>
            <w:tcW w:w="149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1,360.00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460.00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4.18%</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450.00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45.00%</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450.00 </w:t>
            </w:r>
          </w:p>
        </w:tc>
        <w:tc>
          <w:tcPr>
            <w:tcW w:w="1080"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33.09%</w:t>
            </w:r>
          </w:p>
        </w:tc>
      </w:tr>
      <w:tr>
        <w:tblPrEx>
          <w:tblLayout w:type="fixed"/>
          <w:tblCellMar>
            <w:top w:w="0" w:type="dxa"/>
            <w:left w:w="108" w:type="dxa"/>
            <w:bottom w:w="0" w:type="dxa"/>
            <w:right w:w="108" w:type="dxa"/>
          </w:tblCellMar>
        </w:tblPrEx>
        <w:trPr>
          <w:trHeight w:val="369" w:hRule="atLeast"/>
          <w:jc w:val="center"/>
        </w:trPr>
        <w:tc>
          <w:tcPr>
            <w:tcW w:w="846" w:type="dxa"/>
            <w:tcBorders>
              <w:top w:val="nil"/>
              <w:left w:val="single" w:color="auto" w:sz="4" w:space="0"/>
              <w:bottom w:val="single" w:color="auto" w:sz="4" w:space="0"/>
              <w:right w:val="single" w:color="auto" w:sz="4" w:space="0"/>
            </w:tcBorders>
            <w:vAlign w:val="bottom"/>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2</w:t>
            </w:r>
          </w:p>
        </w:tc>
        <w:tc>
          <w:tcPr>
            <w:tcW w:w="1335"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hint="eastAsia" w:ascii="微软雅黑" w:hAnsi="微软雅黑" w:eastAsia="微软雅黑"/>
                <w:szCs w:val="21"/>
              </w:rPr>
              <w:t>资金来源</w:t>
            </w:r>
          </w:p>
        </w:tc>
        <w:tc>
          <w:tcPr>
            <w:tcW w:w="149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13,195.44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11,000.00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83.36%</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1,000.00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7.58%</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1,195.44 </w:t>
            </w:r>
          </w:p>
        </w:tc>
        <w:tc>
          <w:tcPr>
            <w:tcW w:w="1080"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9.06%</w:t>
            </w:r>
          </w:p>
        </w:tc>
      </w:tr>
      <w:tr>
        <w:tblPrEx>
          <w:tblLayout w:type="fixed"/>
          <w:tblCellMar>
            <w:top w:w="0" w:type="dxa"/>
            <w:left w:w="108" w:type="dxa"/>
            <w:bottom w:w="0" w:type="dxa"/>
            <w:right w:w="108" w:type="dxa"/>
          </w:tblCellMar>
        </w:tblPrEx>
        <w:trPr>
          <w:trHeight w:val="369" w:hRule="atLeast"/>
          <w:jc w:val="center"/>
        </w:trPr>
        <w:tc>
          <w:tcPr>
            <w:tcW w:w="846" w:type="dxa"/>
            <w:tcBorders>
              <w:top w:val="nil"/>
              <w:left w:val="single" w:color="auto" w:sz="4" w:space="0"/>
              <w:bottom w:val="single" w:color="auto" w:sz="4" w:space="0"/>
              <w:right w:val="single" w:color="auto" w:sz="4" w:space="0"/>
            </w:tcBorders>
            <w:vAlign w:val="bottom"/>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2.1</w:t>
            </w:r>
          </w:p>
        </w:tc>
        <w:tc>
          <w:tcPr>
            <w:tcW w:w="1335"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hint="eastAsia" w:ascii="微软雅黑" w:hAnsi="微软雅黑" w:eastAsia="微软雅黑"/>
                <w:szCs w:val="21"/>
              </w:rPr>
              <w:t>政府债券</w:t>
            </w:r>
          </w:p>
        </w:tc>
        <w:tc>
          <w:tcPr>
            <w:tcW w:w="149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10,000.00</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10,000.00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100.00%</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w:t>
            </w:r>
          </w:p>
        </w:tc>
        <w:tc>
          <w:tcPr>
            <w:tcW w:w="1080"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w:t>
            </w:r>
          </w:p>
        </w:tc>
      </w:tr>
      <w:tr>
        <w:tblPrEx>
          <w:tblLayout w:type="fixed"/>
          <w:tblCellMar>
            <w:top w:w="0" w:type="dxa"/>
            <w:left w:w="108" w:type="dxa"/>
            <w:bottom w:w="0" w:type="dxa"/>
            <w:right w:w="108" w:type="dxa"/>
          </w:tblCellMar>
        </w:tblPrEx>
        <w:trPr>
          <w:trHeight w:val="369" w:hRule="atLeast"/>
          <w:jc w:val="center"/>
        </w:trPr>
        <w:tc>
          <w:tcPr>
            <w:tcW w:w="846" w:type="dxa"/>
            <w:tcBorders>
              <w:top w:val="nil"/>
              <w:left w:val="single" w:color="auto" w:sz="4" w:space="0"/>
              <w:bottom w:val="single" w:color="auto" w:sz="4" w:space="0"/>
              <w:right w:val="single" w:color="auto" w:sz="4" w:space="0"/>
            </w:tcBorders>
            <w:vAlign w:val="bottom"/>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2.2</w:t>
            </w:r>
          </w:p>
        </w:tc>
        <w:tc>
          <w:tcPr>
            <w:tcW w:w="1335"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hint="eastAsia" w:ascii="微软雅黑" w:hAnsi="微软雅黑" w:eastAsia="微软雅黑"/>
                <w:szCs w:val="21"/>
              </w:rPr>
              <w:t>资本金</w:t>
            </w:r>
          </w:p>
        </w:tc>
        <w:tc>
          <w:tcPr>
            <w:tcW w:w="149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3,195.44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1,000.00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31.29%</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1,000.00 </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31.29%</w:t>
            </w:r>
          </w:p>
        </w:tc>
        <w:tc>
          <w:tcPr>
            <w:tcW w:w="1216"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 xml:space="preserve">1,195.44 </w:t>
            </w:r>
          </w:p>
        </w:tc>
        <w:tc>
          <w:tcPr>
            <w:tcW w:w="1080" w:type="dxa"/>
            <w:tcBorders>
              <w:top w:val="nil"/>
              <w:left w:val="nil"/>
              <w:bottom w:val="single" w:color="auto" w:sz="4" w:space="0"/>
              <w:right w:val="single" w:color="auto" w:sz="4" w:space="0"/>
            </w:tcBorders>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37.41%</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5</w:t>
      </w:r>
      <w:r>
        <w:rPr>
          <w:rFonts w:hint="eastAsia" w:ascii="仿宋" w:hAnsi="仿宋" w:eastAsia="仿宋"/>
          <w:b/>
          <w:sz w:val="28"/>
          <w:szCs w:val="28"/>
        </w:rPr>
        <w:t>）项目资金保障措施</w:t>
      </w:r>
    </w:p>
    <w:p>
      <w:pPr>
        <w:pStyle w:val="6"/>
        <w:spacing w:after="0" w:line="600" w:lineRule="exact"/>
        <w:ind w:firstLine="31680" w:firstLineChars="200"/>
        <w:rPr>
          <w:rFonts w:ascii="仿宋" w:hAnsi="仿宋" w:eastAsia="仿宋"/>
          <w:sz w:val="28"/>
          <w:szCs w:val="32"/>
        </w:rPr>
      </w:pPr>
      <w:r>
        <w:rPr>
          <w:rFonts w:hint="eastAsia" w:ascii="仿宋" w:hAnsi="仿宋" w:eastAsia="仿宋"/>
          <w:sz w:val="28"/>
          <w:szCs w:val="32"/>
        </w:rPr>
        <w:t>在项目实施过程中，要加强资金的使用和管理，强化预算约束。严格按照《地方政府专项债务预算管理办法》（财预〔</w:t>
      </w:r>
      <w:r>
        <w:rPr>
          <w:rFonts w:ascii="仿宋" w:hAnsi="仿宋" w:eastAsia="仿宋"/>
          <w:sz w:val="28"/>
          <w:szCs w:val="32"/>
        </w:rPr>
        <w:t>2016</w:t>
      </w:r>
      <w:r>
        <w:rPr>
          <w:rFonts w:hint="eastAsia" w:ascii="仿宋" w:hAnsi="仿宋" w:eastAsia="仿宋"/>
          <w:sz w:val="28"/>
          <w:szCs w:val="32"/>
        </w:rPr>
        <w:t>〕</w:t>
      </w:r>
      <w:r>
        <w:rPr>
          <w:rFonts w:ascii="仿宋" w:hAnsi="仿宋" w:eastAsia="仿宋"/>
          <w:sz w:val="28"/>
          <w:szCs w:val="32"/>
        </w:rPr>
        <w:t>155</w:t>
      </w:r>
      <w:r>
        <w:rPr>
          <w:rFonts w:hint="eastAsia" w:ascii="仿宋" w:hAnsi="仿宋" w:eastAsia="仿宋"/>
          <w:sz w:val="28"/>
          <w:szCs w:val="32"/>
        </w:rPr>
        <w:t>号）及相关文件要求执行，做到专款专用、专项管理、单独核算的规定，成立项目建设资金管理小组，建设资金按规定专账管理，专款专用，并建立健全财务审批、使用和报账制度，杜绝挤占、挪用。资金管理小组要严格执行财经纪律，管好用好建设资金，并按投资计划及工程进度将建设资金拨付到具体施工单位。充分发挥审计、监督及资金管理部门的作用，加强对资金的检查和监督力度，自觉接受上级有关部门的检查监督。</w:t>
      </w: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6</w:t>
      </w:r>
      <w:r>
        <w:rPr>
          <w:rFonts w:hint="eastAsia" w:ascii="仿宋" w:hAnsi="仿宋" w:eastAsia="仿宋"/>
          <w:b/>
          <w:sz w:val="28"/>
          <w:szCs w:val="28"/>
        </w:rPr>
        <w:t>）项目收入</w:t>
      </w:r>
    </w:p>
    <w:p>
      <w:pPr>
        <w:pStyle w:val="9"/>
        <w:spacing w:after="0" w:line="360" w:lineRule="auto"/>
        <w:ind w:firstLine="31680" w:firstLineChars="200"/>
        <w:contextualSpacing/>
        <w:rPr>
          <w:rFonts w:ascii="仿宋" w:hAnsi="仿宋" w:eastAsia="仿宋"/>
          <w:sz w:val="28"/>
          <w:szCs w:val="32"/>
        </w:rPr>
      </w:pPr>
      <w:r>
        <w:rPr>
          <w:rFonts w:hint="eastAsia" w:ascii="仿宋" w:hAnsi="仿宋" w:eastAsia="仿宋"/>
          <w:sz w:val="28"/>
          <w:szCs w:val="32"/>
        </w:rPr>
        <w:t>本项目在建设过程中和建成后，可由以下收入，用于偿还贷款利息及本金。</w:t>
      </w:r>
    </w:p>
    <w:p>
      <w:pPr>
        <w:pStyle w:val="9"/>
        <w:spacing w:after="0" w:line="360" w:lineRule="auto"/>
        <w:ind w:firstLine="31680" w:firstLineChars="200"/>
        <w:contextualSpacing/>
        <w:rPr>
          <w:rFonts w:ascii="仿宋" w:hAnsi="仿宋" w:eastAsia="仿宋"/>
          <w:b/>
          <w:sz w:val="28"/>
          <w:szCs w:val="32"/>
        </w:rPr>
      </w:pPr>
      <w:r>
        <w:rPr>
          <w:rFonts w:ascii="仿宋" w:hAnsi="仿宋" w:eastAsia="仿宋"/>
          <w:b/>
          <w:sz w:val="28"/>
          <w:szCs w:val="32"/>
        </w:rPr>
        <w:t>1</w:t>
      </w:r>
      <w:r>
        <w:rPr>
          <w:rFonts w:hint="eastAsia" w:ascii="仿宋" w:hAnsi="仿宋" w:eastAsia="仿宋"/>
          <w:b/>
          <w:sz w:val="28"/>
          <w:szCs w:val="32"/>
        </w:rPr>
        <w:t>）水资源费、原水费</w:t>
      </w:r>
    </w:p>
    <w:p>
      <w:pPr>
        <w:pStyle w:val="9"/>
        <w:spacing w:after="0" w:line="360" w:lineRule="auto"/>
        <w:ind w:firstLine="31680" w:firstLineChars="200"/>
        <w:contextualSpacing/>
        <w:rPr>
          <w:rFonts w:ascii="仿宋" w:hAnsi="仿宋" w:eastAsia="仿宋"/>
          <w:sz w:val="28"/>
          <w:szCs w:val="32"/>
        </w:rPr>
      </w:pPr>
      <w:r>
        <w:rPr>
          <w:rFonts w:hint="eastAsia" w:ascii="仿宋" w:hAnsi="仿宋" w:eastAsia="仿宋"/>
          <w:sz w:val="28"/>
          <w:szCs w:val="32"/>
        </w:rPr>
        <w:t>根据《德宏傣族景颇族自治州发展和改革委员会文件》</w:t>
      </w:r>
      <w:r>
        <w:rPr>
          <w:rFonts w:ascii="仿宋" w:hAnsi="仿宋" w:eastAsia="仿宋"/>
          <w:sz w:val="28"/>
          <w:szCs w:val="32"/>
        </w:rPr>
        <w:t>[2010]732</w:t>
      </w:r>
      <w:r>
        <w:rPr>
          <w:rFonts w:hint="eastAsia" w:ascii="仿宋" w:hAnsi="仿宋" w:eastAsia="仿宋"/>
          <w:sz w:val="28"/>
          <w:szCs w:val="32"/>
        </w:rPr>
        <w:t>号文及德宏州财政局</w:t>
      </w:r>
      <w:r>
        <w:rPr>
          <w:rFonts w:ascii="仿宋" w:hAnsi="仿宋" w:eastAsia="仿宋"/>
          <w:sz w:val="28"/>
          <w:szCs w:val="32"/>
        </w:rPr>
        <w:t xml:space="preserve"> </w:t>
      </w:r>
      <w:r>
        <w:rPr>
          <w:rFonts w:hint="eastAsia" w:ascii="仿宋" w:hAnsi="仿宋" w:eastAsia="仿宋"/>
          <w:sz w:val="28"/>
          <w:szCs w:val="32"/>
        </w:rPr>
        <w:t>德宏州发展和改革委员会</w:t>
      </w:r>
      <w:r>
        <w:rPr>
          <w:rFonts w:ascii="仿宋" w:hAnsi="仿宋" w:eastAsia="仿宋"/>
          <w:sz w:val="28"/>
          <w:szCs w:val="32"/>
        </w:rPr>
        <w:t xml:space="preserve"> </w:t>
      </w:r>
      <w:r>
        <w:rPr>
          <w:rFonts w:hint="eastAsia" w:ascii="仿宋" w:hAnsi="仿宋" w:eastAsia="仿宋"/>
          <w:sz w:val="28"/>
          <w:szCs w:val="32"/>
        </w:rPr>
        <w:t>德宏州水利局关于印发《德宏州水资源费征收使用管理办法》的通知</w:t>
      </w:r>
      <w:r>
        <w:rPr>
          <w:rFonts w:ascii="仿宋" w:hAnsi="仿宋" w:eastAsia="仿宋"/>
          <w:sz w:val="28"/>
          <w:szCs w:val="32"/>
        </w:rPr>
        <w:t>[2012]75</w:t>
      </w:r>
      <w:r>
        <w:rPr>
          <w:rFonts w:hint="eastAsia" w:ascii="仿宋" w:hAnsi="仿宋" w:eastAsia="仿宋"/>
          <w:sz w:val="28"/>
          <w:szCs w:val="32"/>
        </w:rPr>
        <w:t>号文，县级以上水行政主管部门征收水资源费，按照</w:t>
      </w:r>
      <w:r>
        <w:rPr>
          <w:rFonts w:ascii="仿宋" w:hAnsi="仿宋" w:eastAsia="仿宋"/>
          <w:sz w:val="28"/>
          <w:szCs w:val="32"/>
        </w:rPr>
        <w:t>1:3:2:4</w:t>
      </w:r>
      <w:r>
        <w:rPr>
          <w:rFonts w:hint="eastAsia" w:ascii="仿宋" w:hAnsi="仿宋" w:eastAsia="仿宋"/>
          <w:sz w:val="28"/>
          <w:szCs w:val="32"/>
        </w:rPr>
        <w:t>的比例，在中央、省和州、县（市）级财政之间进行分配。德宏州、芒市两级政府为保护勐板河水库集中式饮用水水源地承诺将州、市计提勐板河水库水资源费、原水费用于本项目还款。</w:t>
      </w:r>
    </w:p>
    <w:p>
      <w:pPr>
        <w:pStyle w:val="9"/>
        <w:spacing w:after="0" w:line="360" w:lineRule="auto"/>
        <w:ind w:firstLine="31680" w:firstLineChars="200"/>
        <w:contextualSpacing/>
        <w:rPr>
          <w:rFonts w:ascii="仿宋" w:hAnsi="仿宋" w:eastAsia="仿宋"/>
          <w:sz w:val="28"/>
          <w:szCs w:val="32"/>
        </w:rPr>
      </w:pPr>
      <w:r>
        <w:rPr>
          <w:rFonts w:hint="eastAsia" w:ascii="仿宋" w:hAnsi="仿宋" w:eastAsia="仿宋"/>
          <w:sz w:val="28"/>
          <w:szCs w:val="32"/>
        </w:rPr>
        <w:t>勐板河水库属于地表水，水资源费收费标准为</w:t>
      </w:r>
      <w:r>
        <w:rPr>
          <w:rFonts w:ascii="仿宋" w:hAnsi="仿宋" w:eastAsia="仿宋"/>
          <w:sz w:val="28"/>
          <w:szCs w:val="32"/>
        </w:rPr>
        <w:t>0.2</w:t>
      </w:r>
      <w:r>
        <w:rPr>
          <w:rFonts w:hint="eastAsia" w:ascii="仿宋" w:hAnsi="仿宋" w:eastAsia="仿宋"/>
          <w:sz w:val="28"/>
          <w:szCs w:val="32"/>
        </w:rPr>
        <w:t>元</w:t>
      </w:r>
      <w:r>
        <w:rPr>
          <w:rFonts w:ascii="仿宋" w:hAnsi="仿宋" w:eastAsia="仿宋"/>
          <w:sz w:val="28"/>
          <w:szCs w:val="32"/>
        </w:rPr>
        <w:t>/</w:t>
      </w:r>
      <w:r>
        <w:rPr>
          <w:rFonts w:hint="eastAsia" w:ascii="仿宋" w:hAnsi="仿宋" w:eastAsia="仿宋"/>
          <w:sz w:val="28"/>
          <w:szCs w:val="32"/>
        </w:rPr>
        <w:t>吨，原水收费标准为</w:t>
      </w:r>
      <w:r>
        <w:rPr>
          <w:rFonts w:ascii="仿宋" w:hAnsi="仿宋" w:eastAsia="仿宋"/>
          <w:sz w:val="28"/>
          <w:szCs w:val="32"/>
        </w:rPr>
        <w:t>0.16</w:t>
      </w:r>
      <w:r>
        <w:rPr>
          <w:rFonts w:hint="eastAsia" w:ascii="仿宋" w:hAnsi="仿宋" w:eastAsia="仿宋"/>
          <w:sz w:val="28"/>
          <w:szCs w:val="32"/>
        </w:rPr>
        <w:t>元</w:t>
      </w:r>
      <w:r>
        <w:rPr>
          <w:rFonts w:ascii="仿宋" w:hAnsi="仿宋" w:eastAsia="仿宋"/>
          <w:sz w:val="28"/>
          <w:szCs w:val="32"/>
        </w:rPr>
        <w:t>/</w:t>
      </w:r>
      <w:r>
        <w:rPr>
          <w:rFonts w:hint="eastAsia" w:ascii="仿宋" w:hAnsi="仿宋" w:eastAsia="仿宋"/>
          <w:sz w:val="28"/>
          <w:szCs w:val="32"/>
        </w:rPr>
        <w:t>吨。根据芒市勐板河水库近</w:t>
      </w:r>
      <w:r>
        <w:rPr>
          <w:rFonts w:ascii="仿宋" w:hAnsi="仿宋" w:eastAsia="仿宋"/>
          <w:sz w:val="28"/>
          <w:szCs w:val="32"/>
        </w:rPr>
        <w:t>3</w:t>
      </w:r>
      <w:r>
        <w:rPr>
          <w:rFonts w:hint="eastAsia" w:ascii="仿宋" w:hAnsi="仿宋" w:eastAsia="仿宋"/>
          <w:sz w:val="28"/>
          <w:szCs w:val="32"/>
        </w:rPr>
        <w:t>年的取水量，考虑到芒市城市发展，用水量增加，计算期内取水量年增长率以</w:t>
      </w:r>
      <w:r>
        <w:rPr>
          <w:rFonts w:ascii="仿宋" w:hAnsi="仿宋" w:eastAsia="仿宋"/>
          <w:sz w:val="28"/>
          <w:szCs w:val="32"/>
        </w:rPr>
        <w:t>7%</w:t>
      </w:r>
      <w:r>
        <w:rPr>
          <w:rFonts w:hint="eastAsia" w:ascii="仿宋" w:hAnsi="仿宋" w:eastAsia="仿宋"/>
          <w:sz w:val="28"/>
          <w:szCs w:val="32"/>
        </w:rPr>
        <w:t>计，最大供水量为水库年平均来水量的</w:t>
      </w:r>
      <w:r>
        <w:rPr>
          <w:rFonts w:ascii="仿宋" w:hAnsi="仿宋" w:eastAsia="仿宋"/>
          <w:sz w:val="28"/>
          <w:szCs w:val="32"/>
        </w:rPr>
        <w:t>80%</w:t>
      </w:r>
      <w:r>
        <w:rPr>
          <w:rFonts w:hint="eastAsia" w:ascii="仿宋" w:hAnsi="仿宋" w:eastAsia="仿宋"/>
          <w:sz w:val="28"/>
          <w:szCs w:val="32"/>
        </w:rPr>
        <w:t>，即</w:t>
      </w:r>
      <w:r>
        <w:rPr>
          <w:rFonts w:ascii="仿宋" w:hAnsi="仿宋" w:eastAsia="仿宋"/>
          <w:sz w:val="28"/>
          <w:szCs w:val="32"/>
        </w:rPr>
        <w:t>4480*0.8=3,584</w:t>
      </w:r>
      <w:r>
        <w:rPr>
          <w:rFonts w:hint="eastAsia" w:ascii="仿宋" w:hAnsi="仿宋" w:eastAsia="仿宋"/>
          <w:sz w:val="28"/>
          <w:szCs w:val="32"/>
        </w:rPr>
        <w:t>万</w:t>
      </w:r>
      <w:r>
        <w:rPr>
          <w:rFonts w:ascii="仿宋" w:hAnsi="仿宋" w:eastAsia="仿宋"/>
          <w:sz w:val="28"/>
          <w:szCs w:val="32"/>
        </w:rPr>
        <w:t>m</w:t>
      </w:r>
      <w:r>
        <w:rPr>
          <w:rFonts w:hint="eastAsia" w:ascii="宋体" w:hAnsi="宋体" w:cs="宋体"/>
          <w:sz w:val="28"/>
          <w:szCs w:val="32"/>
        </w:rPr>
        <w:t>³</w:t>
      </w:r>
      <w:r>
        <w:rPr>
          <w:rFonts w:ascii="仿宋" w:hAnsi="仿宋" w:eastAsia="仿宋"/>
          <w:sz w:val="28"/>
          <w:szCs w:val="32"/>
        </w:rPr>
        <w:t>/</w:t>
      </w:r>
      <w:r>
        <w:rPr>
          <w:rFonts w:hint="eastAsia" w:ascii="仿宋" w:hAnsi="仿宋" w:eastAsia="仿宋"/>
          <w:sz w:val="28"/>
          <w:szCs w:val="32"/>
        </w:rPr>
        <w:t>年。</w:t>
      </w:r>
    </w:p>
    <w:p>
      <w:pPr>
        <w:spacing w:before="120" w:line="360" w:lineRule="auto"/>
        <w:ind w:firstLine="454"/>
        <w:jc w:val="center"/>
        <w:textAlignment w:val="center"/>
        <w:rPr>
          <w:rFonts w:ascii="仿宋" w:hAnsi="仿宋" w:eastAsia="仿宋"/>
          <w:b/>
          <w:sz w:val="24"/>
        </w:rPr>
      </w:pPr>
      <w:r>
        <w:rPr>
          <w:rFonts w:hint="eastAsia" w:ascii="仿宋" w:hAnsi="仿宋" w:eastAsia="仿宋"/>
          <w:b/>
          <w:sz w:val="24"/>
        </w:rPr>
        <w:t>表</w:t>
      </w:r>
      <w:r>
        <w:rPr>
          <w:rFonts w:ascii="仿宋" w:hAnsi="仿宋" w:eastAsia="仿宋"/>
          <w:b/>
          <w:sz w:val="24"/>
        </w:rPr>
        <w:t>2-4</w:t>
      </w:r>
      <w:r>
        <w:rPr>
          <w:rFonts w:hint="eastAsia" w:ascii="仿宋" w:hAnsi="仿宋" w:eastAsia="仿宋"/>
          <w:b/>
          <w:sz w:val="24"/>
        </w:rPr>
        <w:t>：分年水资源费、原水费收益</w:t>
      </w:r>
    </w:p>
    <w:tbl>
      <w:tblPr>
        <w:tblStyle w:val="22"/>
        <w:tblW w:w="7951" w:type="dxa"/>
        <w:jc w:val="center"/>
        <w:tblInd w:w="0" w:type="dxa"/>
        <w:tblLayout w:type="fixed"/>
        <w:tblCellMar>
          <w:top w:w="0" w:type="dxa"/>
          <w:left w:w="108" w:type="dxa"/>
          <w:bottom w:w="0" w:type="dxa"/>
          <w:right w:w="108" w:type="dxa"/>
        </w:tblCellMar>
      </w:tblPr>
      <w:tblGrid>
        <w:gridCol w:w="1080"/>
        <w:gridCol w:w="1998"/>
        <w:gridCol w:w="1636"/>
        <w:gridCol w:w="1540"/>
        <w:gridCol w:w="1697"/>
      </w:tblGrid>
      <w:tr>
        <w:tblPrEx>
          <w:tblLayout w:type="fixed"/>
          <w:tblCellMar>
            <w:top w:w="0" w:type="dxa"/>
            <w:left w:w="108" w:type="dxa"/>
            <w:bottom w:w="0" w:type="dxa"/>
            <w:right w:w="108" w:type="dxa"/>
          </w:tblCellMar>
        </w:tblPrEx>
        <w:trPr>
          <w:trHeight w:val="369" w:hRule="atLeast"/>
          <w:jc w:val="center"/>
        </w:trPr>
        <w:tc>
          <w:tcPr>
            <w:tcW w:w="1080" w:type="dxa"/>
            <w:tcBorders>
              <w:top w:val="single" w:color="auto" w:sz="4" w:space="0"/>
              <w:left w:val="single" w:color="auto" w:sz="4" w:space="0"/>
              <w:bottom w:val="single" w:color="auto" w:sz="4" w:space="0"/>
              <w:right w:val="single" w:color="auto" w:sz="4" w:space="0"/>
            </w:tcBorders>
            <w:shd w:val="clear" w:color="auto" w:fill="8DB3E2"/>
            <w:vAlign w:val="center"/>
          </w:tcPr>
          <w:p>
            <w:pPr>
              <w:pStyle w:val="43"/>
              <w:rPr>
                <w:b/>
                <w:sz w:val="20"/>
                <w:szCs w:val="24"/>
              </w:rPr>
            </w:pPr>
            <w:r>
              <w:rPr>
                <w:rFonts w:hint="eastAsia"/>
                <w:b/>
                <w:sz w:val="20"/>
                <w:szCs w:val="24"/>
              </w:rPr>
              <w:t>年份</w:t>
            </w:r>
          </w:p>
        </w:tc>
        <w:tc>
          <w:tcPr>
            <w:tcW w:w="1998" w:type="dxa"/>
            <w:tcBorders>
              <w:top w:val="single" w:color="auto" w:sz="4" w:space="0"/>
              <w:left w:val="nil"/>
              <w:bottom w:val="single" w:color="auto" w:sz="4" w:space="0"/>
              <w:right w:val="single" w:color="auto" w:sz="4" w:space="0"/>
            </w:tcBorders>
            <w:shd w:val="clear" w:color="auto" w:fill="8DB3E2"/>
            <w:vAlign w:val="center"/>
          </w:tcPr>
          <w:p>
            <w:pPr>
              <w:pStyle w:val="43"/>
              <w:rPr>
                <w:b/>
                <w:sz w:val="20"/>
                <w:szCs w:val="24"/>
              </w:rPr>
            </w:pPr>
            <w:r>
              <w:rPr>
                <w:rFonts w:hint="eastAsia"/>
                <w:b/>
                <w:sz w:val="20"/>
                <w:szCs w:val="24"/>
              </w:rPr>
              <w:t>水库取水量（万方）</w:t>
            </w:r>
          </w:p>
        </w:tc>
        <w:tc>
          <w:tcPr>
            <w:tcW w:w="1636" w:type="dxa"/>
            <w:tcBorders>
              <w:top w:val="single" w:color="auto" w:sz="4" w:space="0"/>
              <w:left w:val="nil"/>
              <w:bottom w:val="single" w:color="auto" w:sz="4" w:space="0"/>
              <w:right w:val="single" w:color="auto" w:sz="4" w:space="0"/>
            </w:tcBorders>
            <w:shd w:val="clear" w:color="auto" w:fill="8DB3E2"/>
            <w:vAlign w:val="center"/>
          </w:tcPr>
          <w:p>
            <w:pPr>
              <w:pStyle w:val="43"/>
              <w:rPr>
                <w:b/>
                <w:sz w:val="20"/>
                <w:szCs w:val="24"/>
              </w:rPr>
            </w:pPr>
            <w:r>
              <w:rPr>
                <w:rFonts w:hint="eastAsia"/>
                <w:b/>
                <w:sz w:val="20"/>
                <w:szCs w:val="24"/>
              </w:rPr>
              <w:t>水资源费（万元）</w:t>
            </w:r>
          </w:p>
        </w:tc>
        <w:tc>
          <w:tcPr>
            <w:tcW w:w="1540" w:type="dxa"/>
            <w:tcBorders>
              <w:top w:val="single" w:color="auto" w:sz="4" w:space="0"/>
              <w:left w:val="nil"/>
              <w:bottom w:val="single" w:color="auto" w:sz="4" w:space="0"/>
              <w:right w:val="single" w:color="auto" w:sz="4" w:space="0"/>
            </w:tcBorders>
            <w:shd w:val="clear" w:color="auto" w:fill="8DB3E2"/>
            <w:vAlign w:val="center"/>
          </w:tcPr>
          <w:p>
            <w:pPr>
              <w:pStyle w:val="43"/>
              <w:rPr>
                <w:b/>
                <w:sz w:val="20"/>
                <w:szCs w:val="24"/>
              </w:rPr>
            </w:pPr>
            <w:r>
              <w:rPr>
                <w:rFonts w:hint="eastAsia"/>
                <w:b/>
                <w:sz w:val="20"/>
                <w:szCs w:val="24"/>
              </w:rPr>
              <w:t>原水费（万元）</w:t>
            </w:r>
          </w:p>
        </w:tc>
        <w:tc>
          <w:tcPr>
            <w:tcW w:w="1697" w:type="dxa"/>
            <w:tcBorders>
              <w:top w:val="single" w:color="auto" w:sz="4" w:space="0"/>
              <w:left w:val="nil"/>
              <w:bottom w:val="single" w:color="auto" w:sz="4" w:space="0"/>
              <w:right w:val="single" w:color="auto" w:sz="4" w:space="0"/>
            </w:tcBorders>
            <w:shd w:val="clear" w:color="auto" w:fill="8DB3E2"/>
            <w:vAlign w:val="center"/>
          </w:tcPr>
          <w:p>
            <w:pPr>
              <w:pStyle w:val="43"/>
              <w:rPr>
                <w:b/>
                <w:sz w:val="20"/>
                <w:szCs w:val="24"/>
              </w:rPr>
            </w:pPr>
            <w:r>
              <w:rPr>
                <w:rFonts w:hint="eastAsia"/>
                <w:b/>
                <w:sz w:val="20"/>
                <w:szCs w:val="24"/>
              </w:rPr>
              <w:t>合计（万元）</w:t>
            </w:r>
          </w:p>
        </w:tc>
      </w:tr>
      <w:tr>
        <w:tblPrEx>
          <w:tblLayout w:type="fixed"/>
          <w:tblCellMar>
            <w:top w:w="0" w:type="dxa"/>
            <w:left w:w="108" w:type="dxa"/>
            <w:bottom w:w="0" w:type="dxa"/>
            <w:right w:w="108" w:type="dxa"/>
          </w:tblCellMar>
        </w:tblPrEx>
        <w:trPr>
          <w:trHeight w:val="369" w:hRule="atLeast"/>
          <w:jc w:val="center"/>
        </w:trPr>
        <w:tc>
          <w:tcPr>
            <w:tcW w:w="1080" w:type="dxa"/>
            <w:tcBorders>
              <w:top w:val="nil"/>
              <w:left w:val="single" w:color="auto" w:sz="4" w:space="0"/>
              <w:bottom w:val="single" w:color="auto" w:sz="4" w:space="0"/>
              <w:right w:val="single" w:color="auto" w:sz="4" w:space="0"/>
            </w:tcBorders>
            <w:vAlign w:val="center"/>
          </w:tcPr>
          <w:p>
            <w:pPr>
              <w:pStyle w:val="43"/>
              <w:rPr>
                <w:sz w:val="20"/>
                <w:szCs w:val="24"/>
              </w:rPr>
            </w:pPr>
            <w:r>
              <w:rPr>
                <w:sz w:val="20"/>
                <w:szCs w:val="24"/>
              </w:rPr>
              <w:t>2019</w:t>
            </w:r>
          </w:p>
        </w:tc>
        <w:tc>
          <w:tcPr>
            <w:tcW w:w="1998" w:type="dxa"/>
            <w:tcBorders>
              <w:top w:val="nil"/>
              <w:left w:val="nil"/>
              <w:bottom w:val="single" w:color="auto" w:sz="4" w:space="0"/>
              <w:right w:val="single" w:color="auto" w:sz="4" w:space="0"/>
            </w:tcBorders>
            <w:vAlign w:val="bottom"/>
          </w:tcPr>
          <w:p>
            <w:pPr>
              <w:pStyle w:val="43"/>
              <w:rPr>
                <w:sz w:val="20"/>
                <w:szCs w:val="24"/>
              </w:rPr>
            </w:pPr>
            <w:r>
              <w:rPr>
                <w:sz w:val="20"/>
                <w:szCs w:val="24"/>
              </w:rPr>
              <w:t>2,644</w:t>
            </w:r>
          </w:p>
        </w:tc>
        <w:tc>
          <w:tcPr>
            <w:tcW w:w="1636"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317.28 </w:t>
            </w:r>
          </w:p>
        </w:tc>
        <w:tc>
          <w:tcPr>
            <w:tcW w:w="1540"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423.04 </w:t>
            </w:r>
          </w:p>
        </w:tc>
        <w:tc>
          <w:tcPr>
            <w:tcW w:w="1697"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740.32 </w:t>
            </w:r>
          </w:p>
        </w:tc>
      </w:tr>
      <w:tr>
        <w:tblPrEx>
          <w:tblLayout w:type="fixed"/>
          <w:tblCellMar>
            <w:top w:w="0" w:type="dxa"/>
            <w:left w:w="108" w:type="dxa"/>
            <w:bottom w:w="0" w:type="dxa"/>
            <w:right w:w="108" w:type="dxa"/>
          </w:tblCellMar>
        </w:tblPrEx>
        <w:trPr>
          <w:trHeight w:val="369" w:hRule="atLeast"/>
          <w:jc w:val="center"/>
        </w:trPr>
        <w:tc>
          <w:tcPr>
            <w:tcW w:w="1080" w:type="dxa"/>
            <w:tcBorders>
              <w:top w:val="nil"/>
              <w:left w:val="single" w:color="auto" w:sz="4" w:space="0"/>
              <w:bottom w:val="single" w:color="auto" w:sz="4" w:space="0"/>
              <w:right w:val="single" w:color="auto" w:sz="4" w:space="0"/>
            </w:tcBorders>
            <w:vAlign w:val="center"/>
          </w:tcPr>
          <w:p>
            <w:pPr>
              <w:pStyle w:val="43"/>
              <w:rPr>
                <w:sz w:val="20"/>
                <w:szCs w:val="24"/>
              </w:rPr>
            </w:pPr>
            <w:r>
              <w:rPr>
                <w:sz w:val="20"/>
                <w:szCs w:val="24"/>
              </w:rPr>
              <w:t>2020</w:t>
            </w:r>
          </w:p>
        </w:tc>
        <w:tc>
          <w:tcPr>
            <w:tcW w:w="1998"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2,829 </w:t>
            </w:r>
          </w:p>
        </w:tc>
        <w:tc>
          <w:tcPr>
            <w:tcW w:w="1636"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339.49 </w:t>
            </w:r>
          </w:p>
        </w:tc>
        <w:tc>
          <w:tcPr>
            <w:tcW w:w="1540"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452.65 </w:t>
            </w:r>
          </w:p>
        </w:tc>
        <w:tc>
          <w:tcPr>
            <w:tcW w:w="1697"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792.14 </w:t>
            </w:r>
          </w:p>
        </w:tc>
      </w:tr>
      <w:tr>
        <w:tblPrEx>
          <w:tblLayout w:type="fixed"/>
          <w:tblCellMar>
            <w:top w:w="0" w:type="dxa"/>
            <w:left w:w="108" w:type="dxa"/>
            <w:bottom w:w="0" w:type="dxa"/>
            <w:right w:w="108" w:type="dxa"/>
          </w:tblCellMar>
        </w:tblPrEx>
        <w:trPr>
          <w:trHeight w:val="369" w:hRule="atLeast"/>
          <w:jc w:val="center"/>
        </w:trPr>
        <w:tc>
          <w:tcPr>
            <w:tcW w:w="1080" w:type="dxa"/>
            <w:tcBorders>
              <w:top w:val="nil"/>
              <w:left w:val="single" w:color="auto" w:sz="4" w:space="0"/>
              <w:bottom w:val="single" w:color="auto" w:sz="4" w:space="0"/>
              <w:right w:val="single" w:color="auto" w:sz="4" w:space="0"/>
            </w:tcBorders>
            <w:vAlign w:val="center"/>
          </w:tcPr>
          <w:p>
            <w:pPr>
              <w:pStyle w:val="43"/>
              <w:rPr>
                <w:sz w:val="20"/>
                <w:szCs w:val="24"/>
              </w:rPr>
            </w:pPr>
            <w:r>
              <w:rPr>
                <w:sz w:val="20"/>
                <w:szCs w:val="24"/>
              </w:rPr>
              <w:t>2021</w:t>
            </w:r>
          </w:p>
        </w:tc>
        <w:tc>
          <w:tcPr>
            <w:tcW w:w="1998"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3,027 </w:t>
            </w:r>
          </w:p>
        </w:tc>
        <w:tc>
          <w:tcPr>
            <w:tcW w:w="1636"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363.25 </w:t>
            </w:r>
          </w:p>
        </w:tc>
        <w:tc>
          <w:tcPr>
            <w:tcW w:w="1540"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484.34 </w:t>
            </w:r>
          </w:p>
        </w:tc>
        <w:tc>
          <w:tcPr>
            <w:tcW w:w="1697"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847.59 </w:t>
            </w:r>
          </w:p>
        </w:tc>
      </w:tr>
      <w:tr>
        <w:tblPrEx>
          <w:tblLayout w:type="fixed"/>
          <w:tblCellMar>
            <w:top w:w="0" w:type="dxa"/>
            <w:left w:w="108" w:type="dxa"/>
            <w:bottom w:w="0" w:type="dxa"/>
            <w:right w:w="108" w:type="dxa"/>
          </w:tblCellMar>
        </w:tblPrEx>
        <w:trPr>
          <w:trHeight w:val="369" w:hRule="atLeast"/>
          <w:jc w:val="center"/>
        </w:trPr>
        <w:tc>
          <w:tcPr>
            <w:tcW w:w="1080" w:type="dxa"/>
            <w:tcBorders>
              <w:top w:val="nil"/>
              <w:left w:val="single" w:color="auto" w:sz="4" w:space="0"/>
              <w:bottom w:val="single" w:color="auto" w:sz="4" w:space="0"/>
              <w:right w:val="single" w:color="auto" w:sz="4" w:space="0"/>
            </w:tcBorders>
            <w:vAlign w:val="center"/>
          </w:tcPr>
          <w:p>
            <w:pPr>
              <w:pStyle w:val="43"/>
              <w:rPr>
                <w:sz w:val="20"/>
                <w:szCs w:val="24"/>
              </w:rPr>
            </w:pPr>
            <w:r>
              <w:rPr>
                <w:sz w:val="20"/>
                <w:szCs w:val="24"/>
              </w:rPr>
              <w:t>2022</w:t>
            </w:r>
          </w:p>
        </w:tc>
        <w:tc>
          <w:tcPr>
            <w:tcW w:w="1998"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3,239 </w:t>
            </w:r>
          </w:p>
        </w:tc>
        <w:tc>
          <w:tcPr>
            <w:tcW w:w="1636"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388.68 </w:t>
            </w:r>
          </w:p>
        </w:tc>
        <w:tc>
          <w:tcPr>
            <w:tcW w:w="1540"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518.24 </w:t>
            </w:r>
          </w:p>
        </w:tc>
        <w:tc>
          <w:tcPr>
            <w:tcW w:w="1697"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906.92 </w:t>
            </w:r>
          </w:p>
        </w:tc>
      </w:tr>
      <w:tr>
        <w:tblPrEx>
          <w:tblLayout w:type="fixed"/>
          <w:tblCellMar>
            <w:top w:w="0" w:type="dxa"/>
            <w:left w:w="108" w:type="dxa"/>
            <w:bottom w:w="0" w:type="dxa"/>
            <w:right w:w="108" w:type="dxa"/>
          </w:tblCellMar>
        </w:tblPrEx>
        <w:trPr>
          <w:trHeight w:val="369" w:hRule="atLeast"/>
          <w:jc w:val="center"/>
        </w:trPr>
        <w:tc>
          <w:tcPr>
            <w:tcW w:w="1080" w:type="dxa"/>
            <w:tcBorders>
              <w:top w:val="nil"/>
              <w:left w:val="single" w:color="auto" w:sz="4" w:space="0"/>
              <w:bottom w:val="single" w:color="auto" w:sz="4" w:space="0"/>
              <w:right w:val="single" w:color="auto" w:sz="4" w:space="0"/>
            </w:tcBorders>
            <w:vAlign w:val="center"/>
          </w:tcPr>
          <w:p>
            <w:pPr>
              <w:pStyle w:val="43"/>
              <w:rPr>
                <w:sz w:val="20"/>
                <w:szCs w:val="24"/>
              </w:rPr>
            </w:pPr>
            <w:r>
              <w:rPr>
                <w:sz w:val="20"/>
                <w:szCs w:val="24"/>
              </w:rPr>
              <w:t>2023</w:t>
            </w:r>
          </w:p>
        </w:tc>
        <w:tc>
          <w:tcPr>
            <w:tcW w:w="1998"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3,466 </w:t>
            </w:r>
          </w:p>
        </w:tc>
        <w:tc>
          <w:tcPr>
            <w:tcW w:w="1636"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415.89 </w:t>
            </w:r>
          </w:p>
        </w:tc>
        <w:tc>
          <w:tcPr>
            <w:tcW w:w="1540"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554.52 </w:t>
            </w:r>
          </w:p>
        </w:tc>
        <w:tc>
          <w:tcPr>
            <w:tcW w:w="1697"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970.41 </w:t>
            </w:r>
          </w:p>
        </w:tc>
      </w:tr>
      <w:tr>
        <w:tblPrEx>
          <w:tblLayout w:type="fixed"/>
          <w:tblCellMar>
            <w:top w:w="0" w:type="dxa"/>
            <w:left w:w="108" w:type="dxa"/>
            <w:bottom w:w="0" w:type="dxa"/>
            <w:right w:w="108" w:type="dxa"/>
          </w:tblCellMar>
        </w:tblPrEx>
        <w:trPr>
          <w:trHeight w:val="369" w:hRule="atLeast"/>
          <w:jc w:val="center"/>
        </w:trPr>
        <w:tc>
          <w:tcPr>
            <w:tcW w:w="1080" w:type="dxa"/>
            <w:tcBorders>
              <w:top w:val="nil"/>
              <w:left w:val="single" w:color="auto" w:sz="4" w:space="0"/>
              <w:bottom w:val="single" w:color="auto" w:sz="4" w:space="0"/>
              <w:right w:val="single" w:color="auto" w:sz="4" w:space="0"/>
            </w:tcBorders>
            <w:vAlign w:val="center"/>
          </w:tcPr>
          <w:p>
            <w:pPr>
              <w:pStyle w:val="43"/>
              <w:rPr>
                <w:sz w:val="20"/>
                <w:szCs w:val="24"/>
              </w:rPr>
            </w:pPr>
            <w:r>
              <w:rPr>
                <w:sz w:val="20"/>
                <w:szCs w:val="24"/>
              </w:rPr>
              <w:t>2024</w:t>
            </w:r>
          </w:p>
        </w:tc>
        <w:tc>
          <w:tcPr>
            <w:tcW w:w="1998"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3,584 </w:t>
            </w:r>
          </w:p>
        </w:tc>
        <w:tc>
          <w:tcPr>
            <w:tcW w:w="1636"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430.08 </w:t>
            </w:r>
          </w:p>
        </w:tc>
        <w:tc>
          <w:tcPr>
            <w:tcW w:w="1540"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573.44 </w:t>
            </w:r>
          </w:p>
        </w:tc>
        <w:tc>
          <w:tcPr>
            <w:tcW w:w="1697"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1,003.52 </w:t>
            </w:r>
          </w:p>
        </w:tc>
      </w:tr>
      <w:tr>
        <w:tblPrEx>
          <w:tblLayout w:type="fixed"/>
          <w:tblCellMar>
            <w:top w:w="0" w:type="dxa"/>
            <w:left w:w="108" w:type="dxa"/>
            <w:bottom w:w="0" w:type="dxa"/>
            <w:right w:w="108" w:type="dxa"/>
          </w:tblCellMar>
        </w:tblPrEx>
        <w:trPr>
          <w:trHeight w:val="369" w:hRule="atLeast"/>
          <w:jc w:val="center"/>
        </w:trPr>
        <w:tc>
          <w:tcPr>
            <w:tcW w:w="1080" w:type="dxa"/>
            <w:tcBorders>
              <w:top w:val="nil"/>
              <w:left w:val="single" w:color="auto" w:sz="4" w:space="0"/>
              <w:bottom w:val="single" w:color="auto" w:sz="4" w:space="0"/>
              <w:right w:val="single" w:color="auto" w:sz="4" w:space="0"/>
            </w:tcBorders>
            <w:vAlign w:val="center"/>
          </w:tcPr>
          <w:p>
            <w:pPr>
              <w:pStyle w:val="43"/>
              <w:rPr>
                <w:sz w:val="20"/>
                <w:szCs w:val="24"/>
              </w:rPr>
            </w:pPr>
            <w:r>
              <w:rPr>
                <w:sz w:val="20"/>
                <w:szCs w:val="24"/>
              </w:rPr>
              <w:t>2025</w:t>
            </w:r>
          </w:p>
        </w:tc>
        <w:tc>
          <w:tcPr>
            <w:tcW w:w="1998"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3,584 </w:t>
            </w:r>
          </w:p>
        </w:tc>
        <w:tc>
          <w:tcPr>
            <w:tcW w:w="1636"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430.08 </w:t>
            </w:r>
          </w:p>
        </w:tc>
        <w:tc>
          <w:tcPr>
            <w:tcW w:w="1540"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573.44 </w:t>
            </w:r>
          </w:p>
        </w:tc>
        <w:tc>
          <w:tcPr>
            <w:tcW w:w="1697"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1,003.52 </w:t>
            </w:r>
          </w:p>
        </w:tc>
      </w:tr>
      <w:tr>
        <w:tblPrEx>
          <w:tblLayout w:type="fixed"/>
          <w:tblCellMar>
            <w:top w:w="0" w:type="dxa"/>
            <w:left w:w="108" w:type="dxa"/>
            <w:bottom w:w="0" w:type="dxa"/>
            <w:right w:w="108" w:type="dxa"/>
          </w:tblCellMar>
        </w:tblPrEx>
        <w:trPr>
          <w:trHeight w:val="369" w:hRule="atLeast"/>
          <w:jc w:val="center"/>
        </w:trPr>
        <w:tc>
          <w:tcPr>
            <w:tcW w:w="1080" w:type="dxa"/>
            <w:tcBorders>
              <w:top w:val="nil"/>
              <w:left w:val="single" w:color="auto" w:sz="4" w:space="0"/>
              <w:bottom w:val="single" w:color="auto" w:sz="4" w:space="0"/>
              <w:right w:val="single" w:color="auto" w:sz="4" w:space="0"/>
            </w:tcBorders>
            <w:vAlign w:val="center"/>
          </w:tcPr>
          <w:p>
            <w:pPr>
              <w:pStyle w:val="43"/>
              <w:rPr>
                <w:sz w:val="20"/>
                <w:szCs w:val="24"/>
              </w:rPr>
            </w:pPr>
            <w:r>
              <w:rPr>
                <w:sz w:val="20"/>
                <w:szCs w:val="24"/>
              </w:rPr>
              <w:t>2026</w:t>
            </w:r>
          </w:p>
        </w:tc>
        <w:tc>
          <w:tcPr>
            <w:tcW w:w="1998"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3,584 </w:t>
            </w:r>
          </w:p>
        </w:tc>
        <w:tc>
          <w:tcPr>
            <w:tcW w:w="1636"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430.08 </w:t>
            </w:r>
          </w:p>
        </w:tc>
        <w:tc>
          <w:tcPr>
            <w:tcW w:w="1540"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573.44 </w:t>
            </w:r>
          </w:p>
        </w:tc>
        <w:tc>
          <w:tcPr>
            <w:tcW w:w="1697" w:type="dxa"/>
            <w:tcBorders>
              <w:top w:val="nil"/>
              <w:left w:val="nil"/>
              <w:bottom w:val="single" w:color="auto" w:sz="4" w:space="0"/>
              <w:right w:val="single" w:color="auto" w:sz="4" w:space="0"/>
            </w:tcBorders>
            <w:vAlign w:val="bottom"/>
          </w:tcPr>
          <w:p>
            <w:pPr>
              <w:pStyle w:val="43"/>
              <w:rPr>
                <w:sz w:val="20"/>
                <w:szCs w:val="24"/>
              </w:rPr>
            </w:pPr>
            <w:r>
              <w:rPr>
                <w:sz w:val="20"/>
                <w:szCs w:val="24"/>
              </w:rPr>
              <w:t xml:space="preserve">1,003.52 </w:t>
            </w:r>
          </w:p>
        </w:tc>
      </w:tr>
      <w:tr>
        <w:tblPrEx>
          <w:tblLayout w:type="fixed"/>
          <w:tblCellMar>
            <w:top w:w="0" w:type="dxa"/>
            <w:left w:w="108" w:type="dxa"/>
            <w:bottom w:w="0" w:type="dxa"/>
            <w:right w:w="108" w:type="dxa"/>
          </w:tblCellMar>
        </w:tblPrEx>
        <w:trPr>
          <w:trHeight w:val="369" w:hRule="atLeast"/>
          <w:jc w:val="center"/>
        </w:trPr>
        <w:tc>
          <w:tcPr>
            <w:tcW w:w="1080" w:type="dxa"/>
            <w:tcBorders>
              <w:top w:val="nil"/>
              <w:left w:val="single" w:color="auto" w:sz="4" w:space="0"/>
              <w:bottom w:val="single" w:color="auto" w:sz="4" w:space="0"/>
              <w:right w:val="single" w:color="auto" w:sz="4" w:space="0"/>
            </w:tcBorders>
            <w:vAlign w:val="center"/>
          </w:tcPr>
          <w:p>
            <w:pPr>
              <w:pStyle w:val="43"/>
              <w:rPr>
                <w:sz w:val="20"/>
                <w:szCs w:val="24"/>
              </w:rPr>
            </w:pPr>
            <w:r>
              <w:rPr>
                <w:rFonts w:hint="eastAsia"/>
                <w:sz w:val="20"/>
                <w:szCs w:val="24"/>
              </w:rPr>
              <w:t>合计</w:t>
            </w:r>
          </w:p>
        </w:tc>
        <w:tc>
          <w:tcPr>
            <w:tcW w:w="1998" w:type="dxa"/>
            <w:tcBorders>
              <w:top w:val="nil"/>
              <w:left w:val="nil"/>
              <w:bottom w:val="single" w:color="auto" w:sz="4" w:space="0"/>
              <w:right w:val="single" w:color="auto" w:sz="4" w:space="0"/>
            </w:tcBorders>
            <w:vAlign w:val="bottom"/>
          </w:tcPr>
          <w:p>
            <w:pPr>
              <w:pStyle w:val="43"/>
              <w:rPr>
                <w:b/>
                <w:bCs/>
                <w:sz w:val="20"/>
                <w:szCs w:val="24"/>
              </w:rPr>
            </w:pPr>
            <w:r>
              <w:rPr>
                <w:b/>
                <w:bCs/>
                <w:sz w:val="20"/>
                <w:szCs w:val="24"/>
              </w:rPr>
              <w:t xml:space="preserve">25,957 </w:t>
            </w:r>
          </w:p>
        </w:tc>
        <w:tc>
          <w:tcPr>
            <w:tcW w:w="1636" w:type="dxa"/>
            <w:tcBorders>
              <w:top w:val="nil"/>
              <w:left w:val="nil"/>
              <w:bottom w:val="single" w:color="auto" w:sz="4" w:space="0"/>
              <w:right w:val="single" w:color="auto" w:sz="4" w:space="0"/>
            </w:tcBorders>
            <w:vAlign w:val="bottom"/>
          </w:tcPr>
          <w:p>
            <w:pPr>
              <w:widowControl/>
              <w:jc w:val="center"/>
              <w:rPr>
                <w:b/>
                <w:bCs/>
                <w:kern w:val="0"/>
                <w:sz w:val="20"/>
                <w:szCs w:val="20"/>
              </w:rPr>
            </w:pPr>
            <w:r>
              <w:rPr>
                <w:b/>
                <w:bCs/>
                <w:kern w:val="0"/>
                <w:sz w:val="20"/>
                <w:szCs w:val="20"/>
              </w:rPr>
              <w:t xml:space="preserve">3,114.83 </w:t>
            </w:r>
          </w:p>
        </w:tc>
        <w:tc>
          <w:tcPr>
            <w:tcW w:w="1540" w:type="dxa"/>
            <w:tcBorders>
              <w:top w:val="nil"/>
              <w:left w:val="nil"/>
              <w:bottom w:val="single" w:color="auto" w:sz="4" w:space="0"/>
              <w:right w:val="single" w:color="auto" w:sz="4" w:space="0"/>
            </w:tcBorders>
            <w:vAlign w:val="bottom"/>
          </w:tcPr>
          <w:p>
            <w:pPr>
              <w:widowControl/>
              <w:jc w:val="center"/>
              <w:rPr>
                <w:b/>
                <w:bCs/>
                <w:kern w:val="0"/>
                <w:sz w:val="20"/>
                <w:szCs w:val="20"/>
              </w:rPr>
            </w:pPr>
            <w:r>
              <w:rPr>
                <w:b/>
                <w:bCs/>
                <w:kern w:val="0"/>
                <w:sz w:val="20"/>
                <w:szCs w:val="20"/>
              </w:rPr>
              <w:t xml:space="preserve">4,153.11 </w:t>
            </w:r>
          </w:p>
        </w:tc>
        <w:tc>
          <w:tcPr>
            <w:tcW w:w="1697" w:type="dxa"/>
            <w:tcBorders>
              <w:top w:val="nil"/>
              <w:left w:val="nil"/>
              <w:bottom w:val="single" w:color="auto" w:sz="4" w:space="0"/>
              <w:right w:val="single" w:color="auto" w:sz="4" w:space="0"/>
            </w:tcBorders>
            <w:vAlign w:val="bottom"/>
          </w:tcPr>
          <w:p>
            <w:pPr>
              <w:widowControl/>
              <w:jc w:val="center"/>
              <w:rPr>
                <w:b/>
                <w:bCs/>
                <w:kern w:val="0"/>
                <w:sz w:val="20"/>
                <w:szCs w:val="20"/>
              </w:rPr>
            </w:pPr>
            <w:r>
              <w:rPr>
                <w:b/>
                <w:bCs/>
                <w:kern w:val="0"/>
                <w:sz w:val="20"/>
                <w:szCs w:val="20"/>
              </w:rPr>
              <w:t xml:space="preserve">7,267.95 </w:t>
            </w:r>
          </w:p>
        </w:tc>
      </w:tr>
    </w:tbl>
    <w:p>
      <w:pPr>
        <w:pStyle w:val="6"/>
        <w:spacing w:after="0" w:line="600" w:lineRule="exact"/>
        <w:ind w:firstLine="31680" w:firstLineChars="200"/>
        <w:rPr>
          <w:rFonts w:ascii="仿宋" w:hAnsi="仿宋" w:eastAsia="仿宋"/>
          <w:b/>
          <w:sz w:val="28"/>
          <w:szCs w:val="32"/>
        </w:rPr>
      </w:pPr>
      <w:r>
        <w:rPr>
          <w:rFonts w:ascii="仿宋" w:hAnsi="仿宋" w:eastAsia="仿宋"/>
          <w:b/>
          <w:sz w:val="28"/>
          <w:szCs w:val="32"/>
        </w:rPr>
        <w:t>2</w:t>
      </w:r>
      <w:r>
        <w:rPr>
          <w:rFonts w:hint="eastAsia" w:ascii="仿宋" w:hAnsi="仿宋" w:eastAsia="仿宋"/>
          <w:b/>
          <w:sz w:val="28"/>
          <w:szCs w:val="32"/>
        </w:rPr>
        <w:t>）云南省水利建设专项资金</w:t>
      </w:r>
    </w:p>
    <w:p>
      <w:pPr>
        <w:pStyle w:val="6"/>
        <w:spacing w:after="0" w:line="600" w:lineRule="exact"/>
        <w:ind w:firstLine="31680" w:firstLineChars="200"/>
        <w:rPr>
          <w:rFonts w:ascii="仿宋" w:hAnsi="仿宋" w:eastAsia="仿宋"/>
          <w:sz w:val="28"/>
          <w:szCs w:val="32"/>
        </w:rPr>
      </w:pPr>
      <w:r>
        <w:rPr>
          <w:rFonts w:hint="eastAsia" w:ascii="仿宋" w:hAnsi="仿宋" w:eastAsia="仿宋"/>
          <w:sz w:val="28"/>
          <w:szCs w:val="32"/>
        </w:rPr>
        <w:t>根据《云南省国有土地出让收入计提水利建设专项资金征收和使用管理规定》，云南省明确提出按土地出让总收入的</w:t>
      </w:r>
      <w:r>
        <w:rPr>
          <w:rFonts w:ascii="仿宋" w:hAnsi="仿宋" w:eastAsia="仿宋"/>
          <w:sz w:val="28"/>
          <w:szCs w:val="32"/>
        </w:rPr>
        <w:t>5%</w:t>
      </w:r>
      <w:r>
        <w:rPr>
          <w:rFonts w:hint="eastAsia" w:ascii="仿宋" w:hAnsi="仿宋" w:eastAsia="仿宋"/>
          <w:sz w:val="28"/>
          <w:szCs w:val="32"/>
        </w:rPr>
        <w:t>计提专项水利资金，省级国库对计提的水利建设专项资金实行专账核算，并按照省</w:t>
      </w:r>
      <w:r>
        <w:rPr>
          <w:rFonts w:ascii="仿宋" w:hAnsi="仿宋" w:eastAsia="仿宋"/>
          <w:sz w:val="28"/>
          <w:szCs w:val="32"/>
        </w:rPr>
        <w:t>50%</w:t>
      </w:r>
      <w:r>
        <w:rPr>
          <w:rFonts w:hint="eastAsia" w:ascii="仿宋" w:hAnsi="仿宋" w:eastAsia="仿宋"/>
          <w:sz w:val="28"/>
          <w:szCs w:val="32"/>
        </w:rPr>
        <w:t>、州（市）</w:t>
      </w:r>
      <w:r>
        <w:rPr>
          <w:rFonts w:ascii="仿宋" w:hAnsi="仿宋" w:eastAsia="仿宋"/>
          <w:sz w:val="28"/>
          <w:szCs w:val="32"/>
        </w:rPr>
        <w:t>30%</w:t>
      </w:r>
      <w:r>
        <w:rPr>
          <w:rFonts w:hint="eastAsia" w:ascii="仿宋" w:hAnsi="仿宋" w:eastAsia="仿宋"/>
          <w:sz w:val="28"/>
          <w:szCs w:val="32"/>
        </w:rPr>
        <w:t>、县（市、区）</w:t>
      </w:r>
      <w:r>
        <w:rPr>
          <w:rFonts w:ascii="仿宋" w:hAnsi="仿宋" w:eastAsia="仿宋"/>
          <w:sz w:val="28"/>
          <w:szCs w:val="32"/>
        </w:rPr>
        <w:t>20%</w:t>
      </w:r>
      <w:r>
        <w:rPr>
          <w:rFonts w:hint="eastAsia" w:ascii="仿宋" w:hAnsi="仿宋" w:eastAsia="仿宋"/>
          <w:sz w:val="28"/>
          <w:szCs w:val="32"/>
        </w:rPr>
        <w:t>的比例划分留成。计提水利建设专项资金主要用于水源工程建设，病险水库、病险水闸除险加固，江河、界河治理，中小河流、湖泊治理，“五小水利”工程、农村饮水安全工程、小型农田水利建设配套补助、灌区续建配套与节水改造工程和干支渠防渗工程、城市防洪设施建设，水利工程更新改造和维修养护，水文、水利血防、农村水电等水利工程建设项目。</w:t>
      </w:r>
    </w:p>
    <w:p>
      <w:pPr>
        <w:pStyle w:val="6"/>
        <w:spacing w:after="0" w:line="600" w:lineRule="exact"/>
        <w:ind w:firstLine="31680" w:firstLineChars="200"/>
        <w:rPr>
          <w:rFonts w:ascii="仿宋" w:hAnsi="仿宋" w:eastAsia="仿宋"/>
          <w:sz w:val="28"/>
          <w:szCs w:val="32"/>
        </w:rPr>
      </w:pPr>
      <w:r>
        <w:rPr>
          <w:rFonts w:hint="eastAsia" w:ascii="仿宋" w:hAnsi="仿宋" w:eastAsia="仿宋"/>
          <w:sz w:val="28"/>
          <w:szCs w:val="32"/>
        </w:rPr>
        <w:t>本项目属于芒市城市饮用水水源地建设项目，本项目属于水利建设专项资金支持建设项目。德宏州、芒市两级政府为保护勐板河水库集中式饮用水水源地承诺将州、市</w:t>
      </w:r>
      <w:r>
        <w:rPr>
          <w:rFonts w:ascii="仿宋" w:hAnsi="仿宋" w:eastAsia="仿宋"/>
          <w:sz w:val="28"/>
          <w:szCs w:val="32"/>
        </w:rPr>
        <w:t>2019</w:t>
      </w:r>
      <w:r>
        <w:rPr>
          <w:rFonts w:hint="eastAsia" w:ascii="仿宋" w:hAnsi="仿宋" w:eastAsia="仿宋"/>
          <w:sz w:val="28"/>
          <w:szCs w:val="32"/>
        </w:rPr>
        <w:t>年至</w:t>
      </w:r>
      <w:r>
        <w:rPr>
          <w:rFonts w:ascii="仿宋" w:hAnsi="仿宋" w:eastAsia="仿宋"/>
          <w:sz w:val="28"/>
          <w:szCs w:val="32"/>
        </w:rPr>
        <w:t>2026</w:t>
      </w:r>
      <w:r>
        <w:rPr>
          <w:rFonts w:hint="eastAsia" w:ascii="仿宋" w:hAnsi="仿宋" w:eastAsia="仿宋"/>
          <w:sz w:val="28"/>
          <w:szCs w:val="32"/>
        </w:rPr>
        <w:t>年专项水利资金计提的</w:t>
      </w:r>
      <w:r>
        <w:rPr>
          <w:rFonts w:ascii="仿宋" w:hAnsi="仿宋" w:eastAsia="仿宋"/>
          <w:sz w:val="28"/>
          <w:szCs w:val="32"/>
        </w:rPr>
        <w:t>70%</w:t>
      </w:r>
      <w:r>
        <w:rPr>
          <w:rFonts w:hint="eastAsia" w:ascii="仿宋" w:hAnsi="仿宋" w:eastAsia="仿宋"/>
          <w:sz w:val="28"/>
          <w:szCs w:val="32"/>
        </w:rPr>
        <w:t>专项用于本项目还款。</w:t>
      </w:r>
    </w:p>
    <w:p>
      <w:pPr>
        <w:pStyle w:val="6"/>
        <w:spacing w:after="0" w:line="600" w:lineRule="exact"/>
        <w:ind w:firstLine="31680" w:firstLineChars="200"/>
        <w:rPr>
          <w:rFonts w:ascii="仿宋" w:hAnsi="仿宋" w:eastAsia="仿宋"/>
          <w:sz w:val="28"/>
          <w:szCs w:val="32"/>
        </w:rPr>
      </w:pPr>
      <w:r>
        <w:rPr>
          <w:rFonts w:hint="eastAsia" w:ascii="仿宋" w:hAnsi="仿宋" w:eastAsia="仿宋"/>
          <w:sz w:val="28"/>
          <w:szCs w:val="32"/>
        </w:rPr>
        <w:t>根据芒市出让土地计划，</w:t>
      </w:r>
      <w:r>
        <w:rPr>
          <w:rFonts w:ascii="仿宋" w:hAnsi="仿宋" w:eastAsia="仿宋"/>
          <w:sz w:val="28"/>
          <w:szCs w:val="32"/>
        </w:rPr>
        <w:t>2019</w:t>
      </w:r>
      <w:r>
        <w:rPr>
          <w:rFonts w:hint="eastAsia" w:ascii="仿宋" w:hAnsi="仿宋" w:eastAsia="仿宋"/>
          <w:sz w:val="28"/>
          <w:szCs w:val="32"/>
        </w:rPr>
        <w:t>年至</w:t>
      </w:r>
      <w:r>
        <w:rPr>
          <w:rFonts w:ascii="仿宋" w:hAnsi="仿宋" w:eastAsia="仿宋"/>
          <w:sz w:val="28"/>
          <w:szCs w:val="32"/>
        </w:rPr>
        <w:t>2026</w:t>
      </w:r>
      <w:r>
        <w:rPr>
          <w:rFonts w:hint="eastAsia" w:ascii="仿宋" w:hAnsi="仿宋" w:eastAsia="仿宋"/>
          <w:sz w:val="28"/>
          <w:szCs w:val="32"/>
        </w:rPr>
        <w:t>年，计划出让土地</w:t>
      </w:r>
      <w:r>
        <w:rPr>
          <w:rFonts w:ascii="仿宋" w:hAnsi="仿宋" w:eastAsia="仿宋"/>
          <w:sz w:val="28"/>
          <w:szCs w:val="32"/>
        </w:rPr>
        <w:t>591.80</w:t>
      </w:r>
      <w:r>
        <w:rPr>
          <w:rFonts w:hint="eastAsia" w:ascii="仿宋" w:hAnsi="仿宋" w:eastAsia="仿宋"/>
          <w:sz w:val="28"/>
          <w:szCs w:val="32"/>
        </w:rPr>
        <w:t>公顷，预期土地出让总收入</w:t>
      </w:r>
      <w:r>
        <w:rPr>
          <w:rFonts w:ascii="仿宋" w:hAnsi="仿宋" w:eastAsia="仿宋"/>
          <w:sz w:val="28"/>
          <w:szCs w:val="32"/>
        </w:rPr>
        <w:t>320,090.00</w:t>
      </w:r>
      <w:r>
        <w:rPr>
          <w:rFonts w:hint="eastAsia" w:ascii="仿宋" w:hAnsi="仿宋" w:eastAsia="仿宋"/>
          <w:sz w:val="28"/>
          <w:szCs w:val="32"/>
        </w:rPr>
        <w:t>万元，州、市累计计提专项水利资金</w:t>
      </w:r>
      <w:r>
        <w:rPr>
          <w:rFonts w:ascii="仿宋" w:hAnsi="仿宋" w:eastAsia="仿宋"/>
          <w:sz w:val="28"/>
          <w:szCs w:val="32"/>
        </w:rPr>
        <w:t>8,002.25</w:t>
      </w:r>
      <w:r>
        <w:rPr>
          <w:rFonts w:hint="eastAsia" w:ascii="仿宋" w:hAnsi="仿宋" w:eastAsia="仿宋"/>
          <w:sz w:val="28"/>
          <w:szCs w:val="32"/>
        </w:rPr>
        <w:t>万元，可用于本项目还款金额为</w:t>
      </w:r>
      <w:r>
        <w:rPr>
          <w:rFonts w:ascii="仿宋" w:hAnsi="仿宋" w:eastAsia="仿宋"/>
          <w:sz w:val="28"/>
          <w:szCs w:val="32"/>
        </w:rPr>
        <w:t>5,601.58</w:t>
      </w:r>
      <w:r>
        <w:rPr>
          <w:rFonts w:hint="eastAsia" w:ascii="仿宋" w:hAnsi="仿宋" w:eastAsia="仿宋"/>
          <w:sz w:val="28"/>
          <w:szCs w:val="32"/>
        </w:rPr>
        <w:t>万元。</w:t>
      </w:r>
    </w:p>
    <w:p>
      <w:pPr>
        <w:pStyle w:val="6"/>
        <w:spacing w:after="0" w:line="600" w:lineRule="exact"/>
        <w:ind w:firstLine="31680" w:firstLineChars="200"/>
        <w:rPr>
          <w:rFonts w:ascii="仿宋" w:hAnsi="仿宋" w:eastAsia="仿宋"/>
          <w:sz w:val="28"/>
          <w:szCs w:val="32"/>
        </w:rPr>
        <w:sectPr>
          <w:footerReference r:id="rId6" w:type="default"/>
          <w:pgSz w:w="11906" w:h="16838"/>
          <w:pgMar w:top="1440" w:right="1800" w:bottom="1440" w:left="1800" w:header="851" w:footer="992" w:gutter="0"/>
          <w:pgNumType w:start="1"/>
          <w:cols w:space="425" w:num="1"/>
          <w:docGrid w:type="lines" w:linePitch="312" w:charSpace="0"/>
        </w:sectPr>
      </w:pPr>
    </w:p>
    <w:p>
      <w:pPr>
        <w:pStyle w:val="6"/>
        <w:spacing w:after="0" w:line="600" w:lineRule="exact"/>
        <w:ind w:firstLine="31680" w:firstLineChars="200"/>
        <w:rPr>
          <w:rFonts w:ascii="仿宋" w:hAnsi="仿宋" w:eastAsia="仿宋"/>
          <w:sz w:val="28"/>
          <w:szCs w:val="32"/>
        </w:rPr>
      </w:pPr>
      <w:r>
        <w:rPr>
          <w:rFonts w:ascii="仿宋" w:hAnsi="仿宋" w:eastAsia="仿宋"/>
          <w:sz w:val="28"/>
          <w:szCs w:val="32"/>
        </w:rPr>
        <w:t xml:space="preserve"> </w:t>
      </w:r>
    </w:p>
    <w:p>
      <w:pPr>
        <w:spacing w:before="120" w:line="360" w:lineRule="auto"/>
        <w:ind w:firstLine="454"/>
        <w:jc w:val="center"/>
        <w:textAlignment w:val="center"/>
        <w:rPr>
          <w:rFonts w:ascii="仿宋" w:hAnsi="仿宋" w:eastAsia="仿宋"/>
          <w:b/>
          <w:sz w:val="24"/>
        </w:rPr>
      </w:pPr>
      <w:r>
        <w:rPr>
          <w:rFonts w:hint="eastAsia" w:ascii="仿宋" w:hAnsi="仿宋" w:eastAsia="仿宋"/>
          <w:b/>
          <w:sz w:val="24"/>
        </w:rPr>
        <w:t>表</w:t>
      </w:r>
      <w:r>
        <w:rPr>
          <w:rFonts w:ascii="仿宋" w:hAnsi="仿宋" w:eastAsia="仿宋"/>
          <w:b/>
          <w:sz w:val="24"/>
        </w:rPr>
        <w:t>2-5</w:t>
      </w:r>
      <w:r>
        <w:rPr>
          <w:rFonts w:hint="eastAsia" w:ascii="仿宋" w:hAnsi="仿宋" w:eastAsia="仿宋"/>
          <w:b/>
          <w:sz w:val="24"/>
        </w:rPr>
        <w:t>：分年水资源费、原水费收益</w:t>
      </w:r>
    </w:p>
    <w:tbl>
      <w:tblPr>
        <w:tblStyle w:val="22"/>
        <w:tblW w:w="14845" w:type="dxa"/>
        <w:tblInd w:w="93" w:type="dxa"/>
        <w:tblLayout w:type="fixed"/>
        <w:tblCellMar>
          <w:top w:w="0" w:type="dxa"/>
          <w:left w:w="108" w:type="dxa"/>
          <w:bottom w:w="0" w:type="dxa"/>
          <w:right w:w="108" w:type="dxa"/>
        </w:tblCellMar>
      </w:tblPr>
      <w:tblGrid>
        <w:gridCol w:w="640"/>
        <w:gridCol w:w="1080"/>
        <w:gridCol w:w="1272"/>
        <w:gridCol w:w="1418"/>
        <w:gridCol w:w="1275"/>
        <w:gridCol w:w="1559"/>
        <w:gridCol w:w="1820"/>
        <w:gridCol w:w="1820"/>
        <w:gridCol w:w="1635"/>
        <w:gridCol w:w="1246"/>
        <w:gridCol w:w="1080"/>
      </w:tblGrid>
      <w:tr>
        <w:tblPrEx>
          <w:tblLayout w:type="fixed"/>
          <w:tblCellMar>
            <w:top w:w="0" w:type="dxa"/>
            <w:left w:w="108" w:type="dxa"/>
            <w:bottom w:w="0" w:type="dxa"/>
            <w:right w:w="108" w:type="dxa"/>
          </w:tblCellMar>
        </w:tblPrEx>
        <w:trPr>
          <w:gridAfter w:val="1"/>
          <w:wAfter w:w="1080" w:type="dxa"/>
          <w:trHeight w:val="369" w:hRule="atLeast"/>
        </w:trPr>
        <w:tc>
          <w:tcPr>
            <w:tcW w:w="640" w:type="dxa"/>
            <w:vMerge w:val="restart"/>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r>
              <w:rPr>
                <w:rFonts w:hint="eastAsia"/>
                <w:b/>
                <w:sz w:val="20"/>
                <w:szCs w:val="24"/>
              </w:rPr>
              <w:t>序号</w:t>
            </w:r>
          </w:p>
        </w:tc>
        <w:tc>
          <w:tcPr>
            <w:tcW w:w="1080" w:type="dxa"/>
            <w:vMerge w:val="restart"/>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r>
              <w:rPr>
                <w:rFonts w:hint="eastAsia"/>
                <w:b/>
                <w:sz w:val="20"/>
                <w:szCs w:val="24"/>
              </w:rPr>
              <w:t>签约时间</w:t>
            </w:r>
          </w:p>
        </w:tc>
        <w:tc>
          <w:tcPr>
            <w:tcW w:w="1272" w:type="dxa"/>
            <w:vMerge w:val="restart"/>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r>
              <w:rPr>
                <w:rFonts w:hint="eastAsia"/>
                <w:b/>
                <w:sz w:val="20"/>
                <w:szCs w:val="24"/>
              </w:rPr>
              <w:t>土地面积</w:t>
            </w:r>
          </w:p>
          <w:p>
            <w:pPr>
              <w:pStyle w:val="43"/>
              <w:spacing w:line="240" w:lineRule="auto"/>
              <w:rPr>
                <w:b/>
                <w:sz w:val="20"/>
                <w:szCs w:val="24"/>
              </w:rPr>
            </w:pPr>
            <w:r>
              <w:rPr>
                <w:rFonts w:hint="eastAsia"/>
                <w:b/>
                <w:sz w:val="20"/>
                <w:szCs w:val="24"/>
              </w:rPr>
              <w:t>（公顷）</w:t>
            </w:r>
          </w:p>
        </w:tc>
        <w:tc>
          <w:tcPr>
            <w:tcW w:w="1418" w:type="dxa"/>
            <w:vMerge w:val="restart"/>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r>
              <w:rPr>
                <w:rFonts w:hint="eastAsia"/>
                <w:b/>
                <w:sz w:val="20"/>
                <w:szCs w:val="24"/>
              </w:rPr>
              <w:t>土地出让</w:t>
            </w:r>
          </w:p>
          <w:p>
            <w:pPr>
              <w:pStyle w:val="43"/>
              <w:spacing w:line="240" w:lineRule="auto"/>
              <w:rPr>
                <w:b/>
                <w:sz w:val="20"/>
                <w:szCs w:val="24"/>
              </w:rPr>
            </w:pPr>
            <w:r>
              <w:rPr>
                <w:rFonts w:hint="eastAsia"/>
                <w:b/>
                <w:sz w:val="20"/>
                <w:szCs w:val="24"/>
              </w:rPr>
              <w:t>收入</w:t>
            </w:r>
          </w:p>
          <w:p>
            <w:pPr>
              <w:pStyle w:val="43"/>
              <w:spacing w:line="240" w:lineRule="auto"/>
              <w:rPr>
                <w:b/>
                <w:sz w:val="20"/>
                <w:szCs w:val="24"/>
              </w:rPr>
            </w:pPr>
            <w:r>
              <w:rPr>
                <w:rFonts w:hint="eastAsia"/>
                <w:b/>
                <w:sz w:val="20"/>
                <w:szCs w:val="24"/>
              </w:rPr>
              <w:t>（万元）</w:t>
            </w:r>
          </w:p>
        </w:tc>
        <w:tc>
          <w:tcPr>
            <w:tcW w:w="6474" w:type="dxa"/>
            <w:gridSpan w:val="4"/>
            <w:vMerge w:val="restart"/>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r>
              <w:rPr>
                <w:rFonts w:hint="eastAsia"/>
                <w:b/>
                <w:sz w:val="20"/>
                <w:szCs w:val="24"/>
              </w:rPr>
              <w:t>按出让总收入计提（万元）</w:t>
            </w:r>
          </w:p>
        </w:tc>
        <w:tc>
          <w:tcPr>
            <w:tcW w:w="1635" w:type="dxa"/>
            <w:vMerge w:val="restart"/>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r>
              <w:rPr>
                <w:rFonts w:hint="eastAsia"/>
                <w:b/>
                <w:sz w:val="20"/>
                <w:szCs w:val="24"/>
              </w:rPr>
              <w:t>州、市级合计</w:t>
            </w:r>
          </w:p>
          <w:p>
            <w:pPr>
              <w:pStyle w:val="43"/>
              <w:spacing w:line="240" w:lineRule="auto"/>
              <w:rPr>
                <w:b/>
                <w:sz w:val="20"/>
                <w:szCs w:val="24"/>
              </w:rPr>
            </w:pPr>
            <w:r>
              <w:rPr>
                <w:rFonts w:hint="eastAsia"/>
                <w:b/>
                <w:sz w:val="20"/>
                <w:szCs w:val="24"/>
              </w:rPr>
              <w:t>（万元）</w:t>
            </w:r>
          </w:p>
        </w:tc>
        <w:tc>
          <w:tcPr>
            <w:tcW w:w="1246" w:type="dxa"/>
            <w:vMerge w:val="restart"/>
            <w:tcBorders>
              <w:top w:val="single" w:color="auto" w:sz="4" w:space="0"/>
              <w:left w:val="single" w:color="auto" w:sz="4" w:space="0"/>
              <w:bottom w:val="single" w:color="auto" w:sz="4" w:space="0"/>
              <w:right w:val="single" w:color="auto" w:sz="4" w:space="0"/>
            </w:tcBorders>
            <w:shd w:val="clear" w:color="auto" w:fill="8DB3E2"/>
            <w:vAlign w:val="center"/>
          </w:tcPr>
          <w:p>
            <w:pPr>
              <w:widowControl/>
              <w:jc w:val="left"/>
              <w:rPr>
                <w:b/>
                <w:kern w:val="0"/>
                <w:sz w:val="20"/>
              </w:rPr>
            </w:pPr>
            <w:r>
              <w:rPr>
                <w:rFonts w:hint="eastAsia"/>
                <w:b/>
                <w:kern w:val="0"/>
                <w:sz w:val="20"/>
              </w:rPr>
              <w:t>用于本项目还款金额（万元）</w:t>
            </w:r>
          </w:p>
          <w:p>
            <w:pPr>
              <w:pStyle w:val="43"/>
              <w:spacing w:line="240" w:lineRule="auto"/>
              <w:rPr>
                <w:b/>
                <w:sz w:val="20"/>
                <w:szCs w:val="24"/>
              </w:rPr>
            </w:pPr>
          </w:p>
        </w:tc>
      </w:tr>
      <w:tr>
        <w:tblPrEx>
          <w:tblLayout w:type="fixed"/>
          <w:tblCellMar>
            <w:top w:w="0" w:type="dxa"/>
            <w:left w:w="108" w:type="dxa"/>
            <w:bottom w:w="0" w:type="dxa"/>
            <w:right w:w="108" w:type="dxa"/>
          </w:tblCellMar>
        </w:tblPrEx>
        <w:trPr>
          <w:gridAfter w:val="1"/>
          <w:wAfter w:w="1080" w:type="dxa"/>
          <w:trHeight w:val="230" w:hRule="atLeast"/>
        </w:trPr>
        <w:tc>
          <w:tcPr>
            <w:tcW w:w="640"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272"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418"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6474" w:type="dxa"/>
            <w:gridSpan w:val="4"/>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635"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246"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r>
      <w:tr>
        <w:tblPrEx>
          <w:tblLayout w:type="fixed"/>
          <w:tblCellMar>
            <w:top w:w="0" w:type="dxa"/>
            <w:left w:w="108" w:type="dxa"/>
            <w:bottom w:w="0" w:type="dxa"/>
            <w:right w:w="108" w:type="dxa"/>
          </w:tblCellMar>
        </w:tblPrEx>
        <w:trPr>
          <w:gridAfter w:val="1"/>
          <w:wAfter w:w="1080" w:type="dxa"/>
          <w:trHeight w:val="369" w:hRule="atLeast"/>
        </w:trPr>
        <w:tc>
          <w:tcPr>
            <w:tcW w:w="640"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272"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418"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275" w:type="dxa"/>
            <w:vMerge w:val="restart"/>
            <w:tcBorders>
              <w:top w:val="nil"/>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r>
              <w:rPr>
                <w:b/>
                <w:sz w:val="20"/>
                <w:szCs w:val="24"/>
              </w:rPr>
              <w:t>1-3</w:t>
            </w:r>
            <w:r>
              <w:rPr>
                <w:rFonts w:hint="eastAsia"/>
                <w:b/>
                <w:sz w:val="20"/>
                <w:szCs w:val="24"/>
              </w:rPr>
              <w:t>小计</w:t>
            </w:r>
          </w:p>
        </w:tc>
        <w:tc>
          <w:tcPr>
            <w:tcW w:w="5199" w:type="dxa"/>
            <w:gridSpan w:val="3"/>
            <w:tcBorders>
              <w:top w:val="single" w:color="auto" w:sz="4" w:space="0"/>
              <w:left w:val="nil"/>
              <w:bottom w:val="single" w:color="auto" w:sz="4" w:space="0"/>
              <w:right w:val="single" w:color="auto" w:sz="4" w:space="0"/>
            </w:tcBorders>
            <w:shd w:val="clear" w:color="auto" w:fill="8DB3E2"/>
            <w:vAlign w:val="center"/>
          </w:tcPr>
          <w:p>
            <w:pPr>
              <w:pStyle w:val="43"/>
              <w:spacing w:line="240" w:lineRule="auto"/>
              <w:rPr>
                <w:b/>
                <w:sz w:val="20"/>
                <w:szCs w:val="24"/>
              </w:rPr>
            </w:pPr>
            <w:r>
              <w:rPr>
                <w:rFonts w:hint="eastAsia"/>
                <w:b/>
                <w:sz w:val="20"/>
                <w:szCs w:val="24"/>
              </w:rPr>
              <w:t>云南省水利建设专项资金</w:t>
            </w:r>
            <w:r>
              <w:rPr>
                <w:b/>
                <w:sz w:val="20"/>
                <w:szCs w:val="24"/>
              </w:rPr>
              <w:t>5%</w:t>
            </w:r>
            <w:r>
              <w:rPr>
                <w:rFonts w:hint="eastAsia"/>
                <w:b/>
                <w:sz w:val="20"/>
                <w:szCs w:val="24"/>
              </w:rPr>
              <w:t>（</w:t>
            </w:r>
            <w:r>
              <w:rPr>
                <w:b/>
                <w:sz w:val="20"/>
                <w:szCs w:val="24"/>
              </w:rPr>
              <w:t>103014890</w:t>
            </w:r>
            <w:r>
              <w:rPr>
                <w:rFonts w:hint="eastAsia"/>
                <w:b/>
                <w:sz w:val="20"/>
                <w:szCs w:val="24"/>
              </w:rPr>
              <w:t>）</w:t>
            </w:r>
          </w:p>
        </w:tc>
        <w:tc>
          <w:tcPr>
            <w:tcW w:w="1635"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246"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r>
      <w:tr>
        <w:tblPrEx>
          <w:tblLayout w:type="fixed"/>
          <w:tblCellMar>
            <w:top w:w="0" w:type="dxa"/>
            <w:left w:w="108" w:type="dxa"/>
            <w:bottom w:w="0" w:type="dxa"/>
            <w:right w:w="108" w:type="dxa"/>
          </w:tblCellMar>
        </w:tblPrEx>
        <w:trPr>
          <w:gridAfter w:val="1"/>
          <w:wAfter w:w="1080" w:type="dxa"/>
          <w:trHeight w:val="369" w:hRule="atLeast"/>
        </w:trPr>
        <w:tc>
          <w:tcPr>
            <w:tcW w:w="640"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272"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418"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275" w:type="dxa"/>
            <w:vMerge w:val="continue"/>
            <w:tcBorders>
              <w:top w:val="nil"/>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559" w:type="dxa"/>
            <w:tcBorders>
              <w:top w:val="nil"/>
              <w:left w:val="nil"/>
              <w:bottom w:val="single" w:color="auto" w:sz="4" w:space="0"/>
              <w:right w:val="single" w:color="auto" w:sz="4" w:space="0"/>
            </w:tcBorders>
            <w:shd w:val="clear" w:color="auto" w:fill="8DB3E2"/>
            <w:vAlign w:val="center"/>
          </w:tcPr>
          <w:p>
            <w:pPr>
              <w:pStyle w:val="43"/>
              <w:spacing w:line="240" w:lineRule="auto"/>
              <w:rPr>
                <w:b/>
                <w:sz w:val="20"/>
                <w:szCs w:val="24"/>
              </w:rPr>
            </w:pPr>
            <w:r>
              <w:rPr>
                <w:b/>
                <w:sz w:val="20"/>
                <w:szCs w:val="24"/>
              </w:rPr>
              <w:t>1</w:t>
            </w:r>
            <w:r>
              <w:rPr>
                <w:rFonts w:hint="eastAsia"/>
                <w:b/>
                <w:sz w:val="20"/>
                <w:szCs w:val="24"/>
              </w:rPr>
              <w:t>、省</w:t>
            </w:r>
            <w:r>
              <w:rPr>
                <w:b/>
                <w:sz w:val="20"/>
                <w:szCs w:val="24"/>
              </w:rPr>
              <w:t>50%</w:t>
            </w:r>
          </w:p>
        </w:tc>
        <w:tc>
          <w:tcPr>
            <w:tcW w:w="1820" w:type="dxa"/>
            <w:tcBorders>
              <w:top w:val="nil"/>
              <w:left w:val="nil"/>
              <w:bottom w:val="single" w:color="auto" w:sz="4" w:space="0"/>
              <w:right w:val="single" w:color="auto" w:sz="4" w:space="0"/>
            </w:tcBorders>
            <w:shd w:val="clear" w:color="auto" w:fill="8DB3E2"/>
            <w:vAlign w:val="center"/>
          </w:tcPr>
          <w:p>
            <w:pPr>
              <w:pStyle w:val="43"/>
              <w:spacing w:line="240" w:lineRule="auto"/>
              <w:rPr>
                <w:b/>
                <w:sz w:val="20"/>
                <w:szCs w:val="24"/>
              </w:rPr>
            </w:pPr>
            <w:r>
              <w:rPr>
                <w:b/>
                <w:sz w:val="20"/>
                <w:szCs w:val="24"/>
              </w:rPr>
              <w:t>2</w:t>
            </w:r>
            <w:r>
              <w:rPr>
                <w:rFonts w:hint="eastAsia"/>
                <w:b/>
                <w:sz w:val="20"/>
                <w:szCs w:val="24"/>
              </w:rPr>
              <w:t>、州</w:t>
            </w:r>
            <w:r>
              <w:rPr>
                <w:b/>
                <w:sz w:val="20"/>
                <w:szCs w:val="24"/>
              </w:rPr>
              <w:t>30%</w:t>
            </w:r>
          </w:p>
        </w:tc>
        <w:tc>
          <w:tcPr>
            <w:tcW w:w="1820" w:type="dxa"/>
            <w:tcBorders>
              <w:top w:val="nil"/>
              <w:left w:val="nil"/>
              <w:bottom w:val="single" w:color="auto" w:sz="4" w:space="0"/>
              <w:right w:val="single" w:color="auto" w:sz="4" w:space="0"/>
            </w:tcBorders>
            <w:shd w:val="clear" w:color="auto" w:fill="8DB3E2"/>
            <w:vAlign w:val="center"/>
          </w:tcPr>
          <w:p>
            <w:pPr>
              <w:pStyle w:val="43"/>
              <w:spacing w:line="240" w:lineRule="auto"/>
              <w:rPr>
                <w:b/>
                <w:sz w:val="20"/>
                <w:szCs w:val="24"/>
              </w:rPr>
            </w:pPr>
            <w:r>
              <w:rPr>
                <w:b/>
                <w:sz w:val="20"/>
                <w:szCs w:val="24"/>
              </w:rPr>
              <w:t>3</w:t>
            </w:r>
            <w:r>
              <w:rPr>
                <w:rFonts w:hint="eastAsia"/>
                <w:b/>
                <w:sz w:val="20"/>
                <w:szCs w:val="24"/>
              </w:rPr>
              <w:t>、市</w:t>
            </w:r>
            <w:r>
              <w:rPr>
                <w:b/>
                <w:sz w:val="20"/>
                <w:szCs w:val="24"/>
              </w:rPr>
              <w:t>20%</w:t>
            </w:r>
          </w:p>
        </w:tc>
        <w:tc>
          <w:tcPr>
            <w:tcW w:w="1635"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c>
          <w:tcPr>
            <w:tcW w:w="1246" w:type="dxa"/>
            <w:vMerge w:val="continue"/>
            <w:tcBorders>
              <w:top w:val="single" w:color="auto" w:sz="4" w:space="0"/>
              <w:left w:val="single" w:color="auto" w:sz="4" w:space="0"/>
              <w:bottom w:val="single" w:color="auto" w:sz="4" w:space="0"/>
              <w:right w:val="single" w:color="auto" w:sz="4" w:space="0"/>
            </w:tcBorders>
            <w:shd w:val="clear" w:color="auto" w:fill="8DB3E2"/>
            <w:vAlign w:val="center"/>
          </w:tcPr>
          <w:p>
            <w:pPr>
              <w:pStyle w:val="43"/>
              <w:spacing w:line="240" w:lineRule="auto"/>
              <w:rPr>
                <w:b/>
                <w:sz w:val="20"/>
                <w:szCs w:val="24"/>
              </w:rPr>
            </w:pPr>
          </w:p>
        </w:tc>
      </w:tr>
      <w:tr>
        <w:tblPrEx>
          <w:tblLayout w:type="fixed"/>
          <w:tblCellMar>
            <w:top w:w="0" w:type="dxa"/>
            <w:left w:w="108" w:type="dxa"/>
            <w:bottom w:w="0" w:type="dxa"/>
            <w:right w:w="108" w:type="dxa"/>
          </w:tblCellMar>
        </w:tblPrEx>
        <w:trPr>
          <w:gridAfter w:val="1"/>
          <w:wAfter w:w="1080" w:type="dxa"/>
          <w:trHeight w:val="369" w:hRule="atLeast"/>
        </w:trPr>
        <w:tc>
          <w:tcPr>
            <w:tcW w:w="640" w:type="dxa"/>
            <w:tcBorders>
              <w:top w:val="nil"/>
              <w:left w:val="single" w:color="auto" w:sz="4" w:space="0"/>
              <w:bottom w:val="single" w:color="auto" w:sz="4" w:space="0"/>
              <w:right w:val="single" w:color="auto" w:sz="4" w:space="0"/>
            </w:tcBorders>
            <w:vAlign w:val="center"/>
          </w:tcPr>
          <w:p>
            <w:pPr>
              <w:pStyle w:val="43"/>
              <w:spacing w:line="240" w:lineRule="auto"/>
              <w:rPr>
                <w:sz w:val="20"/>
                <w:szCs w:val="24"/>
              </w:rPr>
            </w:pPr>
            <w:r>
              <w:rPr>
                <w:sz w:val="20"/>
                <w:szCs w:val="24"/>
              </w:rPr>
              <w:t>1</w:t>
            </w:r>
          </w:p>
        </w:tc>
        <w:tc>
          <w:tcPr>
            <w:tcW w:w="108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2019</w:t>
            </w:r>
          </w:p>
        </w:tc>
        <w:tc>
          <w:tcPr>
            <w:tcW w:w="1272"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73.00</w:t>
            </w:r>
          </w:p>
        </w:tc>
        <w:tc>
          <w:tcPr>
            <w:tcW w:w="1418"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37,200.00</w:t>
            </w:r>
          </w:p>
        </w:tc>
        <w:tc>
          <w:tcPr>
            <w:tcW w:w="127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1,860.00</w:t>
            </w:r>
          </w:p>
        </w:tc>
        <w:tc>
          <w:tcPr>
            <w:tcW w:w="1559"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930.00</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558.00</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372.00</w:t>
            </w:r>
          </w:p>
        </w:tc>
        <w:tc>
          <w:tcPr>
            <w:tcW w:w="163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930.00</w:t>
            </w:r>
          </w:p>
        </w:tc>
        <w:tc>
          <w:tcPr>
            <w:tcW w:w="1246"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651.00</w:t>
            </w:r>
          </w:p>
        </w:tc>
      </w:tr>
      <w:tr>
        <w:tblPrEx>
          <w:tblLayout w:type="fixed"/>
          <w:tblCellMar>
            <w:top w:w="0" w:type="dxa"/>
            <w:left w:w="108" w:type="dxa"/>
            <w:bottom w:w="0" w:type="dxa"/>
            <w:right w:w="108" w:type="dxa"/>
          </w:tblCellMar>
        </w:tblPrEx>
        <w:trPr>
          <w:gridAfter w:val="1"/>
          <w:wAfter w:w="1080" w:type="dxa"/>
          <w:trHeight w:val="369" w:hRule="atLeast"/>
        </w:trPr>
        <w:tc>
          <w:tcPr>
            <w:tcW w:w="640" w:type="dxa"/>
            <w:tcBorders>
              <w:top w:val="nil"/>
              <w:left w:val="single" w:color="auto" w:sz="4" w:space="0"/>
              <w:bottom w:val="single" w:color="auto" w:sz="4" w:space="0"/>
              <w:right w:val="single" w:color="auto" w:sz="4" w:space="0"/>
            </w:tcBorders>
            <w:vAlign w:val="center"/>
          </w:tcPr>
          <w:p>
            <w:pPr>
              <w:pStyle w:val="43"/>
              <w:spacing w:line="240" w:lineRule="auto"/>
              <w:rPr>
                <w:sz w:val="20"/>
                <w:szCs w:val="24"/>
              </w:rPr>
            </w:pPr>
            <w:r>
              <w:rPr>
                <w:sz w:val="20"/>
                <w:szCs w:val="24"/>
              </w:rPr>
              <w:t>2</w:t>
            </w:r>
          </w:p>
        </w:tc>
        <w:tc>
          <w:tcPr>
            <w:tcW w:w="108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2020</w:t>
            </w:r>
          </w:p>
        </w:tc>
        <w:tc>
          <w:tcPr>
            <w:tcW w:w="1272"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73.50</w:t>
            </w:r>
          </w:p>
        </w:tc>
        <w:tc>
          <w:tcPr>
            <w:tcW w:w="1418"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38,220.00</w:t>
            </w:r>
          </w:p>
        </w:tc>
        <w:tc>
          <w:tcPr>
            <w:tcW w:w="127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1,911.00</w:t>
            </w:r>
          </w:p>
        </w:tc>
        <w:tc>
          <w:tcPr>
            <w:tcW w:w="1559"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955.50</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573.30</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382.20</w:t>
            </w:r>
          </w:p>
        </w:tc>
        <w:tc>
          <w:tcPr>
            <w:tcW w:w="163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955.50</w:t>
            </w:r>
          </w:p>
        </w:tc>
        <w:tc>
          <w:tcPr>
            <w:tcW w:w="1246"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668.85</w:t>
            </w:r>
          </w:p>
        </w:tc>
      </w:tr>
      <w:tr>
        <w:tblPrEx>
          <w:tblLayout w:type="fixed"/>
          <w:tblCellMar>
            <w:top w:w="0" w:type="dxa"/>
            <w:left w:w="108" w:type="dxa"/>
            <w:bottom w:w="0" w:type="dxa"/>
            <w:right w:w="108" w:type="dxa"/>
          </w:tblCellMar>
        </w:tblPrEx>
        <w:trPr>
          <w:gridAfter w:val="1"/>
          <w:wAfter w:w="1080" w:type="dxa"/>
          <w:trHeight w:val="369" w:hRule="atLeast"/>
        </w:trPr>
        <w:tc>
          <w:tcPr>
            <w:tcW w:w="640" w:type="dxa"/>
            <w:tcBorders>
              <w:top w:val="nil"/>
              <w:left w:val="single" w:color="auto" w:sz="4" w:space="0"/>
              <w:bottom w:val="single" w:color="auto" w:sz="4" w:space="0"/>
              <w:right w:val="single" w:color="auto" w:sz="4" w:space="0"/>
            </w:tcBorders>
            <w:vAlign w:val="center"/>
          </w:tcPr>
          <w:p>
            <w:pPr>
              <w:pStyle w:val="43"/>
              <w:spacing w:line="240" w:lineRule="auto"/>
              <w:rPr>
                <w:sz w:val="20"/>
                <w:szCs w:val="24"/>
              </w:rPr>
            </w:pPr>
            <w:r>
              <w:rPr>
                <w:sz w:val="20"/>
                <w:szCs w:val="24"/>
              </w:rPr>
              <w:t>3</w:t>
            </w:r>
          </w:p>
        </w:tc>
        <w:tc>
          <w:tcPr>
            <w:tcW w:w="108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2021</w:t>
            </w:r>
          </w:p>
        </w:tc>
        <w:tc>
          <w:tcPr>
            <w:tcW w:w="1272"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73.80</w:t>
            </w:r>
          </w:p>
        </w:tc>
        <w:tc>
          <w:tcPr>
            <w:tcW w:w="1418"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40,000.00</w:t>
            </w:r>
          </w:p>
        </w:tc>
        <w:tc>
          <w:tcPr>
            <w:tcW w:w="127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2,000.00</w:t>
            </w:r>
          </w:p>
        </w:tc>
        <w:tc>
          <w:tcPr>
            <w:tcW w:w="1559"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1,000.00</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600.00</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400.00</w:t>
            </w:r>
          </w:p>
        </w:tc>
        <w:tc>
          <w:tcPr>
            <w:tcW w:w="163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1,000.00</w:t>
            </w:r>
          </w:p>
        </w:tc>
        <w:tc>
          <w:tcPr>
            <w:tcW w:w="1246"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700.00</w:t>
            </w:r>
          </w:p>
        </w:tc>
      </w:tr>
      <w:tr>
        <w:tblPrEx>
          <w:tblLayout w:type="fixed"/>
          <w:tblCellMar>
            <w:top w:w="0" w:type="dxa"/>
            <w:left w:w="108" w:type="dxa"/>
            <w:bottom w:w="0" w:type="dxa"/>
            <w:right w:w="108" w:type="dxa"/>
          </w:tblCellMar>
        </w:tblPrEx>
        <w:trPr>
          <w:gridAfter w:val="1"/>
          <w:wAfter w:w="1080" w:type="dxa"/>
          <w:trHeight w:val="369" w:hRule="atLeast"/>
        </w:trPr>
        <w:tc>
          <w:tcPr>
            <w:tcW w:w="640" w:type="dxa"/>
            <w:tcBorders>
              <w:top w:val="nil"/>
              <w:left w:val="single" w:color="auto" w:sz="4" w:space="0"/>
              <w:bottom w:val="single" w:color="auto" w:sz="4" w:space="0"/>
              <w:right w:val="single" w:color="auto" w:sz="4" w:space="0"/>
            </w:tcBorders>
            <w:vAlign w:val="center"/>
          </w:tcPr>
          <w:p>
            <w:pPr>
              <w:pStyle w:val="43"/>
              <w:spacing w:line="240" w:lineRule="auto"/>
              <w:rPr>
                <w:sz w:val="20"/>
                <w:szCs w:val="24"/>
              </w:rPr>
            </w:pPr>
            <w:r>
              <w:rPr>
                <w:sz w:val="20"/>
                <w:szCs w:val="24"/>
              </w:rPr>
              <w:t>4</w:t>
            </w:r>
          </w:p>
        </w:tc>
        <w:tc>
          <w:tcPr>
            <w:tcW w:w="108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2022</w:t>
            </w:r>
          </w:p>
        </w:tc>
        <w:tc>
          <w:tcPr>
            <w:tcW w:w="1272"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74.00</w:t>
            </w:r>
          </w:p>
        </w:tc>
        <w:tc>
          <w:tcPr>
            <w:tcW w:w="1418"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39,960.00</w:t>
            </w:r>
          </w:p>
        </w:tc>
        <w:tc>
          <w:tcPr>
            <w:tcW w:w="127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1,998.00</w:t>
            </w:r>
          </w:p>
        </w:tc>
        <w:tc>
          <w:tcPr>
            <w:tcW w:w="1559"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999.00</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599.40</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399.60</w:t>
            </w:r>
          </w:p>
        </w:tc>
        <w:tc>
          <w:tcPr>
            <w:tcW w:w="163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999.00</w:t>
            </w:r>
          </w:p>
        </w:tc>
        <w:tc>
          <w:tcPr>
            <w:tcW w:w="1246"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699.30</w:t>
            </w:r>
          </w:p>
        </w:tc>
      </w:tr>
      <w:tr>
        <w:tblPrEx>
          <w:tblLayout w:type="fixed"/>
          <w:tblCellMar>
            <w:top w:w="0" w:type="dxa"/>
            <w:left w:w="108" w:type="dxa"/>
            <w:bottom w:w="0" w:type="dxa"/>
            <w:right w:w="108" w:type="dxa"/>
          </w:tblCellMar>
        </w:tblPrEx>
        <w:trPr>
          <w:gridAfter w:val="1"/>
          <w:wAfter w:w="1080" w:type="dxa"/>
          <w:trHeight w:val="369" w:hRule="atLeast"/>
        </w:trPr>
        <w:tc>
          <w:tcPr>
            <w:tcW w:w="640" w:type="dxa"/>
            <w:tcBorders>
              <w:top w:val="nil"/>
              <w:left w:val="single" w:color="auto" w:sz="4" w:space="0"/>
              <w:bottom w:val="single" w:color="auto" w:sz="4" w:space="0"/>
              <w:right w:val="single" w:color="auto" w:sz="4" w:space="0"/>
            </w:tcBorders>
            <w:vAlign w:val="center"/>
          </w:tcPr>
          <w:p>
            <w:pPr>
              <w:pStyle w:val="43"/>
              <w:spacing w:line="240" w:lineRule="auto"/>
              <w:rPr>
                <w:sz w:val="20"/>
                <w:szCs w:val="24"/>
              </w:rPr>
            </w:pPr>
            <w:r>
              <w:rPr>
                <w:sz w:val="20"/>
                <w:szCs w:val="24"/>
              </w:rPr>
              <w:t>5</w:t>
            </w:r>
          </w:p>
        </w:tc>
        <w:tc>
          <w:tcPr>
            <w:tcW w:w="108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2023</w:t>
            </w:r>
          </w:p>
        </w:tc>
        <w:tc>
          <w:tcPr>
            <w:tcW w:w="1272"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74.20</w:t>
            </w:r>
          </w:p>
        </w:tc>
        <w:tc>
          <w:tcPr>
            <w:tcW w:w="1418"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40,810.00</w:t>
            </w:r>
          </w:p>
        </w:tc>
        <w:tc>
          <w:tcPr>
            <w:tcW w:w="127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2,040.50</w:t>
            </w:r>
          </w:p>
        </w:tc>
        <w:tc>
          <w:tcPr>
            <w:tcW w:w="1559"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1,020.25</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612.15</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408.10</w:t>
            </w:r>
          </w:p>
        </w:tc>
        <w:tc>
          <w:tcPr>
            <w:tcW w:w="163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1,020.25</w:t>
            </w:r>
          </w:p>
        </w:tc>
        <w:tc>
          <w:tcPr>
            <w:tcW w:w="1246"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714.18</w:t>
            </w:r>
          </w:p>
        </w:tc>
      </w:tr>
      <w:tr>
        <w:tblPrEx>
          <w:tblLayout w:type="fixed"/>
          <w:tblCellMar>
            <w:top w:w="0" w:type="dxa"/>
            <w:left w:w="108" w:type="dxa"/>
            <w:bottom w:w="0" w:type="dxa"/>
            <w:right w:w="108" w:type="dxa"/>
          </w:tblCellMar>
        </w:tblPrEx>
        <w:trPr>
          <w:gridAfter w:val="1"/>
          <w:wAfter w:w="1080" w:type="dxa"/>
          <w:trHeight w:val="369" w:hRule="atLeast"/>
        </w:trPr>
        <w:tc>
          <w:tcPr>
            <w:tcW w:w="640" w:type="dxa"/>
            <w:tcBorders>
              <w:top w:val="nil"/>
              <w:left w:val="single" w:color="auto" w:sz="4" w:space="0"/>
              <w:bottom w:val="single" w:color="auto" w:sz="4" w:space="0"/>
              <w:right w:val="single" w:color="auto" w:sz="4" w:space="0"/>
            </w:tcBorders>
            <w:vAlign w:val="center"/>
          </w:tcPr>
          <w:p>
            <w:pPr>
              <w:pStyle w:val="43"/>
              <w:spacing w:line="240" w:lineRule="auto"/>
              <w:rPr>
                <w:sz w:val="20"/>
                <w:szCs w:val="24"/>
              </w:rPr>
            </w:pPr>
            <w:r>
              <w:rPr>
                <w:sz w:val="20"/>
                <w:szCs w:val="24"/>
              </w:rPr>
              <w:t>6</w:t>
            </w:r>
          </w:p>
        </w:tc>
        <w:tc>
          <w:tcPr>
            <w:tcW w:w="108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2024</w:t>
            </w:r>
          </w:p>
        </w:tc>
        <w:tc>
          <w:tcPr>
            <w:tcW w:w="1272"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74.30</w:t>
            </w:r>
          </w:p>
        </w:tc>
        <w:tc>
          <w:tcPr>
            <w:tcW w:w="1418"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40,900.00</w:t>
            </w:r>
          </w:p>
        </w:tc>
        <w:tc>
          <w:tcPr>
            <w:tcW w:w="127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2,045.00</w:t>
            </w:r>
          </w:p>
        </w:tc>
        <w:tc>
          <w:tcPr>
            <w:tcW w:w="1559"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1,022.50</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613.50</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409.00</w:t>
            </w:r>
          </w:p>
        </w:tc>
        <w:tc>
          <w:tcPr>
            <w:tcW w:w="163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1,022.50</w:t>
            </w:r>
          </w:p>
        </w:tc>
        <w:tc>
          <w:tcPr>
            <w:tcW w:w="1246"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715.75</w:t>
            </w:r>
          </w:p>
        </w:tc>
      </w:tr>
      <w:tr>
        <w:tblPrEx>
          <w:tblLayout w:type="fixed"/>
          <w:tblCellMar>
            <w:top w:w="0" w:type="dxa"/>
            <w:left w:w="108" w:type="dxa"/>
            <w:bottom w:w="0" w:type="dxa"/>
            <w:right w:w="108" w:type="dxa"/>
          </w:tblCellMar>
        </w:tblPrEx>
        <w:trPr>
          <w:gridAfter w:val="1"/>
          <w:wAfter w:w="1080" w:type="dxa"/>
          <w:trHeight w:val="369" w:hRule="atLeast"/>
        </w:trPr>
        <w:tc>
          <w:tcPr>
            <w:tcW w:w="640" w:type="dxa"/>
            <w:tcBorders>
              <w:top w:val="nil"/>
              <w:left w:val="single" w:color="auto" w:sz="4" w:space="0"/>
              <w:bottom w:val="single" w:color="auto" w:sz="4" w:space="0"/>
              <w:right w:val="single" w:color="auto" w:sz="4" w:space="0"/>
            </w:tcBorders>
            <w:vAlign w:val="center"/>
          </w:tcPr>
          <w:p>
            <w:pPr>
              <w:pStyle w:val="43"/>
              <w:spacing w:line="240" w:lineRule="auto"/>
              <w:rPr>
                <w:sz w:val="20"/>
                <w:szCs w:val="24"/>
              </w:rPr>
            </w:pPr>
            <w:r>
              <w:rPr>
                <w:sz w:val="20"/>
                <w:szCs w:val="24"/>
              </w:rPr>
              <w:t>7</w:t>
            </w:r>
          </w:p>
        </w:tc>
        <w:tc>
          <w:tcPr>
            <w:tcW w:w="108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2025</w:t>
            </w:r>
          </w:p>
        </w:tc>
        <w:tc>
          <w:tcPr>
            <w:tcW w:w="1272"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74.40</w:t>
            </w:r>
          </w:p>
        </w:tc>
        <w:tc>
          <w:tcPr>
            <w:tcW w:w="1418"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41,000.00</w:t>
            </w:r>
          </w:p>
        </w:tc>
        <w:tc>
          <w:tcPr>
            <w:tcW w:w="127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2,050.00</w:t>
            </w:r>
          </w:p>
        </w:tc>
        <w:tc>
          <w:tcPr>
            <w:tcW w:w="1559"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1,025.00</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615.00</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410.00</w:t>
            </w:r>
          </w:p>
        </w:tc>
        <w:tc>
          <w:tcPr>
            <w:tcW w:w="163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1,025.00</w:t>
            </w:r>
          </w:p>
        </w:tc>
        <w:tc>
          <w:tcPr>
            <w:tcW w:w="1246"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717.50</w:t>
            </w:r>
          </w:p>
        </w:tc>
      </w:tr>
      <w:tr>
        <w:tblPrEx>
          <w:tblLayout w:type="fixed"/>
          <w:tblCellMar>
            <w:top w:w="0" w:type="dxa"/>
            <w:left w:w="108" w:type="dxa"/>
            <w:bottom w:w="0" w:type="dxa"/>
            <w:right w:w="108" w:type="dxa"/>
          </w:tblCellMar>
        </w:tblPrEx>
        <w:trPr>
          <w:gridAfter w:val="1"/>
          <w:wAfter w:w="1080" w:type="dxa"/>
          <w:trHeight w:val="369" w:hRule="atLeast"/>
        </w:trPr>
        <w:tc>
          <w:tcPr>
            <w:tcW w:w="640" w:type="dxa"/>
            <w:tcBorders>
              <w:top w:val="nil"/>
              <w:left w:val="single" w:color="auto" w:sz="4" w:space="0"/>
              <w:bottom w:val="single" w:color="auto" w:sz="4" w:space="0"/>
              <w:right w:val="single" w:color="auto" w:sz="4" w:space="0"/>
            </w:tcBorders>
            <w:vAlign w:val="center"/>
          </w:tcPr>
          <w:p>
            <w:pPr>
              <w:pStyle w:val="43"/>
              <w:spacing w:line="240" w:lineRule="auto"/>
              <w:rPr>
                <w:sz w:val="20"/>
                <w:szCs w:val="24"/>
              </w:rPr>
            </w:pPr>
            <w:r>
              <w:rPr>
                <w:sz w:val="20"/>
                <w:szCs w:val="24"/>
              </w:rPr>
              <w:t>8</w:t>
            </w:r>
          </w:p>
        </w:tc>
        <w:tc>
          <w:tcPr>
            <w:tcW w:w="108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2026</w:t>
            </w:r>
          </w:p>
        </w:tc>
        <w:tc>
          <w:tcPr>
            <w:tcW w:w="1272"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74.60</w:t>
            </w:r>
          </w:p>
        </w:tc>
        <w:tc>
          <w:tcPr>
            <w:tcW w:w="1418"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42,000.00</w:t>
            </w:r>
          </w:p>
        </w:tc>
        <w:tc>
          <w:tcPr>
            <w:tcW w:w="127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2,100.00</w:t>
            </w:r>
          </w:p>
        </w:tc>
        <w:tc>
          <w:tcPr>
            <w:tcW w:w="1559"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1,050.00</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630.00</w:t>
            </w:r>
          </w:p>
        </w:tc>
        <w:tc>
          <w:tcPr>
            <w:tcW w:w="1820"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420.00</w:t>
            </w:r>
          </w:p>
        </w:tc>
        <w:tc>
          <w:tcPr>
            <w:tcW w:w="1635"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1,050.00</w:t>
            </w:r>
          </w:p>
        </w:tc>
        <w:tc>
          <w:tcPr>
            <w:tcW w:w="1246" w:type="dxa"/>
            <w:tcBorders>
              <w:top w:val="nil"/>
              <w:left w:val="nil"/>
              <w:bottom w:val="single" w:color="auto" w:sz="4" w:space="0"/>
              <w:right w:val="single" w:color="auto" w:sz="4" w:space="0"/>
            </w:tcBorders>
            <w:vAlign w:val="center"/>
          </w:tcPr>
          <w:p>
            <w:pPr>
              <w:pStyle w:val="43"/>
              <w:spacing w:line="240" w:lineRule="auto"/>
              <w:rPr>
                <w:sz w:val="20"/>
                <w:szCs w:val="24"/>
              </w:rPr>
            </w:pPr>
            <w:r>
              <w:rPr>
                <w:sz w:val="20"/>
                <w:szCs w:val="24"/>
              </w:rPr>
              <w:t>735.00</w:t>
            </w:r>
          </w:p>
        </w:tc>
      </w:tr>
      <w:tr>
        <w:tblPrEx>
          <w:tblLayout w:type="fixed"/>
          <w:tblCellMar>
            <w:top w:w="0" w:type="dxa"/>
            <w:left w:w="108" w:type="dxa"/>
            <w:bottom w:w="0" w:type="dxa"/>
            <w:right w:w="108" w:type="dxa"/>
          </w:tblCellMar>
        </w:tblPrEx>
        <w:trPr>
          <w:trHeight w:val="369" w:hRule="atLeast"/>
        </w:trPr>
        <w:tc>
          <w:tcPr>
            <w:tcW w:w="1720" w:type="dxa"/>
            <w:gridSpan w:val="2"/>
            <w:tcBorders>
              <w:top w:val="single" w:color="auto" w:sz="4" w:space="0"/>
              <w:left w:val="single" w:color="auto" w:sz="4" w:space="0"/>
              <w:bottom w:val="single" w:color="auto" w:sz="4" w:space="0"/>
              <w:right w:val="single" w:color="auto" w:sz="4" w:space="0"/>
            </w:tcBorders>
            <w:vAlign w:val="center"/>
          </w:tcPr>
          <w:p>
            <w:pPr>
              <w:pStyle w:val="43"/>
              <w:spacing w:line="240" w:lineRule="auto"/>
              <w:rPr>
                <w:b/>
                <w:sz w:val="20"/>
                <w:szCs w:val="24"/>
              </w:rPr>
            </w:pPr>
            <w:r>
              <w:rPr>
                <w:rFonts w:hint="eastAsia"/>
                <w:b/>
                <w:sz w:val="20"/>
                <w:szCs w:val="24"/>
              </w:rPr>
              <w:t>合计</w:t>
            </w:r>
          </w:p>
        </w:tc>
        <w:tc>
          <w:tcPr>
            <w:tcW w:w="1272" w:type="dxa"/>
            <w:tcBorders>
              <w:top w:val="nil"/>
              <w:left w:val="nil"/>
              <w:bottom w:val="single" w:color="auto" w:sz="4" w:space="0"/>
              <w:right w:val="single" w:color="auto" w:sz="4" w:space="0"/>
            </w:tcBorders>
            <w:vAlign w:val="center"/>
          </w:tcPr>
          <w:p>
            <w:pPr>
              <w:pStyle w:val="43"/>
              <w:spacing w:line="240" w:lineRule="auto"/>
              <w:rPr>
                <w:b/>
                <w:sz w:val="20"/>
                <w:szCs w:val="24"/>
              </w:rPr>
            </w:pPr>
            <w:r>
              <w:rPr>
                <w:b/>
                <w:sz w:val="20"/>
                <w:szCs w:val="24"/>
              </w:rPr>
              <w:t>591.80</w:t>
            </w:r>
          </w:p>
        </w:tc>
        <w:tc>
          <w:tcPr>
            <w:tcW w:w="1418" w:type="dxa"/>
            <w:tcBorders>
              <w:top w:val="nil"/>
              <w:left w:val="nil"/>
              <w:bottom w:val="single" w:color="auto" w:sz="4" w:space="0"/>
              <w:right w:val="single" w:color="auto" w:sz="4" w:space="0"/>
            </w:tcBorders>
            <w:vAlign w:val="center"/>
          </w:tcPr>
          <w:p>
            <w:pPr>
              <w:pStyle w:val="43"/>
              <w:spacing w:line="240" w:lineRule="auto"/>
              <w:rPr>
                <w:b/>
                <w:sz w:val="20"/>
                <w:szCs w:val="24"/>
              </w:rPr>
            </w:pPr>
            <w:r>
              <w:rPr>
                <w:b/>
                <w:sz w:val="20"/>
                <w:szCs w:val="24"/>
              </w:rPr>
              <w:t>320,090.00</w:t>
            </w:r>
          </w:p>
        </w:tc>
        <w:tc>
          <w:tcPr>
            <w:tcW w:w="1275" w:type="dxa"/>
            <w:tcBorders>
              <w:top w:val="nil"/>
              <w:left w:val="nil"/>
              <w:bottom w:val="single" w:color="auto" w:sz="4" w:space="0"/>
              <w:right w:val="single" w:color="auto" w:sz="4" w:space="0"/>
            </w:tcBorders>
            <w:vAlign w:val="center"/>
          </w:tcPr>
          <w:p>
            <w:pPr>
              <w:pStyle w:val="43"/>
              <w:spacing w:line="240" w:lineRule="auto"/>
              <w:rPr>
                <w:b/>
                <w:sz w:val="20"/>
                <w:szCs w:val="24"/>
              </w:rPr>
            </w:pPr>
            <w:r>
              <w:rPr>
                <w:b/>
                <w:sz w:val="20"/>
                <w:szCs w:val="24"/>
              </w:rPr>
              <w:t>16,004.50</w:t>
            </w:r>
          </w:p>
        </w:tc>
        <w:tc>
          <w:tcPr>
            <w:tcW w:w="1559" w:type="dxa"/>
            <w:tcBorders>
              <w:top w:val="nil"/>
              <w:left w:val="nil"/>
              <w:bottom w:val="single" w:color="auto" w:sz="4" w:space="0"/>
              <w:right w:val="single" w:color="auto" w:sz="4" w:space="0"/>
            </w:tcBorders>
            <w:vAlign w:val="center"/>
          </w:tcPr>
          <w:p>
            <w:pPr>
              <w:pStyle w:val="43"/>
              <w:spacing w:line="240" w:lineRule="auto"/>
              <w:rPr>
                <w:b/>
                <w:sz w:val="20"/>
                <w:szCs w:val="24"/>
              </w:rPr>
            </w:pPr>
            <w:r>
              <w:rPr>
                <w:b/>
                <w:sz w:val="20"/>
                <w:szCs w:val="24"/>
              </w:rPr>
              <w:t>8,002.25</w:t>
            </w:r>
          </w:p>
        </w:tc>
        <w:tc>
          <w:tcPr>
            <w:tcW w:w="1820" w:type="dxa"/>
            <w:tcBorders>
              <w:top w:val="nil"/>
              <w:left w:val="nil"/>
              <w:bottom w:val="single" w:color="auto" w:sz="4" w:space="0"/>
              <w:right w:val="single" w:color="auto" w:sz="4" w:space="0"/>
            </w:tcBorders>
            <w:vAlign w:val="center"/>
          </w:tcPr>
          <w:p>
            <w:pPr>
              <w:pStyle w:val="43"/>
              <w:spacing w:line="240" w:lineRule="auto"/>
              <w:rPr>
                <w:b/>
                <w:sz w:val="20"/>
                <w:szCs w:val="24"/>
              </w:rPr>
            </w:pPr>
            <w:r>
              <w:rPr>
                <w:b/>
                <w:sz w:val="20"/>
                <w:szCs w:val="24"/>
              </w:rPr>
              <w:t>4,801.35</w:t>
            </w:r>
          </w:p>
        </w:tc>
        <w:tc>
          <w:tcPr>
            <w:tcW w:w="1820" w:type="dxa"/>
            <w:tcBorders>
              <w:top w:val="nil"/>
              <w:left w:val="nil"/>
              <w:bottom w:val="single" w:color="auto" w:sz="4" w:space="0"/>
              <w:right w:val="single" w:color="auto" w:sz="4" w:space="0"/>
            </w:tcBorders>
            <w:vAlign w:val="center"/>
          </w:tcPr>
          <w:p>
            <w:pPr>
              <w:pStyle w:val="43"/>
              <w:spacing w:line="240" w:lineRule="auto"/>
              <w:rPr>
                <w:b/>
                <w:sz w:val="20"/>
                <w:szCs w:val="24"/>
              </w:rPr>
            </w:pPr>
            <w:r>
              <w:rPr>
                <w:b/>
                <w:sz w:val="20"/>
                <w:szCs w:val="24"/>
              </w:rPr>
              <w:t>3,200.90</w:t>
            </w:r>
          </w:p>
        </w:tc>
        <w:tc>
          <w:tcPr>
            <w:tcW w:w="1635" w:type="dxa"/>
            <w:tcBorders>
              <w:top w:val="nil"/>
              <w:left w:val="nil"/>
              <w:bottom w:val="single" w:color="auto" w:sz="4" w:space="0"/>
              <w:right w:val="single" w:color="auto" w:sz="4" w:space="0"/>
            </w:tcBorders>
            <w:vAlign w:val="center"/>
          </w:tcPr>
          <w:p>
            <w:pPr>
              <w:pStyle w:val="43"/>
              <w:spacing w:line="240" w:lineRule="auto"/>
              <w:rPr>
                <w:b/>
                <w:sz w:val="20"/>
                <w:szCs w:val="24"/>
              </w:rPr>
            </w:pPr>
            <w:r>
              <w:rPr>
                <w:b/>
                <w:sz w:val="20"/>
                <w:szCs w:val="24"/>
              </w:rPr>
              <w:t>8,002.25</w:t>
            </w:r>
          </w:p>
        </w:tc>
        <w:tc>
          <w:tcPr>
            <w:tcW w:w="1246" w:type="dxa"/>
            <w:tcBorders>
              <w:top w:val="nil"/>
              <w:left w:val="nil"/>
              <w:bottom w:val="single" w:color="auto" w:sz="4" w:space="0"/>
              <w:right w:val="single" w:color="auto" w:sz="4" w:space="0"/>
            </w:tcBorders>
            <w:vAlign w:val="center"/>
          </w:tcPr>
          <w:p>
            <w:pPr>
              <w:pStyle w:val="43"/>
              <w:spacing w:line="240" w:lineRule="auto"/>
              <w:rPr>
                <w:b/>
                <w:sz w:val="20"/>
                <w:szCs w:val="24"/>
              </w:rPr>
            </w:pPr>
            <w:r>
              <w:rPr>
                <w:b/>
                <w:sz w:val="20"/>
                <w:szCs w:val="24"/>
              </w:rPr>
              <w:t>5,601.58</w:t>
            </w:r>
          </w:p>
        </w:tc>
        <w:tc>
          <w:tcPr>
            <w:tcW w:w="1080" w:type="dxa"/>
            <w:vAlign w:val="bottom"/>
          </w:tcPr>
          <w:p>
            <w:pPr>
              <w:widowControl/>
              <w:jc w:val="right"/>
              <w:rPr>
                <w:kern w:val="0"/>
                <w:szCs w:val="21"/>
              </w:rPr>
            </w:pPr>
          </w:p>
        </w:tc>
      </w:tr>
    </w:tbl>
    <w:p/>
    <w:p>
      <w:pPr>
        <w:ind w:firstLine="31680" w:firstLineChars="200"/>
        <w:jc w:val="left"/>
        <w:rPr>
          <w:rFonts w:ascii="仿宋" w:hAnsi="仿宋" w:eastAsia="仿宋"/>
          <w:b/>
          <w:sz w:val="28"/>
          <w:szCs w:val="28"/>
        </w:rPr>
        <w:sectPr>
          <w:pgSz w:w="16838" w:h="11906" w:orient="landscape"/>
          <w:pgMar w:top="1800" w:right="1440" w:bottom="1800" w:left="1440" w:header="851" w:footer="992" w:gutter="0"/>
          <w:cols w:space="425" w:num="1"/>
          <w:docGrid w:type="lines" w:linePitch="312" w:charSpace="0"/>
        </w:sectPr>
      </w:pP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7</w:t>
      </w:r>
      <w:r>
        <w:rPr>
          <w:rFonts w:hint="eastAsia" w:ascii="仿宋" w:hAnsi="仿宋" w:eastAsia="仿宋"/>
          <w:b/>
          <w:sz w:val="28"/>
          <w:szCs w:val="28"/>
        </w:rPr>
        <w:t>）项目成本</w:t>
      </w:r>
    </w:p>
    <w:p>
      <w:pPr>
        <w:spacing w:line="600" w:lineRule="exact"/>
        <w:ind w:firstLine="31680" w:firstLineChars="200"/>
        <w:jc w:val="left"/>
        <w:rPr>
          <w:rFonts w:ascii="仿宋" w:hAnsi="仿宋" w:eastAsia="仿宋"/>
          <w:sz w:val="28"/>
          <w:szCs w:val="28"/>
        </w:rPr>
      </w:pPr>
      <w:r>
        <w:rPr>
          <w:rFonts w:hint="eastAsia" w:ascii="仿宋" w:hAnsi="仿宋" w:eastAsia="仿宋"/>
          <w:sz w:val="28"/>
          <w:szCs w:val="28"/>
        </w:rPr>
        <w:t>项目建成后，运行维护由芒市勐板河水库管理站维护，经落实，勐板河水库管理站定编</w:t>
      </w:r>
      <w:r>
        <w:rPr>
          <w:rFonts w:ascii="仿宋" w:hAnsi="仿宋" w:eastAsia="仿宋"/>
          <w:sz w:val="28"/>
          <w:szCs w:val="28"/>
        </w:rPr>
        <w:t>15</w:t>
      </w:r>
      <w:r>
        <w:rPr>
          <w:rFonts w:hint="eastAsia" w:ascii="仿宋" w:hAnsi="仿宋" w:eastAsia="仿宋"/>
          <w:sz w:val="28"/>
          <w:szCs w:val="28"/>
        </w:rPr>
        <w:t>人，目前在岗在册的</w:t>
      </w:r>
      <w:r>
        <w:rPr>
          <w:rFonts w:ascii="仿宋" w:hAnsi="仿宋" w:eastAsia="仿宋"/>
          <w:sz w:val="28"/>
          <w:szCs w:val="28"/>
        </w:rPr>
        <w:t>10</w:t>
      </w:r>
      <w:r>
        <w:rPr>
          <w:rFonts w:hint="eastAsia" w:ascii="仿宋" w:hAnsi="仿宋" w:eastAsia="仿宋"/>
          <w:sz w:val="28"/>
          <w:szCs w:val="28"/>
        </w:rPr>
        <w:t>人均为事业编制，属于财政全额拨付工资，不再纳入本项目经营期支出。因此，按</w:t>
      </w:r>
      <w:r>
        <w:rPr>
          <w:rFonts w:ascii="仿宋" w:hAnsi="仿宋" w:eastAsia="仿宋"/>
          <w:sz w:val="28"/>
          <w:szCs w:val="28"/>
        </w:rPr>
        <w:t>5</w:t>
      </w:r>
      <w:r>
        <w:rPr>
          <w:rFonts w:hint="eastAsia" w:ascii="仿宋" w:hAnsi="仿宋" w:eastAsia="仿宋"/>
          <w:sz w:val="28"/>
          <w:szCs w:val="28"/>
        </w:rPr>
        <w:t>人的成本费用计入运营成本，包括基本工资、职工福利、维护费等。债券存续期内运营成本合计</w:t>
      </w:r>
      <w:r>
        <w:rPr>
          <w:rFonts w:ascii="仿宋" w:hAnsi="仿宋" w:eastAsia="仿宋"/>
          <w:sz w:val="28"/>
          <w:szCs w:val="28"/>
        </w:rPr>
        <w:t>31.55</w:t>
      </w:r>
      <w:r>
        <w:rPr>
          <w:rFonts w:hint="eastAsia" w:ascii="仿宋" w:hAnsi="仿宋" w:eastAsia="仿宋"/>
          <w:sz w:val="28"/>
          <w:szCs w:val="28"/>
        </w:rPr>
        <w:t>万元</w:t>
      </w:r>
      <w:r>
        <w:rPr>
          <w:rFonts w:ascii="仿宋" w:hAnsi="仿宋" w:eastAsia="仿宋"/>
          <w:sz w:val="28"/>
          <w:szCs w:val="28"/>
        </w:rPr>
        <w:t>/</w:t>
      </w:r>
      <w:r>
        <w:rPr>
          <w:rFonts w:hint="eastAsia" w:ascii="仿宋" w:hAnsi="仿宋" w:eastAsia="仿宋"/>
          <w:sz w:val="28"/>
          <w:szCs w:val="28"/>
        </w:rPr>
        <w:t>年。</w:t>
      </w:r>
    </w:p>
    <w:p>
      <w:pPr>
        <w:spacing w:line="600" w:lineRule="exact"/>
        <w:ind w:firstLine="31680" w:firstLineChars="200"/>
        <w:jc w:val="left"/>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）基本工资：按</w:t>
      </w:r>
      <w:r>
        <w:rPr>
          <w:rFonts w:ascii="仿宋" w:hAnsi="仿宋" w:eastAsia="仿宋"/>
          <w:sz w:val="28"/>
          <w:szCs w:val="28"/>
        </w:rPr>
        <w:t>5</w:t>
      </w:r>
      <w:r>
        <w:rPr>
          <w:rFonts w:hint="eastAsia" w:ascii="仿宋" w:hAnsi="仿宋" w:eastAsia="仿宋"/>
          <w:sz w:val="28"/>
          <w:szCs w:val="28"/>
        </w:rPr>
        <w:t>人的成本费用计入运营成本，按</w:t>
      </w:r>
      <w:r>
        <w:rPr>
          <w:rFonts w:ascii="仿宋" w:hAnsi="仿宋" w:eastAsia="仿宋"/>
          <w:sz w:val="28"/>
          <w:szCs w:val="28"/>
        </w:rPr>
        <w:t>2018</w:t>
      </w:r>
      <w:r>
        <w:rPr>
          <w:rFonts w:hint="eastAsia" w:ascii="仿宋" w:hAnsi="仿宋" w:eastAsia="仿宋"/>
          <w:sz w:val="28"/>
          <w:szCs w:val="28"/>
        </w:rPr>
        <w:t>年芒市在岗职工月平均工资</w:t>
      </w:r>
      <w:r>
        <w:rPr>
          <w:rFonts w:ascii="仿宋" w:hAnsi="仿宋" w:eastAsia="仿宋"/>
          <w:sz w:val="28"/>
          <w:szCs w:val="28"/>
        </w:rPr>
        <w:t>3,100</w:t>
      </w:r>
      <w:r>
        <w:rPr>
          <w:rFonts w:hint="eastAsia" w:ascii="仿宋" w:hAnsi="仿宋" w:eastAsia="仿宋"/>
          <w:sz w:val="28"/>
          <w:szCs w:val="28"/>
        </w:rPr>
        <w:t>元计算，职工工资总额</w:t>
      </w:r>
      <w:r>
        <w:rPr>
          <w:rFonts w:ascii="仿宋" w:hAnsi="仿宋" w:eastAsia="仿宋"/>
          <w:sz w:val="28"/>
          <w:szCs w:val="28"/>
        </w:rPr>
        <w:t>18.6</w:t>
      </w:r>
      <w:r>
        <w:rPr>
          <w:rFonts w:hint="eastAsia" w:ascii="仿宋" w:hAnsi="仿宋" w:eastAsia="仿宋"/>
          <w:sz w:val="28"/>
          <w:szCs w:val="28"/>
        </w:rPr>
        <w:t>万元。</w:t>
      </w:r>
    </w:p>
    <w:p>
      <w:pPr>
        <w:spacing w:line="600" w:lineRule="exact"/>
        <w:ind w:firstLine="31680" w:firstLineChars="200"/>
        <w:jc w:val="left"/>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）补助工资：无。</w:t>
      </w:r>
    </w:p>
    <w:p>
      <w:pPr>
        <w:spacing w:line="600" w:lineRule="exact"/>
        <w:ind w:firstLine="31680" w:firstLineChars="200"/>
        <w:jc w:val="left"/>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）其他工资：无。</w:t>
      </w:r>
    </w:p>
    <w:p>
      <w:pPr>
        <w:spacing w:line="600" w:lineRule="exact"/>
        <w:ind w:firstLine="31680" w:firstLineChars="200"/>
        <w:jc w:val="left"/>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）职工福利费：按工资总额的</w:t>
      </w:r>
      <w:r>
        <w:rPr>
          <w:rFonts w:ascii="仿宋" w:hAnsi="仿宋" w:eastAsia="仿宋"/>
          <w:sz w:val="28"/>
          <w:szCs w:val="28"/>
        </w:rPr>
        <w:t>14%</w:t>
      </w:r>
      <w:r>
        <w:rPr>
          <w:rFonts w:hint="eastAsia" w:ascii="仿宋" w:hAnsi="仿宋" w:eastAsia="仿宋"/>
          <w:sz w:val="28"/>
          <w:szCs w:val="28"/>
        </w:rPr>
        <w:t>计算，计提职工福利费</w:t>
      </w:r>
      <w:r>
        <w:rPr>
          <w:rFonts w:ascii="仿宋" w:hAnsi="仿宋" w:eastAsia="仿宋"/>
          <w:sz w:val="28"/>
          <w:szCs w:val="28"/>
        </w:rPr>
        <w:t>2.60</w:t>
      </w:r>
      <w:r>
        <w:rPr>
          <w:rFonts w:hint="eastAsia" w:ascii="仿宋" w:hAnsi="仿宋" w:eastAsia="仿宋"/>
          <w:sz w:val="28"/>
          <w:szCs w:val="28"/>
        </w:rPr>
        <w:t>万元。</w:t>
      </w:r>
    </w:p>
    <w:p>
      <w:pPr>
        <w:spacing w:line="600" w:lineRule="exact"/>
        <w:ind w:firstLine="31680" w:firstLineChars="200"/>
        <w:jc w:val="left"/>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）社会保障费：</w:t>
      </w:r>
      <w:r>
        <w:rPr>
          <w:rFonts w:ascii="仿宋" w:hAnsi="仿宋" w:eastAsia="仿宋"/>
          <w:sz w:val="28"/>
          <w:szCs w:val="28"/>
        </w:rPr>
        <w:t>5</w:t>
      </w:r>
      <w:r>
        <w:rPr>
          <w:rFonts w:hint="eastAsia" w:ascii="仿宋" w:hAnsi="仿宋" w:eastAsia="仿宋"/>
          <w:sz w:val="28"/>
          <w:szCs w:val="28"/>
        </w:rPr>
        <w:t>人养老保险，</w:t>
      </w:r>
      <w:r>
        <w:fldChar w:fldCharType="begin"/>
      </w:r>
      <w:r>
        <w:instrText xml:space="preserve"> HYPERLINK "http://www.so.com/s?q=%E5%8C%BB%E7%96%97%E4%BF%9D%E9%99%A9&amp;ie=utf-8&amp;src=internal_wenda_recommend_textn" \t "_blank" </w:instrText>
      </w:r>
      <w:r>
        <w:fldChar w:fldCharType="separate"/>
      </w:r>
      <w:r>
        <w:rPr>
          <w:rFonts w:hint="eastAsia" w:ascii="仿宋" w:hAnsi="仿宋" w:eastAsia="仿宋"/>
          <w:sz w:val="28"/>
          <w:szCs w:val="28"/>
        </w:rPr>
        <w:t>医疗保险</w:t>
      </w:r>
      <w:r>
        <w:rPr>
          <w:rFonts w:hint="eastAsia" w:ascii="仿宋" w:hAnsi="仿宋" w:eastAsia="仿宋"/>
          <w:sz w:val="28"/>
          <w:szCs w:val="28"/>
        </w:rPr>
        <w:fldChar w:fldCharType="end"/>
      </w:r>
      <w:r>
        <w:rPr>
          <w:rFonts w:hint="eastAsia" w:ascii="仿宋" w:hAnsi="仿宋" w:eastAsia="仿宋"/>
          <w:sz w:val="28"/>
          <w:szCs w:val="28"/>
        </w:rPr>
        <w:t>，</w:t>
      </w:r>
      <w:r>
        <w:fldChar w:fldCharType="begin"/>
      </w:r>
      <w:r>
        <w:instrText xml:space="preserve"> HYPERLINK "http://www.so.com/s?q=%E5%A4%B1%E4%B8%9A%E4%BF%9D%E9%99%A9&amp;ie=utf-8&amp;src=internal_wenda_recommend_textn" \t "_blank" </w:instrText>
      </w:r>
      <w:r>
        <w:fldChar w:fldCharType="separate"/>
      </w:r>
      <w:r>
        <w:rPr>
          <w:rFonts w:hint="eastAsia" w:ascii="仿宋" w:hAnsi="仿宋" w:eastAsia="仿宋"/>
          <w:sz w:val="28"/>
          <w:szCs w:val="28"/>
        </w:rPr>
        <w:t>失业保险</w:t>
      </w:r>
      <w:r>
        <w:rPr>
          <w:rFonts w:hint="eastAsia" w:ascii="仿宋" w:hAnsi="仿宋" w:eastAsia="仿宋"/>
          <w:sz w:val="28"/>
          <w:szCs w:val="28"/>
        </w:rPr>
        <w:fldChar w:fldCharType="end"/>
      </w:r>
      <w:r>
        <w:rPr>
          <w:rFonts w:hint="eastAsia" w:ascii="仿宋" w:hAnsi="仿宋" w:eastAsia="仿宋"/>
          <w:sz w:val="28"/>
          <w:szCs w:val="28"/>
        </w:rPr>
        <w:t>，</w:t>
      </w:r>
      <w:r>
        <w:fldChar w:fldCharType="begin"/>
      </w:r>
      <w:r>
        <w:instrText xml:space="preserve"> HYPERLINK "http://www.so.com/s?q=%E7%94%9F%E8%82%B2%E4%BF%9D%E9%99%A9&amp;ie=utf-8&amp;src=internal_wenda_recommend_textn" \t "_blank" </w:instrText>
      </w:r>
      <w:r>
        <w:fldChar w:fldCharType="separate"/>
      </w:r>
      <w:r>
        <w:rPr>
          <w:rFonts w:hint="eastAsia" w:ascii="仿宋" w:hAnsi="仿宋" w:eastAsia="仿宋"/>
          <w:sz w:val="28"/>
          <w:szCs w:val="28"/>
        </w:rPr>
        <w:t>生育保险</w:t>
      </w:r>
      <w:r>
        <w:rPr>
          <w:rFonts w:hint="eastAsia" w:ascii="仿宋" w:hAnsi="仿宋" w:eastAsia="仿宋"/>
          <w:sz w:val="28"/>
          <w:szCs w:val="28"/>
        </w:rPr>
        <w:fldChar w:fldCharType="end"/>
      </w:r>
      <w:r>
        <w:rPr>
          <w:rFonts w:hint="eastAsia" w:ascii="仿宋" w:hAnsi="仿宋" w:eastAsia="仿宋"/>
          <w:sz w:val="28"/>
          <w:szCs w:val="28"/>
        </w:rPr>
        <w:t>和</w:t>
      </w:r>
      <w:r>
        <w:fldChar w:fldCharType="begin"/>
      </w:r>
      <w:r>
        <w:instrText xml:space="preserve"> HYPERLINK "http://www.so.com/s?q=%E5%B7%A5%E4%BC%A4%E4%BF%9D%E9%99%A9&amp;ie=utf-8&amp;src=internal_wenda_recommend_textn" \t "_blank" </w:instrText>
      </w:r>
      <w:r>
        <w:fldChar w:fldCharType="separate"/>
      </w:r>
      <w:r>
        <w:rPr>
          <w:rFonts w:hint="eastAsia" w:ascii="仿宋" w:hAnsi="仿宋" w:eastAsia="仿宋"/>
          <w:sz w:val="28"/>
          <w:szCs w:val="28"/>
        </w:rPr>
        <w:t>工伤保险</w:t>
      </w:r>
      <w:r>
        <w:rPr>
          <w:rFonts w:hint="eastAsia" w:ascii="仿宋" w:hAnsi="仿宋" w:eastAsia="仿宋"/>
          <w:sz w:val="28"/>
          <w:szCs w:val="28"/>
        </w:rPr>
        <w:fldChar w:fldCharType="end"/>
      </w:r>
      <w:r>
        <w:rPr>
          <w:rFonts w:hint="eastAsia" w:ascii="仿宋" w:hAnsi="仿宋" w:eastAsia="仿宋"/>
          <w:sz w:val="28"/>
          <w:szCs w:val="28"/>
        </w:rPr>
        <w:t>占工资比例的</w:t>
      </w:r>
      <w:r>
        <w:rPr>
          <w:rFonts w:ascii="仿宋" w:hAnsi="仿宋" w:eastAsia="仿宋"/>
          <w:sz w:val="28"/>
          <w:szCs w:val="28"/>
        </w:rPr>
        <w:t>32.5%</w:t>
      </w:r>
      <w:r>
        <w:rPr>
          <w:rFonts w:hint="eastAsia" w:ascii="仿宋" w:hAnsi="仿宋" w:eastAsia="仿宋"/>
          <w:sz w:val="28"/>
          <w:szCs w:val="28"/>
        </w:rPr>
        <w:t>，计提社会保障费</w:t>
      </w:r>
      <w:r>
        <w:rPr>
          <w:rFonts w:ascii="仿宋" w:hAnsi="仿宋" w:eastAsia="仿宋"/>
          <w:sz w:val="28"/>
          <w:szCs w:val="28"/>
        </w:rPr>
        <w:t>6.04</w:t>
      </w:r>
      <w:r>
        <w:rPr>
          <w:rFonts w:hint="eastAsia" w:ascii="仿宋" w:hAnsi="仿宋" w:eastAsia="仿宋"/>
          <w:sz w:val="28"/>
          <w:szCs w:val="28"/>
        </w:rPr>
        <w:t>万元。</w:t>
      </w:r>
    </w:p>
    <w:p>
      <w:pPr>
        <w:spacing w:line="600" w:lineRule="exact"/>
        <w:ind w:firstLine="31680" w:firstLineChars="200"/>
        <w:jc w:val="left"/>
        <w:rPr>
          <w:rFonts w:ascii="仿宋" w:hAnsi="仿宋" w:eastAsia="仿宋"/>
          <w:sz w:val="28"/>
          <w:szCs w:val="28"/>
        </w:rPr>
      </w:pPr>
      <w:r>
        <w:rPr>
          <w:rFonts w:ascii="仿宋" w:hAnsi="仿宋" w:eastAsia="仿宋"/>
          <w:sz w:val="28"/>
          <w:szCs w:val="28"/>
        </w:rPr>
        <w:t>6</w:t>
      </w:r>
      <w:r>
        <w:rPr>
          <w:rFonts w:hint="eastAsia" w:ascii="仿宋" w:hAnsi="仿宋" w:eastAsia="仿宋"/>
          <w:sz w:val="28"/>
          <w:szCs w:val="28"/>
        </w:rPr>
        <w:t>）住房公积金：无。</w:t>
      </w:r>
    </w:p>
    <w:p>
      <w:pPr>
        <w:spacing w:line="600" w:lineRule="exact"/>
        <w:ind w:firstLine="31680" w:firstLineChars="200"/>
        <w:jc w:val="left"/>
        <w:rPr>
          <w:rFonts w:ascii="仿宋" w:hAnsi="仿宋" w:eastAsia="仿宋"/>
          <w:sz w:val="28"/>
          <w:szCs w:val="28"/>
        </w:rPr>
      </w:pPr>
      <w:r>
        <w:rPr>
          <w:rFonts w:ascii="仿宋" w:hAnsi="仿宋" w:eastAsia="仿宋"/>
          <w:sz w:val="28"/>
          <w:szCs w:val="28"/>
        </w:rPr>
        <w:t>7</w:t>
      </w:r>
      <w:r>
        <w:rPr>
          <w:rFonts w:hint="eastAsia" w:ascii="仿宋" w:hAnsi="仿宋" w:eastAsia="仿宋"/>
          <w:sz w:val="28"/>
          <w:szCs w:val="28"/>
        </w:rPr>
        <w:t>）公务费：属于财政拨付。</w:t>
      </w:r>
    </w:p>
    <w:p>
      <w:pPr>
        <w:spacing w:line="600" w:lineRule="exact"/>
        <w:ind w:firstLine="31680" w:firstLineChars="200"/>
        <w:jc w:val="left"/>
        <w:rPr>
          <w:rFonts w:ascii="仿宋" w:hAnsi="仿宋" w:eastAsia="仿宋"/>
          <w:sz w:val="28"/>
          <w:szCs w:val="28"/>
        </w:rPr>
      </w:pPr>
      <w:r>
        <w:rPr>
          <w:rFonts w:ascii="仿宋" w:hAnsi="仿宋" w:eastAsia="仿宋"/>
          <w:sz w:val="28"/>
          <w:szCs w:val="28"/>
        </w:rPr>
        <w:t>8</w:t>
      </w:r>
      <w:r>
        <w:rPr>
          <w:rFonts w:hint="eastAsia" w:ascii="仿宋" w:hAnsi="仿宋" w:eastAsia="仿宋"/>
          <w:sz w:val="28"/>
          <w:szCs w:val="28"/>
        </w:rPr>
        <w:t>）维护费：日常维护费用内容为水库水源地保护标志、水库上游河道）库尾生态湿地等。其中：</w:t>
      </w:r>
    </w:p>
    <w:p>
      <w:pPr>
        <w:spacing w:line="600" w:lineRule="exact"/>
        <w:ind w:firstLine="31680" w:firstLineChars="200"/>
        <w:jc w:val="left"/>
        <w:rPr>
          <w:rFonts w:ascii="仿宋" w:hAnsi="仿宋" w:eastAsia="仿宋"/>
          <w:sz w:val="28"/>
          <w:szCs w:val="28"/>
        </w:rPr>
      </w:pPr>
      <w:r>
        <w:rPr>
          <w:rFonts w:hint="eastAsia" w:ascii="仿宋" w:hAnsi="仿宋" w:eastAsia="仿宋"/>
          <w:sz w:val="28"/>
          <w:szCs w:val="28"/>
        </w:rPr>
        <w:t>生态湿地维护费用，按照</w:t>
      </w:r>
      <w:r>
        <w:rPr>
          <w:rFonts w:ascii="仿宋" w:hAnsi="仿宋" w:eastAsia="仿宋"/>
          <w:sz w:val="28"/>
          <w:szCs w:val="28"/>
        </w:rPr>
        <w:t>150</w:t>
      </w:r>
      <w:r>
        <w:rPr>
          <w:rFonts w:hint="eastAsia" w:ascii="仿宋" w:hAnsi="仿宋" w:eastAsia="仿宋"/>
          <w:sz w:val="28"/>
          <w:szCs w:val="28"/>
        </w:rPr>
        <w:t>元</w:t>
      </w:r>
      <w:r>
        <w:rPr>
          <w:rFonts w:ascii="仿宋" w:hAnsi="仿宋" w:eastAsia="仿宋"/>
          <w:sz w:val="28"/>
          <w:szCs w:val="28"/>
        </w:rPr>
        <w:t>/</w:t>
      </w:r>
      <w:r>
        <w:rPr>
          <w:rFonts w:hint="eastAsia" w:ascii="仿宋" w:hAnsi="仿宋" w:eastAsia="仿宋"/>
          <w:sz w:val="28"/>
          <w:szCs w:val="28"/>
        </w:rPr>
        <w:t>亩</w:t>
      </w:r>
      <w:r>
        <w:rPr>
          <w:rFonts w:ascii="仿宋" w:hAnsi="仿宋" w:eastAsia="仿宋"/>
          <w:sz w:val="28"/>
          <w:szCs w:val="28"/>
        </w:rPr>
        <w:t>/</w:t>
      </w:r>
      <w:r>
        <w:rPr>
          <w:rFonts w:hint="eastAsia" w:ascii="仿宋" w:hAnsi="仿宋" w:eastAsia="仿宋"/>
          <w:sz w:val="28"/>
          <w:szCs w:val="28"/>
        </w:rPr>
        <w:t>年测算，年维护费用为</w:t>
      </w:r>
      <w:r>
        <w:rPr>
          <w:rFonts w:ascii="仿宋" w:hAnsi="仿宋" w:eastAsia="仿宋"/>
          <w:sz w:val="28"/>
          <w:szCs w:val="28"/>
        </w:rPr>
        <w:t>150*214.8=32,220</w:t>
      </w:r>
      <w:r>
        <w:rPr>
          <w:rFonts w:hint="eastAsia" w:ascii="仿宋" w:hAnsi="仿宋" w:eastAsia="仿宋"/>
          <w:sz w:val="28"/>
          <w:szCs w:val="28"/>
        </w:rPr>
        <w:t>元。</w:t>
      </w:r>
    </w:p>
    <w:p>
      <w:pPr>
        <w:spacing w:line="600" w:lineRule="exact"/>
        <w:ind w:firstLine="31680" w:firstLineChars="200"/>
        <w:jc w:val="left"/>
        <w:rPr>
          <w:rFonts w:ascii="仿宋" w:hAnsi="仿宋" w:eastAsia="仿宋"/>
          <w:sz w:val="28"/>
          <w:szCs w:val="28"/>
        </w:rPr>
      </w:pPr>
      <w:r>
        <w:rPr>
          <w:rFonts w:hint="eastAsia" w:ascii="仿宋" w:hAnsi="仿宋" w:eastAsia="仿宋"/>
          <w:sz w:val="28"/>
          <w:szCs w:val="28"/>
        </w:rPr>
        <w:t>视频监控系统：平均运行功率</w:t>
      </w:r>
      <w:r>
        <w:rPr>
          <w:rFonts w:ascii="仿宋" w:hAnsi="仿宋" w:eastAsia="仿宋"/>
          <w:sz w:val="28"/>
          <w:szCs w:val="28"/>
        </w:rPr>
        <w:t>1500w</w:t>
      </w:r>
      <w:r>
        <w:rPr>
          <w:rFonts w:hint="eastAsia" w:ascii="仿宋" w:hAnsi="仿宋" w:eastAsia="仿宋"/>
          <w:sz w:val="28"/>
          <w:szCs w:val="28"/>
        </w:rPr>
        <w:t>，年耗电</w:t>
      </w:r>
      <w:r>
        <w:rPr>
          <w:rFonts w:ascii="仿宋" w:hAnsi="仿宋" w:eastAsia="仿宋"/>
          <w:sz w:val="28"/>
          <w:szCs w:val="28"/>
        </w:rPr>
        <w:t>13,140</w:t>
      </w:r>
      <w:r>
        <w:rPr>
          <w:rFonts w:hint="eastAsia" w:ascii="仿宋" w:hAnsi="仿宋" w:eastAsia="仿宋"/>
          <w:sz w:val="28"/>
          <w:szCs w:val="28"/>
        </w:rPr>
        <w:t>度。保洁船：每公里耗电</w:t>
      </w:r>
      <w:r>
        <w:rPr>
          <w:rFonts w:ascii="仿宋" w:hAnsi="仿宋" w:eastAsia="仿宋"/>
          <w:sz w:val="28"/>
          <w:szCs w:val="28"/>
        </w:rPr>
        <w:t>32</w:t>
      </w:r>
      <w:r>
        <w:rPr>
          <w:rFonts w:hint="eastAsia" w:ascii="仿宋" w:hAnsi="仿宋" w:eastAsia="仿宋"/>
          <w:sz w:val="28"/>
          <w:szCs w:val="28"/>
        </w:rPr>
        <w:t>度，每周航行</w:t>
      </w:r>
      <w:r>
        <w:rPr>
          <w:rFonts w:ascii="仿宋" w:hAnsi="仿宋" w:eastAsia="仿宋"/>
          <w:sz w:val="28"/>
          <w:szCs w:val="28"/>
        </w:rPr>
        <w:t>5km</w:t>
      </w:r>
      <w:r>
        <w:rPr>
          <w:rFonts w:hint="eastAsia" w:ascii="仿宋" w:hAnsi="仿宋" w:eastAsia="仿宋"/>
          <w:sz w:val="28"/>
          <w:szCs w:val="28"/>
        </w:rPr>
        <w:t>，年耗电</w:t>
      </w:r>
      <w:r>
        <w:rPr>
          <w:rFonts w:ascii="仿宋" w:hAnsi="仿宋" w:eastAsia="仿宋"/>
          <w:sz w:val="28"/>
          <w:szCs w:val="28"/>
        </w:rPr>
        <w:t>8,624</w:t>
      </w:r>
      <w:r>
        <w:rPr>
          <w:rFonts w:hint="eastAsia" w:ascii="仿宋" w:hAnsi="仿宋" w:eastAsia="仿宋"/>
          <w:sz w:val="28"/>
          <w:szCs w:val="28"/>
        </w:rPr>
        <w:t>度。以上合计耗电量</w:t>
      </w:r>
      <w:r>
        <w:rPr>
          <w:rFonts w:ascii="仿宋" w:hAnsi="仿宋" w:eastAsia="仿宋"/>
          <w:sz w:val="28"/>
          <w:szCs w:val="28"/>
        </w:rPr>
        <w:t>21,764</w:t>
      </w:r>
      <w:r>
        <w:rPr>
          <w:rFonts w:hint="eastAsia" w:ascii="仿宋" w:hAnsi="仿宋" w:eastAsia="仿宋"/>
          <w:sz w:val="28"/>
          <w:szCs w:val="28"/>
        </w:rPr>
        <w:t>度，电费以</w:t>
      </w:r>
      <w:r>
        <w:rPr>
          <w:rFonts w:ascii="仿宋" w:hAnsi="仿宋" w:eastAsia="仿宋"/>
          <w:sz w:val="28"/>
          <w:szCs w:val="28"/>
        </w:rPr>
        <w:t>0.5</w:t>
      </w:r>
      <w:r>
        <w:rPr>
          <w:rFonts w:hint="eastAsia" w:ascii="仿宋" w:hAnsi="仿宋" w:eastAsia="仿宋"/>
          <w:sz w:val="28"/>
          <w:szCs w:val="28"/>
        </w:rPr>
        <w:t>元</w:t>
      </w:r>
      <w:r>
        <w:rPr>
          <w:rFonts w:ascii="仿宋" w:hAnsi="仿宋" w:eastAsia="仿宋"/>
          <w:sz w:val="28"/>
          <w:szCs w:val="28"/>
        </w:rPr>
        <w:t>/</w:t>
      </w:r>
      <w:r>
        <w:rPr>
          <w:rFonts w:hint="eastAsia" w:ascii="仿宋" w:hAnsi="仿宋" w:eastAsia="仿宋"/>
          <w:sz w:val="28"/>
          <w:szCs w:val="28"/>
        </w:rPr>
        <w:t>度计算，则每年电费</w:t>
      </w:r>
      <w:r>
        <w:rPr>
          <w:rFonts w:ascii="仿宋" w:hAnsi="仿宋" w:eastAsia="仿宋"/>
          <w:sz w:val="28"/>
          <w:szCs w:val="28"/>
        </w:rPr>
        <w:t>10,882</w:t>
      </w:r>
      <w:r>
        <w:rPr>
          <w:rFonts w:hint="eastAsia" w:ascii="仿宋" w:hAnsi="仿宋" w:eastAsia="仿宋"/>
          <w:sz w:val="28"/>
          <w:szCs w:val="28"/>
        </w:rPr>
        <w:t>元。其他能耗属于财政拨付。</w:t>
      </w:r>
    </w:p>
    <w:p>
      <w:pPr>
        <w:spacing w:line="600" w:lineRule="exact"/>
        <w:ind w:firstLine="31680" w:firstLineChars="200"/>
        <w:jc w:val="left"/>
        <w:rPr>
          <w:rFonts w:ascii="仿宋" w:hAnsi="仿宋" w:eastAsia="仿宋"/>
          <w:sz w:val="28"/>
          <w:szCs w:val="28"/>
        </w:rPr>
      </w:pPr>
      <w:r>
        <w:rPr>
          <w:rFonts w:hint="eastAsia" w:ascii="仿宋" w:hAnsi="仿宋" w:eastAsia="仿宋"/>
          <w:sz w:val="28"/>
          <w:szCs w:val="28"/>
        </w:rPr>
        <w:t>合计，维护费用为</w:t>
      </w:r>
      <w:r>
        <w:rPr>
          <w:rFonts w:ascii="仿宋" w:hAnsi="仿宋" w:eastAsia="仿宋"/>
          <w:sz w:val="28"/>
          <w:szCs w:val="28"/>
        </w:rPr>
        <w:t>4.31</w:t>
      </w:r>
      <w:r>
        <w:rPr>
          <w:rFonts w:hint="eastAsia" w:ascii="仿宋" w:hAnsi="仿宋" w:eastAsia="仿宋"/>
          <w:sz w:val="28"/>
          <w:szCs w:val="28"/>
        </w:rPr>
        <w:t>万元</w:t>
      </w:r>
      <w:r>
        <w:rPr>
          <w:rFonts w:ascii="仿宋" w:hAnsi="仿宋" w:eastAsia="仿宋"/>
          <w:sz w:val="28"/>
          <w:szCs w:val="28"/>
        </w:rPr>
        <w:t>/</w:t>
      </w:r>
      <w:r>
        <w:rPr>
          <w:rFonts w:hint="eastAsia" w:ascii="仿宋" w:hAnsi="仿宋" w:eastAsia="仿宋"/>
          <w:sz w:val="28"/>
          <w:szCs w:val="28"/>
        </w:rPr>
        <w:t>年。</w:t>
      </w:r>
    </w:p>
    <w:p>
      <w:pPr>
        <w:spacing w:line="600" w:lineRule="exact"/>
        <w:ind w:firstLine="31680" w:firstLineChars="200"/>
        <w:jc w:val="left"/>
        <w:rPr>
          <w:rFonts w:ascii="仿宋" w:hAnsi="仿宋" w:eastAsia="仿宋"/>
          <w:sz w:val="28"/>
          <w:szCs w:val="28"/>
        </w:rPr>
      </w:pPr>
      <w:r>
        <w:rPr>
          <w:rFonts w:ascii="仿宋" w:hAnsi="仿宋" w:eastAsia="仿宋"/>
          <w:sz w:val="28"/>
          <w:szCs w:val="28"/>
        </w:rPr>
        <w:t>9</w:t>
      </w:r>
      <w:r>
        <w:rPr>
          <w:rFonts w:hint="eastAsia" w:ascii="仿宋" w:hAnsi="仿宋" w:eastAsia="仿宋"/>
          <w:sz w:val="28"/>
          <w:szCs w:val="28"/>
        </w:rPr>
        <w:t>）业务费：属于财政拨付。</w:t>
      </w:r>
    </w:p>
    <w:p>
      <w:pPr>
        <w:spacing w:line="600" w:lineRule="exact"/>
        <w:ind w:firstLine="31680" w:firstLineChars="200"/>
        <w:jc w:val="left"/>
        <w:rPr>
          <w:rFonts w:ascii="仿宋" w:hAnsi="仿宋" w:eastAsia="仿宋"/>
          <w:sz w:val="28"/>
          <w:szCs w:val="28"/>
        </w:rPr>
      </w:pPr>
      <w:r>
        <w:rPr>
          <w:rFonts w:ascii="仿宋" w:hAnsi="仿宋" w:eastAsia="仿宋"/>
          <w:sz w:val="28"/>
          <w:szCs w:val="28"/>
        </w:rPr>
        <w:t>10</w:t>
      </w:r>
      <w:r>
        <w:rPr>
          <w:rFonts w:hint="eastAsia" w:ascii="仿宋" w:hAnsi="仿宋" w:eastAsia="仿宋"/>
          <w:sz w:val="28"/>
          <w:szCs w:val="28"/>
        </w:rPr>
        <w:t>）业务接待费：属于财政拨付。</w:t>
      </w:r>
    </w:p>
    <w:p>
      <w:pPr>
        <w:spacing w:line="600" w:lineRule="exact"/>
        <w:ind w:firstLine="31680" w:firstLineChars="200"/>
        <w:jc w:val="left"/>
        <w:rPr>
          <w:rFonts w:ascii="仿宋" w:hAnsi="仿宋" w:eastAsia="仿宋"/>
          <w:sz w:val="28"/>
          <w:szCs w:val="28"/>
        </w:rPr>
      </w:pPr>
      <w:r>
        <w:rPr>
          <w:rFonts w:ascii="仿宋" w:hAnsi="仿宋" w:eastAsia="仿宋"/>
          <w:sz w:val="28"/>
          <w:szCs w:val="28"/>
        </w:rPr>
        <w:t>11</w:t>
      </w:r>
      <w:r>
        <w:rPr>
          <w:rFonts w:hint="eastAsia" w:ascii="仿宋" w:hAnsi="仿宋" w:eastAsia="仿宋"/>
          <w:sz w:val="28"/>
          <w:szCs w:val="28"/>
        </w:rPr>
        <w:t>）其他费用：主要包含工会经费、职工教育经费，均属于财政拨付。</w:t>
      </w: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8</w:t>
      </w:r>
      <w:r>
        <w:rPr>
          <w:rFonts w:hint="eastAsia" w:ascii="仿宋" w:hAnsi="仿宋" w:eastAsia="仿宋"/>
          <w:b/>
          <w:sz w:val="28"/>
          <w:szCs w:val="28"/>
        </w:rPr>
        <w:t>）资金测算平衡情况</w:t>
      </w:r>
    </w:p>
    <w:p>
      <w:pPr>
        <w:spacing w:line="600" w:lineRule="exact"/>
        <w:ind w:firstLine="31680" w:firstLineChars="200"/>
        <w:jc w:val="left"/>
        <w:rPr>
          <w:rFonts w:ascii="仿宋" w:hAnsi="仿宋" w:eastAsia="仿宋"/>
          <w:sz w:val="28"/>
          <w:szCs w:val="28"/>
        </w:rPr>
      </w:pPr>
      <w:bookmarkStart w:id="32" w:name="_Toc498385076"/>
      <w:bookmarkStart w:id="33" w:name="_Toc515022834"/>
      <w:bookmarkStart w:id="34" w:name="_Toc515021930"/>
      <w:bookmarkStart w:id="35" w:name="_Toc515019749"/>
      <w:bookmarkStart w:id="36" w:name="_Toc498385744"/>
      <w:r>
        <w:rPr>
          <w:rFonts w:hint="eastAsia" w:ascii="仿宋" w:hAnsi="仿宋" w:eastAsia="仿宋"/>
          <w:sz w:val="28"/>
          <w:szCs w:val="28"/>
        </w:rPr>
        <w:t>项目拟发行专项债券</w:t>
      </w:r>
      <w:r>
        <w:rPr>
          <w:rFonts w:ascii="仿宋" w:hAnsi="仿宋" w:eastAsia="仿宋"/>
          <w:sz w:val="28"/>
          <w:szCs w:val="28"/>
        </w:rPr>
        <w:t>10,000</w:t>
      </w:r>
      <w:r>
        <w:rPr>
          <w:rFonts w:hint="eastAsia" w:ascii="仿宋" w:hAnsi="仿宋" w:eastAsia="仿宋"/>
          <w:sz w:val="28"/>
          <w:szCs w:val="28"/>
        </w:rPr>
        <w:t>万元，债券期限</w:t>
      </w:r>
      <w:r>
        <w:rPr>
          <w:rFonts w:ascii="仿宋" w:hAnsi="仿宋" w:eastAsia="仿宋"/>
          <w:sz w:val="28"/>
          <w:szCs w:val="28"/>
        </w:rPr>
        <w:t>7</w:t>
      </w:r>
      <w:r>
        <w:rPr>
          <w:rFonts w:hint="eastAsia" w:ascii="仿宋" w:hAnsi="仿宋" w:eastAsia="仿宋"/>
          <w:sz w:val="28"/>
          <w:szCs w:val="28"/>
        </w:rPr>
        <w:t>年，票面利率</w:t>
      </w:r>
      <w:r>
        <w:rPr>
          <w:rFonts w:ascii="仿宋" w:hAnsi="仿宋" w:eastAsia="仿宋"/>
          <w:sz w:val="28"/>
          <w:szCs w:val="28"/>
        </w:rPr>
        <w:t>4.5%</w:t>
      </w:r>
      <w:r>
        <w:rPr>
          <w:rFonts w:hint="eastAsia" w:ascii="仿宋" w:hAnsi="仿宋" w:eastAsia="仿宋"/>
          <w:sz w:val="28"/>
          <w:szCs w:val="28"/>
        </w:rPr>
        <w:t>。债券续存期产生利息</w:t>
      </w:r>
      <w:r>
        <w:rPr>
          <w:rFonts w:ascii="仿宋" w:hAnsi="仿宋" w:eastAsia="仿宋"/>
          <w:sz w:val="28"/>
          <w:szCs w:val="28"/>
        </w:rPr>
        <w:t>3,160.00</w:t>
      </w:r>
      <w:r>
        <w:rPr>
          <w:rFonts w:hint="eastAsia" w:ascii="仿宋" w:hAnsi="仿宋" w:eastAsia="仿宋"/>
          <w:sz w:val="28"/>
          <w:szCs w:val="28"/>
        </w:rPr>
        <w:t>万元，到期合计融资成本</w:t>
      </w:r>
      <w:r>
        <w:rPr>
          <w:rFonts w:ascii="仿宋" w:hAnsi="仿宋" w:eastAsia="仿宋"/>
          <w:sz w:val="28"/>
          <w:szCs w:val="28"/>
        </w:rPr>
        <w:t>13,160.00</w:t>
      </w:r>
      <w:r>
        <w:rPr>
          <w:rFonts w:hint="eastAsia" w:ascii="仿宋" w:hAnsi="仿宋" w:eastAsia="仿宋"/>
          <w:sz w:val="28"/>
          <w:szCs w:val="28"/>
        </w:rPr>
        <w:t>万元。</w:t>
      </w:r>
    </w:p>
    <w:p>
      <w:pPr>
        <w:spacing w:line="600" w:lineRule="exact"/>
        <w:ind w:firstLine="31680" w:firstLineChars="200"/>
        <w:jc w:val="left"/>
        <w:rPr>
          <w:rFonts w:ascii="仿宋" w:hAnsi="仿宋" w:eastAsia="仿宋"/>
          <w:sz w:val="28"/>
          <w:szCs w:val="28"/>
        </w:rPr>
      </w:pPr>
      <w:r>
        <w:rPr>
          <w:rFonts w:hint="eastAsia" w:ascii="仿宋" w:hAnsi="仿宋" w:eastAsia="仿宋"/>
          <w:sz w:val="28"/>
          <w:szCs w:val="28"/>
        </w:rPr>
        <w:t>根据测算，平均偿债覆盖率</w:t>
      </w:r>
      <w:r>
        <w:rPr>
          <w:rFonts w:ascii="仿宋" w:hAnsi="仿宋" w:eastAsia="仿宋"/>
          <w:sz w:val="28"/>
          <w:szCs w:val="28"/>
        </w:rPr>
        <w:t>=</w:t>
      </w:r>
      <w:r>
        <w:rPr>
          <w:rFonts w:hint="eastAsia" w:ascii="仿宋" w:hAnsi="仿宋" w:eastAsia="仿宋"/>
          <w:sz w:val="28"/>
          <w:szCs w:val="28"/>
        </w:rPr>
        <w:t>（现金流入总额</w:t>
      </w:r>
      <w:r>
        <w:rPr>
          <w:rFonts w:ascii="仿宋" w:hAnsi="仿宋" w:eastAsia="仿宋"/>
          <w:sz w:val="28"/>
          <w:szCs w:val="28"/>
        </w:rPr>
        <w:t>-</w:t>
      </w:r>
      <w:r>
        <w:rPr>
          <w:rFonts w:hint="eastAsia" w:ascii="仿宋" w:hAnsi="仿宋" w:eastAsia="仿宋"/>
          <w:sz w:val="28"/>
          <w:szCs w:val="28"/>
        </w:rPr>
        <w:t>建设期支出</w:t>
      </w:r>
      <w:r>
        <w:rPr>
          <w:rFonts w:ascii="仿宋" w:hAnsi="仿宋" w:eastAsia="仿宋"/>
          <w:sz w:val="28"/>
          <w:szCs w:val="28"/>
        </w:rPr>
        <w:t>-</w:t>
      </w:r>
      <w:r>
        <w:rPr>
          <w:rFonts w:hint="eastAsia" w:ascii="仿宋" w:hAnsi="仿宋" w:eastAsia="仿宋"/>
          <w:sz w:val="28"/>
          <w:szCs w:val="28"/>
        </w:rPr>
        <w:t>运营期支出）</w:t>
      </w:r>
      <w:r>
        <w:rPr>
          <w:rFonts w:ascii="仿宋" w:hAnsi="仿宋" w:eastAsia="仿宋"/>
          <w:sz w:val="28"/>
          <w:szCs w:val="28"/>
        </w:rPr>
        <w:t>/</w:t>
      </w:r>
      <w:r>
        <w:rPr>
          <w:rFonts w:hint="eastAsia" w:ascii="仿宋" w:hAnsi="仿宋" w:eastAsia="仿宋"/>
          <w:sz w:val="28"/>
          <w:szCs w:val="28"/>
        </w:rPr>
        <w:t>债券还本付息</w:t>
      </w:r>
      <w:r>
        <w:rPr>
          <w:rFonts w:ascii="仿宋" w:hAnsi="仿宋" w:eastAsia="仿宋"/>
          <w:sz w:val="28"/>
          <w:szCs w:val="28"/>
        </w:rPr>
        <w:t>=1.07</w:t>
      </w:r>
      <w:r>
        <w:rPr>
          <w:rFonts w:hint="eastAsia" w:ascii="仿宋" w:hAnsi="仿宋" w:eastAsia="仿宋"/>
          <w:sz w:val="28"/>
          <w:szCs w:val="28"/>
        </w:rPr>
        <w:t>，项目可以覆盖融资成本。</w:t>
      </w:r>
    </w:p>
    <w:p>
      <w:pPr>
        <w:spacing w:line="600" w:lineRule="exact"/>
        <w:ind w:firstLine="31680" w:firstLineChars="200"/>
        <w:jc w:val="left"/>
        <w:rPr>
          <w:rFonts w:ascii="仿宋" w:hAnsi="仿宋" w:eastAsia="仿宋"/>
          <w:b/>
          <w:sz w:val="24"/>
          <w:szCs w:val="28"/>
        </w:rPr>
        <w:sectPr>
          <w:pgSz w:w="11906" w:h="16838"/>
          <w:pgMar w:top="1440" w:right="1800" w:bottom="1440" w:left="1800" w:header="851" w:footer="992" w:gutter="0"/>
          <w:cols w:space="425" w:num="1"/>
          <w:docGrid w:type="lines" w:linePitch="312" w:charSpace="0"/>
        </w:sectPr>
      </w:pPr>
    </w:p>
    <w:p>
      <w:pPr>
        <w:spacing w:line="600" w:lineRule="exact"/>
        <w:ind w:firstLine="31680" w:firstLineChars="200"/>
        <w:jc w:val="center"/>
      </w:pPr>
      <w:r>
        <w:rPr>
          <w:rFonts w:hint="eastAsia" w:ascii="仿宋" w:hAnsi="仿宋" w:eastAsia="仿宋"/>
          <w:b/>
          <w:sz w:val="24"/>
          <w:szCs w:val="28"/>
        </w:rPr>
        <w:t>表</w:t>
      </w:r>
      <w:r>
        <w:rPr>
          <w:rFonts w:ascii="仿宋" w:hAnsi="仿宋" w:eastAsia="仿宋"/>
          <w:b/>
          <w:sz w:val="24"/>
          <w:szCs w:val="28"/>
        </w:rPr>
        <w:t>2-6:</w:t>
      </w:r>
      <w:r>
        <w:rPr>
          <w:rFonts w:hint="eastAsia" w:ascii="仿宋" w:hAnsi="仿宋" w:eastAsia="仿宋"/>
          <w:b/>
          <w:sz w:val="24"/>
          <w:szCs w:val="28"/>
        </w:rPr>
        <w:t>财务计划现金流量表</w:t>
      </w:r>
      <w:bookmarkEnd w:id="32"/>
      <w:bookmarkEnd w:id="33"/>
      <w:bookmarkEnd w:id="34"/>
      <w:bookmarkEnd w:id="35"/>
      <w:bookmarkEnd w:id="36"/>
      <w:r>
        <w:rPr>
          <w:rFonts w:hint="eastAsia" w:ascii="仿宋" w:hAnsi="仿宋" w:eastAsia="仿宋"/>
          <w:b/>
          <w:sz w:val="24"/>
          <w:szCs w:val="28"/>
        </w:rPr>
        <w:t>（单位：万元）</w:t>
      </w:r>
    </w:p>
    <w:tbl>
      <w:tblPr>
        <w:tblStyle w:val="22"/>
        <w:tblW w:w="14526" w:type="dxa"/>
        <w:tblInd w:w="93" w:type="dxa"/>
        <w:tblLayout w:type="fixed"/>
        <w:tblCellMar>
          <w:top w:w="0" w:type="dxa"/>
          <w:left w:w="108" w:type="dxa"/>
          <w:bottom w:w="0" w:type="dxa"/>
          <w:right w:w="108" w:type="dxa"/>
        </w:tblCellMar>
      </w:tblPr>
      <w:tblGrid>
        <w:gridCol w:w="866"/>
        <w:gridCol w:w="2126"/>
        <w:gridCol w:w="1134"/>
        <w:gridCol w:w="1240"/>
        <w:gridCol w:w="1880"/>
        <w:gridCol w:w="1560"/>
        <w:gridCol w:w="1080"/>
        <w:gridCol w:w="1080"/>
        <w:gridCol w:w="1080"/>
        <w:gridCol w:w="1240"/>
        <w:gridCol w:w="1240"/>
      </w:tblGrid>
      <w:tr>
        <w:tblPrEx>
          <w:tblLayout w:type="fixed"/>
          <w:tblCellMar>
            <w:top w:w="0" w:type="dxa"/>
            <w:left w:w="108" w:type="dxa"/>
            <w:bottom w:w="0" w:type="dxa"/>
            <w:right w:w="108" w:type="dxa"/>
          </w:tblCellMar>
        </w:tblPrEx>
        <w:trPr>
          <w:trHeight w:val="369" w:hRule="atLeast"/>
        </w:trPr>
        <w:tc>
          <w:tcPr>
            <w:tcW w:w="866" w:type="dxa"/>
            <w:tcBorders>
              <w:top w:val="single" w:color="auto" w:sz="4" w:space="0"/>
              <w:left w:val="single" w:color="auto" w:sz="4" w:space="0"/>
              <w:bottom w:val="single" w:color="auto" w:sz="4" w:space="0"/>
              <w:right w:val="single" w:color="auto" w:sz="4" w:space="0"/>
            </w:tcBorders>
            <w:shd w:val="clear" w:color="auto" w:fill="8DB3E2"/>
            <w:vAlign w:val="bottom"/>
          </w:tcPr>
          <w:p>
            <w:pPr>
              <w:pStyle w:val="43"/>
              <w:rPr>
                <w:rFonts w:ascii="微软雅黑" w:hAnsi="微软雅黑" w:eastAsia="微软雅黑"/>
                <w:b/>
                <w:sz w:val="20"/>
                <w:szCs w:val="24"/>
              </w:rPr>
            </w:pPr>
            <w:r>
              <w:rPr>
                <w:rFonts w:hint="eastAsia" w:ascii="微软雅黑" w:hAnsi="微软雅黑" w:eastAsia="微软雅黑"/>
                <w:b/>
                <w:sz w:val="20"/>
                <w:szCs w:val="24"/>
              </w:rPr>
              <w:t>序号</w:t>
            </w:r>
          </w:p>
        </w:tc>
        <w:tc>
          <w:tcPr>
            <w:tcW w:w="2126" w:type="dxa"/>
            <w:tcBorders>
              <w:top w:val="single" w:color="auto" w:sz="4" w:space="0"/>
              <w:left w:val="nil"/>
              <w:bottom w:val="single" w:color="auto" w:sz="4" w:space="0"/>
              <w:right w:val="single" w:color="auto" w:sz="4" w:space="0"/>
            </w:tcBorders>
            <w:shd w:val="clear" w:color="auto" w:fill="8DB3E2"/>
            <w:vAlign w:val="bottom"/>
          </w:tcPr>
          <w:p>
            <w:pPr>
              <w:pStyle w:val="43"/>
              <w:rPr>
                <w:rFonts w:ascii="微软雅黑" w:hAnsi="微软雅黑" w:eastAsia="微软雅黑"/>
                <w:b/>
                <w:sz w:val="20"/>
                <w:szCs w:val="24"/>
              </w:rPr>
            </w:pPr>
            <w:r>
              <w:rPr>
                <w:rFonts w:hint="eastAsia" w:ascii="微软雅黑" w:hAnsi="微软雅黑" w:eastAsia="微软雅黑"/>
                <w:b/>
                <w:sz w:val="20"/>
                <w:szCs w:val="24"/>
              </w:rPr>
              <w:t>年度</w:t>
            </w:r>
          </w:p>
        </w:tc>
        <w:tc>
          <w:tcPr>
            <w:tcW w:w="1134" w:type="dxa"/>
            <w:tcBorders>
              <w:top w:val="single" w:color="auto" w:sz="4" w:space="0"/>
              <w:left w:val="nil"/>
              <w:bottom w:val="single" w:color="auto" w:sz="4" w:space="0"/>
              <w:right w:val="single" w:color="auto" w:sz="4" w:space="0"/>
            </w:tcBorders>
            <w:shd w:val="clear" w:color="auto" w:fill="8DB3E2"/>
            <w:vAlign w:val="bottom"/>
          </w:tcPr>
          <w:p>
            <w:pPr>
              <w:pStyle w:val="43"/>
              <w:rPr>
                <w:rFonts w:ascii="微软雅黑" w:hAnsi="微软雅黑" w:eastAsia="微软雅黑"/>
                <w:b/>
                <w:sz w:val="20"/>
                <w:szCs w:val="24"/>
              </w:rPr>
            </w:pPr>
            <w:r>
              <w:rPr>
                <w:rFonts w:ascii="微软雅黑" w:hAnsi="微软雅黑" w:eastAsia="微软雅黑"/>
                <w:b/>
                <w:sz w:val="20"/>
                <w:szCs w:val="24"/>
              </w:rPr>
              <w:t>2019</w:t>
            </w:r>
            <w:r>
              <w:rPr>
                <w:rFonts w:hint="eastAsia" w:ascii="微软雅黑" w:hAnsi="微软雅黑" w:eastAsia="微软雅黑"/>
                <w:b/>
                <w:sz w:val="20"/>
                <w:szCs w:val="24"/>
              </w:rPr>
              <w:t>年</w:t>
            </w:r>
          </w:p>
        </w:tc>
        <w:tc>
          <w:tcPr>
            <w:tcW w:w="1240" w:type="dxa"/>
            <w:tcBorders>
              <w:top w:val="single" w:color="auto" w:sz="4" w:space="0"/>
              <w:left w:val="nil"/>
              <w:bottom w:val="single" w:color="auto" w:sz="4" w:space="0"/>
              <w:right w:val="single" w:color="auto" w:sz="4" w:space="0"/>
            </w:tcBorders>
            <w:shd w:val="clear" w:color="auto" w:fill="8DB3E2"/>
            <w:vAlign w:val="bottom"/>
          </w:tcPr>
          <w:p>
            <w:pPr>
              <w:pStyle w:val="43"/>
              <w:rPr>
                <w:rFonts w:ascii="微软雅黑" w:hAnsi="微软雅黑" w:eastAsia="微软雅黑"/>
                <w:b/>
                <w:sz w:val="20"/>
                <w:szCs w:val="24"/>
              </w:rPr>
            </w:pPr>
            <w:r>
              <w:rPr>
                <w:rFonts w:ascii="微软雅黑" w:hAnsi="微软雅黑" w:eastAsia="微软雅黑"/>
                <w:b/>
                <w:sz w:val="20"/>
                <w:szCs w:val="24"/>
              </w:rPr>
              <w:t>2020</w:t>
            </w:r>
            <w:r>
              <w:rPr>
                <w:rFonts w:hint="eastAsia" w:ascii="微软雅黑" w:hAnsi="微软雅黑" w:eastAsia="微软雅黑"/>
                <w:b/>
                <w:sz w:val="20"/>
                <w:szCs w:val="24"/>
              </w:rPr>
              <w:t>年</w:t>
            </w:r>
          </w:p>
        </w:tc>
        <w:tc>
          <w:tcPr>
            <w:tcW w:w="1880" w:type="dxa"/>
            <w:tcBorders>
              <w:top w:val="single" w:color="auto" w:sz="4" w:space="0"/>
              <w:left w:val="nil"/>
              <w:bottom w:val="single" w:color="auto" w:sz="4" w:space="0"/>
              <w:right w:val="single" w:color="auto" w:sz="4" w:space="0"/>
            </w:tcBorders>
            <w:shd w:val="clear" w:color="auto" w:fill="8DB3E2"/>
            <w:vAlign w:val="bottom"/>
          </w:tcPr>
          <w:p>
            <w:pPr>
              <w:pStyle w:val="43"/>
              <w:rPr>
                <w:rFonts w:ascii="微软雅黑" w:hAnsi="微软雅黑" w:eastAsia="微软雅黑"/>
                <w:b/>
                <w:sz w:val="20"/>
                <w:szCs w:val="24"/>
              </w:rPr>
            </w:pPr>
            <w:r>
              <w:rPr>
                <w:rFonts w:ascii="微软雅黑" w:hAnsi="微软雅黑" w:eastAsia="微软雅黑"/>
                <w:b/>
                <w:sz w:val="20"/>
                <w:szCs w:val="24"/>
              </w:rPr>
              <w:t>2021</w:t>
            </w:r>
            <w:r>
              <w:rPr>
                <w:rFonts w:hint="eastAsia" w:ascii="微软雅黑" w:hAnsi="微软雅黑" w:eastAsia="微软雅黑"/>
                <w:b/>
                <w:sz w:val="20"/>
                <w:szCs w:val="24"/>
              </w:rPr>
              <w:t>年</w:t>
            </w:r>
          </w:p>
        </w:tc>
        <w:tc>
          <w:tcPr>
            <w:tcW w:w="1560" w:type="dxa"/>
            <w:tcBorders>
              <w:top w:val="single" w:color="auto" w:sz="4" w:space="0"/>
              <w:left w:val="nil"/>
              <w:bottom w:val="single" w:color="auto" w:sz="4" w:space="0"/>
              <w:right w:val="single" w:color="auto" w:sz="4" w:space="0"/>
            </w:tcBorders>
            <w:shd w:val="clear" w:color="auto" w:fill="8DB3E2"/>
            <w:vAlign w:val="bottom"/>
          </w:tcPr>
          <w:p>
            <w:pPr>
              <w:pStyle w:val="43"/>
              <w:rPr>
                <w:rFonts w:ascii="微软雅黑" w:hAnsi="微软雅黑" w:eastAsia="微软雅黑"/>
                <w:b/>
                <w:sz w:val="20"/>
                <w:szCs w:val="24"/>
              </w:rPr>
            </w:pPr>
            <w:r>
              <w:rPr>
                <w:rFonts w:ascii="微软雅黑" w:hAnsi="微软雅黑" w:eastAsia="微软雅黑"/>
                <w:b/>
                <w:sz w:val="20"/>
                <w:szCs w:val="24"/>
              </w:rPr>
              <w:t>2022</w:t>
            </w:r>
            <w:r>
              <w:rPr>
                <w:rFonts w:hint="eastAsia" w:ascii="微软雅黑" w:hAnsi="微软雅黑" w:eastAsia="微软雅黑"/>
                <w:b/>
                <w:sz w:val="20"/>
                <w:szCs w:val="24"/>
              </w:rPr>
              <w:t>年</w:t>
            </w:r>
          </w:p>
        </w:tc>
        <w:tc>
          <w:tcPr>
            <w:tcW w:w="1080" w:type="dxa"/>
            <w:tcBorders>
              <w:top w:val="single" w:color="auto" w:sz="4" w:space="0"/>
              <w:left w:val="nil"/>
              <w:bottom w:val="single" w:color="auto" w:sz="4" w:space="0"/>
              <w:right w:val="single" w:color="auto" w:sz="4" w:space="0"/>
            </w:tcBorders>
            <w:shd w:val="clear" w:color="auto" w:fill="8DB3E2"/>
            <w:vAlign w:val="bottom"/>
          </w:tcPr>
          <w:p>
            <w:pPr>
              <w:pStyle w:val="43"/>
              <w:rPr>
                <w:rFonts w:ascii="微软雅黑" w:hAnsi="微软雅黑" w:eastAsia="微软雅黑"/>
                <w:b/>
                <w:sz w:val="20"/>
                <w:szCs w:val="24"/>
              </w:rPr>
            </w:pPr>
            <w:r>
              <w:rPr>
                <w:rFonts w:ascii="微软雅黑" w:hAnsi="微软雅黑" w:eastAsia="微软雅黑"/>
                <w:b/>
                <w:sz w:val="20"/>
                <w:szCs w:val="24"/>
              </w:rPr>
              <w:t>2023</w:t>
            </w:r>
            <w:r>
              <w:rPr>
                <w:rFonts w:hint="eastAsia" w:ascii="微软雅黑" w:hAnsi="微软雅黑" w:eastAsia="微软雅黑"/>
                <w:b/>
                <w:sz w:val="20"/>
                <w:szCs w:val="24"/>
              </w:rPr>
              <w:t>年</w:t>
            </w:r>
          </w:p>
        </w:tc>
        <w:tc>
          <w:tcPr>
            <w:tcW w:w="1080" w:type="dxa"/>
            <w:tcBorders>
              <w:top w:val="single" w:color="auto" w:sz="4" w:space="0"/>
              <w:left w:val="nil"/>
              <w:bottom w:val="single" w:color="auto" w:sz="4" w:space="0"/>
              <w:right w:val="single" w:color="auto" w:sz="4" w:space="0"/>
            </w:tcBorders>
            <w:shd w:val="clear" w:color="auto" w:fill="8DB3E2"/>
            <w:vAlign w:val="bottom"/>
          </w:tcPr>
          <w:p>
            <w:pPr>
              <w:pStyle w:val="43"/>
              <w:rPr>
                <w:rFonts w:ascii="微软雅黑" w:hAnsi="微软雅黑" w:eastAsia="微软雅黑"/>
                <w:b/>
                <w:sz w:val="20"/>
                <w:szCs w:val="24"/>
              </w:rPr>
            </w:pPr>
            <w:r>
              <w:rPr>
                <w:rFonts w:ascii="微软雅黑" w:hAnsi="微软雅黑" w:eastAsia="微软雅黑"/>
                <w:b/>
                <w:sz w:val="20"/>
                <w:szCs w:val="24"/>
              </w:rPr>
              <w:t>2024</w:t>
            </w:r>
            <w:r>
              <w:rPr>
                <w:rFonts w:hint="eastAsia" w:ascii="微软雅黑" w:hAnsi="微软雅黑" w:eastAsia="微软雅黑"/>
                <w:b/>
                <w:sz w:val="20"/>
                <w:szCs w:val="24"/>
              </w:rPr>
              <w:t>年</w:t>
            </w:r>
          </w:p>
        </w:tc>
        <w:tc>
          <w:tcPr>
            <w:tcW w:w="1080" w:type="dxa"/>
            <w:tcBorders>
              <w:top w:val="single" w:color="auto" w:sz="4" w:space="0"/>
              <w:left w:val="nil"/>
              <w:bottom w:val="single" w:color="auto" w:sz="4" w:space="0"/>
              <w:right w:val="single" w:color="auto" w:sz="4" w:space="0"/>
            </w:tcBorders>
            <w:shd w:val="clear" w:color="auto" w:fill="8DB3E2"/>
            <w:vAlign w:val="bottom"/>
          </w:tcPr>
          <w:p>
            <w:pPr>
              <w:pStyle w:val="43"/>
              <w:rPr>
                <w:rFonts w:ascii="微软雅黑" w:hAnsi="微软雅黑" w:eastAsia="微软雅黑"/>
                <w:b/>
                <w:sz w:val="20"/>
                <w:szCs w:val="24"/>
              </w:rPr>
            </w:pPr>
            <w:r>
              <w:rPr>
                <w:rFonts w:ascii="微软雅黑" w:hAnsi="微软雅黑" w:eastAsia="微软雅黑"/>
                <w:b/>
                <w:sz w:val="20"/>
                <w:szCs w:val="24"/>
              </w:rPr>
              <w:t>2025</w:t>
            </w:r>
            <w:r>
              <w:rPr>
                <w:rFonts w:hint="eastAsia" w:ascii="微软雅黑" w:hAnsi="微软雅黑" w:eastAsia="微软雅黑"/>
                <w:b/>
                <w:sz w:val="20"/>
                <w:szCs w:val="24"/>
              </w:rPr>
              <w:t>年</w:t>
            </w:r>
          </w:p>
        </w:tc>
        <w:tc>
          <w:tcPr>
            <w:tcW w:w="1240" w:type="dxa"/>
            <w:tcBorders>
              <w:top w:val="single" w:color="auto" w:sz="4" w:space="0"/>
              <w:left w:val="nil"/>
              <w:bottom w:val="single" w:color="auto" w:sz="4" w:space="0"/>
              <w:right w:val="single" w:color="auto" w:sz="4" w:space="0"/>
            </w:tcBorders>
            <w:shd w:val="clear" w:color="auto" w:fill="8DB3E2"/>
            <w:vAlign w:val="bottom"/>
          </w:tcPr>
          <w:p>
            <w:pPr>
              <w:pStyle w:val="43"/>
              <w:rPr>
                <w:rFonts w:ascii="微软雅黑" w:hAnsi="微软雅黑" w:eastAsia="微软雅黑"/>
                <w:b/>
                <w:sz w:val="20"/>
                <w:szCs w:val="24"/>
              </w:rPr>
            </w:pPr>
            <w:r>
              <w:rPr>
                <w:rFonts w:ascii="微软雅黑" w:hAnsi="微软雅黑" w:eastAsia="微软雅黑"/>
                <w:b/>
                <w:sz w:val="20"/>
                <w:szCs w:val="24"/>
              </w:rPr>
              <w:t>2026</w:t>
            </w:r>
            <w:r>
              <w:rPr>
                <w:rFonts w:hint="eastAsia" w:ascii="微软雅黑" w:hAnsi="微软雅黑" w:eastAsia="微软雅黑"/>
                <w:b/>
                <w:sz w:val="20"/>
                <w:szCs w:val="24"/>
              </w:rPr>
              <w:t>年</w:t>
            </w:r>
          </w:p>
        </w:tc>
        <w:tc>
          <w:tcPr>
            <w:tcW w:w="1240" w:type="dxa"/>
            <w:tcBorders>
              <w:top w:val="single" w:color="auto" w:sz="4" w:space="0"/>
              <w:left w:val="nil"/>
              <w:bottom w:val="single" w:color="auto" w:sz="4" w:space="0"/>
              <w:right w:val="single" w:color="auto" w:sz="4" w:space="0"/>
            </w:tcBorders>
            <w:shd w:val="clear" w:color="auto" w:fill="8DB3E2"/>
            <w:vAlign w:val="bottom"/>
          </w:tcPr>
          <w:p>
            <w:pPr>
              <w:pStyle w:val="43"/>
              <w:rPr>
                <w:rFonts w:ascii="微软雅黑" w:hAnsi="微软雅黑" w:eastAsia="微软雅黑"/>
                <w:b/>
                <w:sz w:val="20"/>
                <w:szCs w:val="24"/>
              </w:rPr>
            </w:pPr>
            <w:r>
              <w:rPr>
                <w:rFonts w:hint="eastAsia" w:ascii="微软雅黑" w:hAnsi="微软雅黑" w:eastAsia="微软雅黑"/>
                <w:b/>
                <w:sz w:val="20"/>
                <w:szCs w:val="24"/>
              </w:rPr>
              <w:t>合计</w:t>
            </w:r>
          </w:p>
        </w:tc>
      </w:tr>
      <w:tr>
        <w:tblPrEx>
          <w:tblLayout w:type="fixed"/>
          <w:tblCellMar>
            <w:top w:w="0" w:type="dxa"/>
            <w:left w:w="108" w:type="dxa"/>
            <w:bottom w:w="0" w:type="dxa"/>
            <w:right w:w="108" w:type="dxa"/>
          </w:tblCellMar>
        </w:tblPrEx>
        <w:trPr>
          <w:trHeight w:val="369" w:hRule="atLeast"/>
        </w:trPr>
        <w:tc>
          <w:tcPr>
            <w:tcW w:w="866" w:type="dxa"/>
            <w:tcBorders>
              <w:top w:val="nil"/>
              <w:left w:val="single" w:color="auto" w:sz="4" w:space="0"/>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1</w:t>
            </w:r>
          </w:p>
        </w:tc>
        <w:tc>
          <w:tcPr>
            <w:tcW w:w="2126"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现金流入总额</w:t>
            </w:r>
          </w:p>
        </w:tc>
        <w:tc>
          <w:tcPr>
            <w:tcW w:w="1134"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14,586.76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1,460.99 </w:t>
            </w:r>
          </w:p>
        </w:tc>
        <w:tc>
          <w:tcPr>
            <w:tcW w:w="18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1,547.59 </w:t>
            </w:r>
          </w:p>
        </w:tc>
        <w:tc>
          <w:tcPr>
            <w:tcW w:w="156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1,606.22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1,684.58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1,719.27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1,721.02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1,738.52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26,064.96 </w:t>
            </w:r>
          </w:p>
        </w:tc>
      </w:tr>
      <w:tr>
        <w:tblPrEx>
          <w:tblLayout w:type="fixed"/>
          <w:tblCellMar>
            <w:top w:w="0" w:type="dxa"/>
            <w:left w:w="108" w:type="dxa"/>
            <w:bottom w:w="0" w:type="dxa"/>
            <w:right w:w="108" w:type="dxa"/>
          </w:tblCellMar>
        </w:tblPrEx>
        <w:trPr>
          <w:trHeight w:val="369" w:hRule="atLeast"/>
        </w:trPr>
        <w:tc>
          <w:tcPr>
            <w:tcW w:w="866" w:type="dxa"/>
            <w:tcBorders>
              <w:top w:val="nil"/>
              <w:left w:val="single" w:color="auto" w:sz="4" w:space="0"/>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1.1</w:t>
            </w:r>
          </w:p>
        </w:tc>
        <w:tc>
          <w:tcPr>
            <w:tcW w:w="2126"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资本金流入</w:t>
            </w:r>
          </w:p>
        </w:tc>
        <w:tc>
          <w:tcPr>
            <w:tcW w:w="1134"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3,195.44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8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56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3,195.44 </w:t>
            </w:r>
          </w:p>
        </w:tc>
      </w:tr>
      <w:tr>
        <w:tblPrEx>
          <w:tblLayout w:type="fixed"/>
          <w:tblCellMar>
            <w:top w:w="0" w:type="dxa"/>
            <w:left w:w="108" w:type="dxa"/>
            <w:bottom w:w="0" w:type="dxa"/>
            <w:right w:w="108" w:type="dxa"/>
          </w:tblCellMar>
        </w:tblPrEx>
        <w:trPr>
          <w:trHeight w:val="369" w:hRule="atLeast"/>
        </w:trPr>
        <w:tc>
          <w:tcPr>
            <w:tcW w:w="866" w:type="dxa"/>
            <w:tcBorders>
              <w:top w:val="nil"/>
              <w:left w:val="single" w:color="auto" w:sz="4" w:space="0"/>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1.2</w:t>
            </w:r>
          </w:p>
        </w:tc>
        <w:tc>
          <w:tcPr>
            <w:tcW w:w="2126"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债券资金流入</w:t>
            </w:r>
          </w:p>
        </w:tc>
        <w:tc>
          <w:tcPr>
            <w:tcW w:w="1134"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10,000.00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8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56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10,000.00 </w:t>
            </w:r>
          </w:p>
        </w:tc>
      </w:tr>
      <w:tr>
        <w:tblPrEx>
          <w:tblLayout w:type="fixed"/>
          <w:tblCellMar>
            <w:top w:w="0" w:type="dxa"/>
            <w:left w:w="108" w:type="dxa"/>
            <w:bottom w:w="0" w:type="dxa"/>
            <w:right w:w="108" w:type="dxa"/>
          </w:tblCellMar>
        </w:tblPrEx>
        <w:trPr>
          <w:trHeight w:val="369" w:hRule="atLeast"/>
        </w:trPr>
        <w:tc>
          <w:tcPr>
            <w:tcW w:w="866" w:type="dxa"/>
            <w:tcBorders>
              <w:top w:val="nil"/>
              <w:left w:val="single" w:color="auto" w:sz="4" w:space="0"/>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1.3</w:t>
            </w:r>
          </w:p>
        </w:tc>
        <w:tc>
          <w:tcPr>
            <w:tcW w:w="2126"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其他融资资金流入</w:t>
            </w:r>
          </w:p>
        </w:tc>
        <w:tc>
          <w:tcPr>
            <w:tcW w:w="1134"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w:t>
            </w:r>
          </w:p>
        </w:tc>
        <w:tc>
          <w:tcPr>
            <w:tcW w:w="18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w:t>
            </w:r>
          </w:p>
        </w:tc>
        <w:tc>
          <w:tcPr>
            <w:tcW w:w="156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r>
      <w:tr>
        <w:tblPrEx>
          <w:tblLayout w:type="fixed"/>
          <w:tblCellMar>
            <w:top w:w="0" w:type="dxa"/>
            <w:left w:w="108" w:type="dxa"/>
            <w:bottom w:w="0" w:type="dxa"/>
            <w:right w:w="108" w:type="dxa"/>
          </w:tblCellMar>
        </w:tblPrEx>
        <w:trPr>
          <w:trHeight w:val="369" w:hRule="atLeast"/>
        </w:trPr>
        <w:tc>
          <w:tcPr>
            <w:tcW w:w="866" w:type="dxa"/>
            <w:tcBorders>
              <w:top w:val="nil"/>
              <w:left w:val="single" w:color="auto" w:sz="4" w:space="0"/>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1.4</w:t>
            </w:r>
          </w:p>
        </w:tc>
        <w:tc>
          <w:tcPr>
            <w:tcW w:w="2126"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项目收入流入</w:t>
            </w:r>
          </w:p>
        </w:tc>
        <w:tc>
          <w:tcPr>
            <w:tcW w:w="1134"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1,391.32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1,460.99 </w:t>
            </w:r>
          </w:p>
        </w:tc>
        <w:tc>
          <w:tcPr>
            <w:tcW w:w="18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1,547.59 </w:t>
            </w:r>
          </w:p>
        </w:tc>
        <w:tc>
          <w:tcPr>
            <w:tcW w:w="156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1,606.22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1,684.58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1,719.27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1,721.02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1,738.52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12,869.52 </w:t>
            </w:r>
          </w:p>
        </w:tc>
      </w:tr>
      <w:tr>
        <w:tblPrEx>
          <w:tblLayout w:type="fixed"/>
          <w:tblCellMar>
            <w:top w:w="0" w:type="dxa"/>
            <w:left w:w="108" w:type="dxa"/>
            <w:bottom w:w="0" w:type="dxa"/>
            <w:right w:w="108" w:type="dxa"/>
          </w:tblCellMar>
        </w:tblPrEx>
        <w:trPr>
          <w:trHeight w:val="369" w:hRule="atLeast"/>
        </w:trPr>
        <w:tc>
          <w:tcPr>
            <w:tcW w:w="866" w:type="dxa"/>
            <w:tcBorders>
              <w:top w:val="nil"/>
              <w:left w:val="single" w:color="auto" w:sz="4" w:space="0"/>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2</w:t>
            </w:r>
          </w:p>
        </w:tc>
        <w:tc>
          <w:tcPr>
            <w:tcW w:w="2126"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现金流出总额</w:t>
            </w:r>
          </w:p>
        </w:tc>
        <w:tc>
          <w:tcPr>
            <w:tcW w:w="1134"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10,550.00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1,000.00 </w:t>
            </w:r>
          </w:p>
        </w:tc>
        <w:tc>
          <w:tcPr>
            <w:tcW w:w="18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1,195.44 </w:t>
            </w:r>
          </w:p>
        </w:tc>
        <w:tc>
          <w:tcPr>
            <w:tcW w:w="156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450.00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481.55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481.55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481.55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10,481.55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25,121.64 </w:t>
            </w:r>
          </w:p>
        </w:tc>
      </w:tr>
      <w:tr>
        <w:tblPrEx>
          <w:tblLayout w:type="fixed"/>
          <w:tblCellMar>
            <w:top w:w="0" w:type="dxa"/>
            <w:left w:w="108" w:type="dxa"/>
            <w:bottom w:w="0" w:type="dxa"/>
            <w:right w:w="108" w:type="dxa"/>
          </w:tblCellMar>
        </w:tblPrEx>
        <w:trPr>
          <w:trHeight w:val="369" w:hRule="atLeast"/>
        </w:trPr>
        <w:tc>
          <w:tcPr>
            <w:tcW w:w="866" w:type="dxa"/>
            <w:tcBorders>
              <w:top w:val="nil"/>
              <w:left w:val="single" w:color="auto" w:sz="4" w:space="0"/>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2.1</w:t>
            </w:r>
          </w:p>
        </w:tc>
        <w:tc>
          <w:tcPr>
            <w:tcW w:w="2126"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建设期支出</w:t>
            </w:r>
          </w:p>
        </w:tc>
        <w:tc>
          <w:tcPr>
            <w:tcW w:w="1134"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10,540.00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550.00 </w:t>
            </w:r>
          </w:p>
        </w:tc>
        <w:tc>
          <w:tcPr>
            <w:tcW w:w="18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745.44 </w:t>
            </w:r>
          </w:p>
        </w:tc>
        <w:tc>
          <w:tcPr>
            <w:tcW w:w="156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11,835.44 </w:t>
            </w:r>
          </w:p>
        </w:tc>
      </w:tr>
      <w:tr>
        <w:tblPrEx>
          <w:tblLayout w:type="fixed"/>
          <w:tblCellMar>
            <w:top w:w="0" w:type="dxa"/>
            <w:left w:w="108" w:type="dxa"/>
            <w:bottom w:w="0" w:type="dxa"/>
            <w:right w:w="108" w:type="dxa"/>
          </w:tblCellMar>
        </w:tblPrEx>
        <w:trPr>
          <w:trHeight w:val="369" w:hRule="atLeast"/>
        </w:trPr>
        <w:tc>
          <w:tcPr>
            <w:tcW w:w="866" w:type="dxa"/>
            <w:tcBorders>
              <w:top w:val="nil"/>
              <w:left w:val="single" w:color="auto" w:sz="4" w:space="0"/>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2.2</w:t>
            </w:r>
          </w:p>
        </w:tc>
        <w:tc>
          <w:tcPr>
            <w:tcW w:w="2126"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运营期支出</w:t>
            </w:r>
          </w:p>
        </w:tc>
        <w:tc>
          <w:tcPr>
            <w:tcW w:w="1134" w:type="dxa"/>
            <w:tcBorders>
              <w:top w:val="nil"/>
              <w:left w:val="nil"/>
              <w:bottom w:val="single" w:color="auto" w:sz="4" w:space="0"/>
              <w:right w:val="single" w:color="auto" w:sz="4" w:space="0"/>
            </w:tcBorders>
            <w:vAlign w:val="bottom"/>
          </w:tcPr>
          <w:p>
            <w:pPr>
              <w:pStyle w:val="43"/>
              <w:rPr>
                <w:rFonts w:ascii="微软雅黑" w:hAnsi="微软雅黑" w:eastAsia="微软雅黑"/>
                <w:sz w:val="22"/>
                <w:szCs w:val="24"/>
              </w:rPr>
            </w:pPr>
            <w:r>
              <w:rPr>
                <w:rFonts w:hint="eastAsia" w:ascii="微软雅黑" w:hAnsi="微软雅黑" w:eastAsia="微软雅黑"/>
                <w:sz w:val="22"/>
                <w:szCs w:val="24"/>
              </w:rPr>
              <w:t>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8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56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31.55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31.55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31.55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31.55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126.20 </w:t>
            </w:r>
          </w:p>
        </w:tc>
      </w:tr>
      <w:tr>
        <w:tblPrEx>
          <w:tblLayout w:type="fixed"/>
          <w:tblCellMar>
            <w:top w:w="0" w:type="dxa"/>
            <w:left w:w="108" w:type="dxa"/>
            <w:bottom w:w="0" w:type="dxa"/>
            <w:right w:w="108" w:type="dxa"/>
          </w:tblCellMar>
        </w:tblPrEx>
        <w:trPr>
          <w:trHeight w:val="369" w:hRule="atLeast"/>
        </w:trPr>
        <w:tc>
          <w:tcPr>
            <w:tcW w:w="866" w:type="dxa"/>
            <w:tcBorders>
              <w:top w:val="nil"/>
              <w:left w:val="single" w:color="auto" w:sz="4" w:space="0"/>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2.3</w:t>
            </w:r>
          </w:p>
        </w:tc>
        <w:tc>
          <w:tcPr>
            <w:tcW w:w="2126"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债券发行费用</w:t>
            </w:r>
          </w:p>
        </w:tc>
        <w:tc>
          <w:tcPr>
            <w:tcW w:w="1134"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10.00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8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56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10.00 </w:t>
            </w:r>
          </w:p>
        </w:tc>
      </w:tr>
      <w:tr>
        <w:tblPrEx>
          <w:tblLayout w:type="fixed"/>
          <w:tblCellMar>
            <w:top w:w="0" w:type="dxa"/>
            <w:left w:w="108" w:type="dxa"/>
            <w:bottom w:w="0" w:type="dxa"/>
            <w:right w:w="108" w:type="dxa"/>
          </w:tblCellMar>
        </w:tblPrEx>
        <w:trPr>
          <w:trHeight w:val="369" w:hRule="atLeast"/>
        </w:trPr>
        <w:tc>
          <w:tcPr>
            <w:tcW w:w="866" w:type="dxa"/>
            <w:tcBorders>
              <w:top w:val="nil"/>
              <w:left w:val="single" w:color="auto" w:sz="4" w:space="0"/>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2.4</w:t>
            </w:r>
          </w:p>
        </w:tc>
        <w:tc>
          <w:tcPr>
            <w:tcW w:w="2126"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债券还本付息</w:t>
            </w:r>
          </w:p>
        </w:tc>
        <w:tc>
          <w:tcPr>
            <w:tcW w:w="1134"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450.00 </w:t>
            </w:r>
          </w:p>
        </w:tc>
        <w:tc>
          <w:tcPr>
            <w:tcW w:w="18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450.00 </w:t>
            </w:r>
          </w:p>
        </w:tc>
        <w:tc>
          <w:tcPr>
            <w:tcW w:w="156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450.00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450.00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450.00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450.00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10,450.00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13,150.00 </w:t>
            </w:r>
          </w:p>
        </w:tc>
      </w:tr>
      <w:tr>
        <w:tblPrEx>
          <w:tblLayout w:type="fixed"/>
          <w:tblCellMar>
            <w:top w:w="0" w:type="dxa"/>
            <w:left w:w="108" w:type="dxa"/>
            <w:bottom w:w="0" w:type="dxa"/>
            <w:right w:w="108" w:type="dxa"/>
          </w:tblCellMar>
        </w:tblPrEx>
        <w:trPr>
          <w:trHeight w:val="369" w:hRule="atLeast"/>
        </w:trPr>
        <w:tc>
          <w:tcPr>
            <w:tcW w:w="866" w:type="dxa"/>
            <w:tcBorders>
              <w:top w:val="nil"/>
              <w:left w:val="single" w:color="auto" w:sz="4" w:space="0"/>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3</w:t>
            </w:r>
          </w:p>
        </w:tc>
        <w:tc>
          <w:tcPr>
            <w:tcW w:w="2126"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现金净流量</w:t>
            </w:r>
          </w:p>
        </w:tc>
        <w:tc>
          <w:tcPr>
            <w:tcW w:w="1134"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8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56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r>
      <w:tr>
        <w:tblPrEx>
          <w:tblLayout w:type="fixed"/>
          <w:tblCellMar>
            <w:top w:w="0" w:type="dxa"/>
            <w:left w:w="108" w:type="dxa"/>
            <w:bottom w:w="0" w:type="dxa"/>
            <w:right w:w="108" w:type="dxa"/>
          </w:tblCellMar>
        </w:tblPrEx>
        <w:trPr>
          <w:trHeight w:val="369" w:hRule="atLeast"/>
        </w:trPr>
        <w:tc>
          <w:tcPr>
            <w:tcW w:w="866" w:type="dxa"/>
            <w:tcBorders>
              <w:top w:val="nil"/>
              <w:left w:val="single" w:color="auto" w:sz="4" w:space="0"/>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3.1</w:t>
            </w:r>
          </w:p>
        </w:tc>
        <w:tc>
          <w:tcPr>
            <w:tcW w:w="2126"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当年现金净流入</w:t>
            </w:r>
          </w:p>
        </w:tc>
        <w:tc>
          <w:tcPr>
            <w:tcW w:w="1134"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4,036.76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460.99 </w:t>
            </w:r>
          </w:p>
        </w:tc>
        <w:tc>
          <w:tcPr>
            <w:tcW w:w="18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352.15 </w:t>
            </w:r>
          </w:p>
        </w:tc>
        <w:tc>
          <w:tcPr>
            <w:tcW w:w="156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1,156.22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1,203.03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1,237.72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1,239.47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-8,743.03</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943.32 </w:t>
            </w:r>
          </w:p>
        </w:tc>
      </w:tr>
      <w:tr>
        <w:tblPrEx>
          <w:tblLayout w:type="fixed"/>
          <w:tblCellMar>
            <w:top w:w="0" w:type="dxa"/>
            <w:left w:w="108" w:type="dxa"/>
            <w:bottom w:w="0" w:type="dxa"/>
            <w:right w:w="108" w:type="dxa"/>
          </w:tblCellMar>
        </w:tblPrEx>
        <w:trPr>
          <w:trHeight w:val="369" w:hRule="atLeast"/>
        </w:trPr>
        <w:tc>
          <w:tcPr>
            <w:tcW w:w="866" w:type="dxa"/>
            <w:tcBorders>
              <w:top w:val="nil"/>
              <w:left w:val="single" w:color="auto" w:sz="4" w:space="0"/>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3.2</w:t>
            </w:r>
          </w:p>
        </w:tc>
        <w:tc>
          <w:tcPr>
            <w:tcW w:w="2126"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期末累计现金结存额</w:t>
            </w:r>
          </w:p>
        </w:tc>
        <w:tc>
          <w:tcPr>
            <w:tcW w:w="1134"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4,036.76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4,497.75 </w:t>
            </w:r>
          </w:p>
        </w:tc>
        <w:tc>
          <w:tcPr>
            <w:tcW w:w="18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4,849.90 </w:t>
            </w:r>
          </w:p>
        </w:tc>
        <w:tc>
          <w:tcPr>
            <w:tcW w:w="156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6,006.13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7,209.16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8,446.88 </w:t>
            </w:r>
          </w:p>
        </w:tc>
        <w:tc>
          <w:tcPr>
            <w:tcW w:w="108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9,686.35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943.32 </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　</w:t>
            </w:r>
          </w:p>
        </w:tc>
      </w:tr>
      <w:tr>
        <w:tblPrEx>
          <w:tblLayout w:type="fixed"/>
          <w:tblCellMar>
            <w:top w:w="0" w:type="dxa"/>
            <w:left w:w="108" w:type="dxa"/>
            <w:bottom w:w="0" w:type="dxa"/>
            <w:right w:w="108" w:type="dxa"/>
          </w:tblCellMar>
        </w:tblPrEx>
        <w:trPr>
          <w:trHeight w:val="369" w:hRule="atLeast"/>
        </w:trPr>
        <w:tc>
          <w:tcPr>
            <w:tcW w:w="866" w:type="dxa"/>
            <w:tcBorders>
              <w:top w:val="nil"/>
              <w:left w:val="single" w:color="auto" w:sz="4" w:space="0"/>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4</w:t>
            </w:r>
          </w:p>
        </w:tc>
        <w:tc>
          <w:tcPr>
            <w:tcW w:w="12420" w:type="dxa"/>
            <w:gridSpan w:val="9"/>
            <w:tcBorders>
              <w:top w:val="single" w:color="auto" w:sz="4" w:space="0"/>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hint="eastAsia" w:ascii="微软雅黑" w:hAnsi="微软雅黑" w:eastAsia="微软雅黑"/>
                <w:sz w:val="20"/>
                <w:szCs w:val="24"/>
              </w:rPr>
              <w:t>平均偿债覆盖率</w:t>
            </w:r>
            <w:r>
              <w:rPr>
                <w:rFonts w:ascii="微软雅黑" w:hAnsi="微软雅黑" w:eastAsia="微软雅黑"/>
                <w:sz w:val="20"/>
                <w:szCs w:val="24"/>
              </w:rPr>
              <w:t>=</w:t>
            </w:r>
            <w:r>
              <w:rPr>
                <w:rFonts w:hint="eastAsia" w:ascii="微软雅黑" w:hAnsi="微软雅黑" w:eastAsia="微软雅黑"/>
                <w:sz w:val="20"/>
                <w:szCs w:val="24"/>
              </w:rPr>
              <w:t>（现金流入总额</w:t>
            </w:r>
            <w:r>
              <w:rPr>
                <w:rFonts w:ascii="微软雅黑" w:hAnsi="微软雅黑" w:eastAsia="微软雅黑"/>
                <w:sz w:val="20"/>
                <w:szCs w:val="24"/>
              </w:rPr>
              <w:t>—</w:t>
            </w:r>
            <w:r>
              <w:rPr>
                <w:rFonts w:hint="eastAsia" w:ascii="微软雅黑" w:hAnsi="微软雅黑" w:eastAsia="微软雅黑"/>
                <w:sz w:val="20"/>
                <w:szCs w:val="24"/>
              </w:rPr>
              <w:t>建设期支出</w:t>
            </w:r>
            <w:r>
              <w:rPr>
                <w:rFonts w:ascii="微软雅黑" w:hAnsi="微软雅黑" w:eastAsia="微软雅黑"/>
                <w:sz w:val="20"/>
                <w:szCs w:val="24"/>
              </w:rPr>
              <w:t>—</w:t>
            </w:r>
            <w:r>
              <w:rPr>
                <w:rFonts w:hint="eastAsia" w:ascii="微软雅黑" w:hAnsi="微软雅黑" w:eastAsia="微软雅黑"/>
                <w:sz w:val="20"/>
                <w:szCs w:val="24"/>
              </w:rPr>
              <w:t>运营期支出）</w:t>
            </w:r>
            <w:r>
              <w:rPr>
                <w:rFonts w:ascii="微软雅黑" w:hAnsi="微软雅黑" w:eastAsia="微软雅黑"/>
                <w:sz w:val="20"/>
                <w:szCs w:val="24"/>
              </w:rPr>
              <w:t>/</w:t>
            </w:r>
            <w:r>
              <w:rPr>
                <w:rFonts w:hint="eastAsia" w:ascii="微软雅黑" w:hAnsi="微软雅黑" w:eastAsia="微软雅黑"/>
                <w:sz w:val="20"/>
                <w:szCs w:val="24"/>
              </w:rPr>
              <w:t>债券还本付息</w:t>
            </w:r>
          </w:p>
        </w:tc>
        <w:tc>
          <w:tcPr>
            <w:tcW w:w="1240" w:type="dxa"/>
            <w:tcBorders>
              <w:top w:val="nil"/>
              <w:left w:val="nil"/>
              <w:bottom w:val="single" w:color="auto" w:sz="4" w:space="0"/>
              <w:right w:val="single" w:color="auto" w:sz="4" w:space="0"/>
            </w:tcBorders>
            <w:vAlign w:val="bottom"/>
          </w:tcPr>
          <w:p>
            <w:pPr>
              <w:pStyle w:val="43"/>
              <w:rPr>
                <w:rFonts w:ascii="微软雅黑" w:hAnsi="微软雅黑" w:eastAsia="微软雅黑"/>
                <w:sz w:val="20"/>
                <w:szCs w:val="24"/>
              </w:rPr>
            </w:pPr>
            <w:r>
              <w:rPr>
                <w:rFonts w:ascii="微软雅黑" w:hAnsi="微软雅黑" w:eastAsia="微软雅黑"/>
                <w:sz w:val="20"/>
                <w:szCs w:val="24"/>
              </w:rPr>
              <w:t xml:space="preserve">1.07 </w:t>
            </w:r>
          </w:p>
        </w:tc>
      </w:tr>
    </w:tbl>
    <w:p>
      <w:pPr>
        <w:ind w:firstLine="31680" w:firstLineChars="200"/>
        <w:jc w:val="left"/>
        <w:rPr>
          <w:rFonts w:ascii="仿宋" w:hAnsi="仿宋" w:eastAsia="仿宋"/>
          <w:b/>
          <w:sz w:val="28"/>
          <w:szCs w:val="28"/>
        </w:rPr>
        <w:sectPr>
          <w:pgSz w:w="16838" w:h="11906" w:orient="landscape"/>
          <w:pgMar w:top="1800" w:right="1440" w:bottom="1800" w:left="1440" w:header="851" w:footer="992" w:gutter="0"/>
          <w:cols w:space="425" w:num="1"/>
          <w:docGrid w:type="lines" w:linePitch="312" w:charSpace="0"/>
        </w:sectPr>
      </w:pP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9</w:t>
      </w:r>
      <w:r>
        <w:rPr>
          <w:rFonts w:hint="eastAsia" w:ascii="仿宋" w:hAnsi="仿宋" w:eastAsia="仿宋"/>
          <w:b/>
          <w:sz w:val="28"/>
          <w:szCs w:val="28"/>
        </w:rPr>
        <w:t>）本息覆盖情况</w:t>
      </w:r>
    </w:p>
    <w:p>
      <w:pPr>
        <w:spacing w:line="600" w:lineRule="exact"/>
        <w:ind w:firstLine="31680" w:firstLineChars="200"/>
        <w:jc w:val="left"/>
        <w:rPr>
          <w:rFonts w:ascii="仿宋" w:hAnsi="仿宋" w:eastAsia="仿宋"/>
          <w:sz w:val="28"/>
          <w:szCs w:val="28"/>
        </w:rPr>
      </w:pPr>
      <w:r>
        <w:rPr>
          <w:rFonts w:hint="eastAsia" w:ascii="仿宋" w:hAnsi="仿宋" w:eastAsia="仿宋"/>
          <w:sz w:val="28"/>
          <w:szCs w:val="28"/>
        </w:rPr>
        <w:t>项目现金流收益</w:t>
      </w:r>
      <w:r>
        <w:rPr>
          <w:rFonts w:ascii="仿宋" w:hAnsi="仿宋" w:eastAsia="仿宋"/>
          <w:sz w:val="28"/>
          <w:szCs w:val="28"/>
        </w:rPr>
        <w:t>14,103.32</w:t>
      </w:r>
      <w:r>
        <w:rPr>
          <w:rFonts w:hint="eastAsia" w:ascii="仿宋" w:hAnsi="仿宋" w:eastAsia="仿宋"/>
          <w:sz w:val="28"/>
          <w:szCs w:val="28"/>
        </w:rPr>
        <w:t>万元，运营期还本付息金额</w:t>
      </w:r>
      <w:r>
        <w:rPr>
          <w:rFonts w:ascii="仿宋" w:hAnsi="仿宋" w:eastAsia="仿宋"/>
          <w:sz w:val="28"/>
          <w:szCs w:val="28"/>
        </w:rPr>
        <w:t>13,150</w:t>
      </w:r>
      <w:r>
        <w:rPr>
          <w:rFonts w:hint="eastAsia" w:ascii="仿宋" w:hAnsi="仿宋" w:eastAsia="仿宋"/>
          <w:sz w:val="28"/>
          <w:szCs w:val="28"/>
        </w:rPr>
        <w:t>万元，专项债券本息覆盖倍数</w:t>
      </w:r>
      <w:r>
        <w:rPr>
          <w:rFonts w:ascii="仿宋" w:hAnsi="仿宋" w:eastAsia="仿宋"/>
          <w:sz w:val="28"/>
          <w:szCs w:val="28"/>
        </w:rPr>
        <w:t>1.07</w:t>
      </w:r>
      <w:r>
        <w:rPr>
          <w:rFonts w:hint="eastAsia" w:ascii="仿宋" w:hAnsi="仿宋" w:eastAsia="仿宋"/>
          <w:sz w:val="28"/>
          <w:szCs w:val="28"/>
        </w:rPr>
        <w:t>。</w:t>
      </w: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10</w:t>
      </w:r>
      <w:r>
        <w:rPr>
          <w:rFonts w:hint="eastAsia" w:ascii="仿宋" w:hAnsi="仿宋" w:eastAsia="仿宋"/>
          <w:b/>
          <w:sz w:val="28"/>
          <w:szCs w:val="28"/>
        </w:rPr>
        <w:t>）独立第三方专业机构进行评估意见</w:t>
      </w:r>
    </w:p>
    <w:p>
      <w:pPr>
        <w:ind w:firstLine="31680" w:firstLineChars="200"/>
        <w:rPr>
          <w:rFonts w:ascii="仿宋" w:hAnsi="仿宋" w:eastAsia="仿宋"/>
          <w:sz w:val="28"/>
          <w:szCs w:val="28"/>
        </w:rPr>
      </w:pPr>
      <w:r>
        <w:rPr>
          <w:rFonts w:hint="eastAsia" w:ascii="仿宋" w:hAnsi="仿宋" w:eastAsia="仿宋"/>
          <w:sz w:val="28"/>
          <w:szCs w:val="28"/>
        </w:rPr>
        <w:t>会计师事务所评估结论：在项目实施单位对项目收益预测及所依据的各项假设前提下，本次申报的芒市勐板河水库水源地保护及综合治理项目，预期收益能够合理保障融资资金的本金和利息，平均偿债覆盖率为</w:t>
      </w:r>
      <w:r>
        <w:rPr>
          <w:rFonts w:ascii="仿宋" w:hAnsi="仿宋" w:eastAsia="仿宋"/>
          <w:sz w:val="28"/>
          <w:szCs w:val="28"/>
        </w:rPr>
        <w:t>1.07</w:t>
      </w:r>
      <w:r>
        <w:rPr>
          <w:rFonts w:hint="eastAsia" w:ascii="仿宋" w:hAnsi="仿宋" w:eastAsia="仿宋"/>
          <w:sz w:val="28"/>
          <w:szCs w:val="28"/>
        </w:rPr>
        <w:t>，实现项目收益和融资自求平衡。</w:t>
      </w:r>
    </w:p>
    <w:p>
      <w:pPr>
        <w:pStyle w:val="4"/>
        <w:spacing w:line="300" w:lineRule="exact"/>
        <w:ind w:firstLine="31680" w:firstLineChars="200"/>
      </w:pPr>
      <w:bookmarkStart w:id="37" w:name="_Toc16499235"/>
      <w:bookmarkStart w:id="38" w:name="_Toc533785729"/>
      <w:r>
        <w:rPr>
          <w:rFonts w:ascii="仿宋" w:hAnsi="仿宋" w:eastAsia="仿宋"/>
          <w:sz w:val="30"/>
          <w:szCs w:val="30"/>
        </w:rPr>
        <w:t>2.</w:t>
      </w:r>
      <w:r>
        <w:rPr>
          <w:rFonts w:hint="eastAsia" w:ascii="仿宋" w:hAnsi="仿宋" w:eastAsia="仿宋"/>
          <w:sz w:val="30"/>
          <w:szCs w:val="30"/>
        </w:rPr>
        <w:t>陇川县麻栗坝灌区工程</w:t>
      </w:r>
      <w:bookmarkEnd w:id="37"/>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1</w:t>
      </w:r>
      <w:r>
        <w:rPr>
          <w:rFonts w:hint="eastAsia" w:ascii="仿宋" w:hAnsi="仿宋" w:eastAsia="仿宋"/>
          <w:b/>
          <w:sz w:val="28"/>
          <w:szCs w:val="28"/>
        </w:rPr>
        <w:t>）项目概况</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项目名称：陇川县麻栗坝灌区工程。</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项目法人：陇川县麻栗坝灌区管理局，法人代表：许本学。</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建设地点及范围：麻栗坝大型灌区建设征地共涉及陇川县的城子、景罕、章凤、陇把、清平、护国、王子树</w:t>
      </w:r>
      <w:r>
        <w:rPr>
          <w:rFonts w:ascii="仿宋" w:hAnsi="仿宋" w:eastAsia="仿宋"/>
          <w:sz w:val="28"/>
          <w:szCs w:val="32"/>
        </w:rPr>
        <w:t>7</w:t>
      </w:r>
      <w:r>
        <w:rPr>
          <w:rFonts w:hint="eastAsia" w:ascii="仿宋" w:hAnsi="仿宋" w:eastAsia="仿宋"/>
          <w:sz w:val="28"/>
          <w:szCs w:val="32"/>
        </w:rPr>
        <w:t>个乡镇的</w:t>
      </w:r>
      <w:r>
        <w:rPr>
          <w:rFonts w:ascii="仿宋" w:hAnsi="仿宋" w:eastAsia="仿宋"/>
          <w:sz w:val="28"/>
          <w:szCs w:val="32"/>
        </w:rPr>
        <w:t>24</w:t>
      </w:r>
      <w:r>
        <w:rPr>
          <w:rFonts w:hint="eastAsia" w:ascii="仿宋" w:hAnsi="仿宋" w:eastAsia="仿宋"/>
          <w:sz w:val="28"/>
          <w:szCs w:val="32"/>
        </w:rPr>
        <w:t>个村委会</w:t>
      </w:r>
      <w:r>
        <w:rPr>
          <w:rFonts w:ascii="仿宋" w:hAnsi="仿宋" w:eastAsia="仿宋"/>
          <w:sz w:val="28"/>
          <w:szCs w:val="32"/>
        </w:rPr>
        <w:t>199</w:t>
      </w:r>
      <w:r>
        <w:rPr>
          <w:rFonts w:hint="eastAsia" w:ascii="仿宋" w:hAnsi="仿宋" w:eastAsia="仿宋"/>
          <w:sz w:val="28"/>
          <w:szCs w:val="32"/>
        </w:rPr>
        <w:t>个村民小组和陇川农场的</w:t>
      </w:r>
      <w:r>
        <w:rPr>
          <w:rFonts w:ascii="仿宋" w:hAnsi="仿宋" w:eastAsia="仿宋"/>
          <w:sz w:val="28"/>
          <w:szCs w:val="32"/>
        </w:rPr>
        <w:t>4</w:t>
      </w:r>
      <w:r>
        <w:rPr>
          <w:rFonts w:hint="eastAsia" w:ascii="仿宋" w:hAnsi="仿宋" w:eastAsia="仿宋"/>
          <w:sz w:val="28"/>
          <w:szCs w:val="32"/>
        </w:rPr>
        <w:t>个分场；建设地总面积为</w:t>
      </w:r>
      <w:r>
        <w:rPr>
          <w:rFonts w:ascii="仿宋" w:hAnsi="仿宋" w:eastAsia="仿宋"/>
          <w:sz w:val="28"/>
          <w:szCs w:val="32"/>
        </w:rPr>
        <w:t>9,684.84</w:t>
      </w:r>
      <w:r>
        <w:rPr>
          <w:rFonts w:hint="eastAsia" w:ascii="仿宋" w:hAnsi="仿宋" w:eastAsia="仿宋"/>
          <w:sz w:val="28"/>
          <w:szCs w:val="32"/>
        </w:rPr>
        <w:t>亩。</w:t>
      </w:r>
    </w:p>
    <w:p>
      <w:pPr>
        <w:spacing w:line="600" w:lineRule="exact"/>
        <w:ind w:firstLine="31680" w:firstLineChars="200"/>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2</w:t>
      </w:r>
      <w:r>
        <w:rPr>
          <w:rFonts w:hint="eastAsia" w:ascii="仿宋" w:hAnsi="仿宋" w:eastAsia="仿宋"/>
          <w:b/>
          <w:sz w:val="28"/>
          <w:szCs w:val="28"/>
        </w:rPr>
        <w:t>）项目总投资</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陇川县麻栗坝灌区工程项目估算项目总投资</w:t>
      </w:r>
      <w:r>
        <w:rPr>
          <w:rFonts w:ascii="仿宋" w:hAnsi="仿宋" w:eastAsia="仿宋"/>
          <w:sz w:val="28"/>
          <w:szCs w:val="32"/>
        </w:rPr>
        <w:t>200,978.5</w:t>
      </w:r>
      <w:r>
        <w:rPr>
          <w:rFonts w:hint="eastAsia" w:ascii="仿宋" w:hAnsi="仿宋" w:eastAsia="仿宋"/>
          <w:sz w:val="28"/>
          <w:szCs w:val="32"/>
        </w:rPr>
        <w:t>万元，其中：工程部分（建安工程、机电设备及安装工程、金属结构设备安装工程、施工临时工程、独立费用、基本预备费）</w:t>
      </w:r>
      <w:r>
        <w:rPr>
          <w:rFonts w:ascii="仿宋" w:hAnsi="仿宋" w:eastAsia="仿宋"/>
          <w:sz w:val="28"/>
          <w:szCs w:val="32"/>
        </w:rPr>
        <w:t>102,496.74</w:t>
      </w:r>
      <w:r>
        <w:rPr>
          <w:rFonts w:hint="eastAsia" w:ascii="仿宋" w:hAnsi="仿宋" w:eastAsia="仿宋"/>
          <w:sz w:val="28"/>
          <w:szCs w:val="32"/>
        </w:rPr>
        <w:t>万元，占总投资的</w:t>
      </w:r>
      <w:r>
        <w:rPr>
          <w:rFonts w:ascii="仿宋" w:hAnsi="仿宋" w:eastAsia="仿宋"/>
          <w:sz w:val="28"/>
          <w:szCs w:val="32"/>
        </w:rPr>
        <w:t>51.15%</w:t>
      </w:r>
      <w:r>
        <w:rPr>
          <w:rFonts w:hint="eastAsia" w:ascii="仿宋" w:hAnsi="仿宋" w:eastAsia="仿宋"/>
          <w:sz w:val="28"/>
          <w:szCs w:val="32"/>
        </w:rPr>
        <w:t>；建设征地移民补偿投资</w:t>
      </w:r>
      <w:r>
        <w:rPr>
          <w:rFonts w:ascii="仿宋" w:hAnsi="仿宋" w:eastAsia="仿宋"/>
          <w:sz w:val="28"/>
          <w:szCs w:val="32"/>
        </w:rPr>
        <w:t>38,678.68</w:t>
      </w:r>
      <w:r>
        <w:rPr>
          <w:rFonts w:hint="eastAsia" w:ascii="仿宋" w:hAnsi="仿宋" w:eastAsia="仿宋"/>
          <w:sz w:val="28"/>
          <w:szCs w:val="32"/>
        </w:rPr>
        <w:t>万元，占总投资的</w:t>
      </w:r>
      <w:r>
        <w:rPr>
          <w:rFonts w:ascii="仿宋" w:hAnsi="仿宋" w:eastAsia="仿宋"/>
          <w:sz w:val="28"/>
          <w:szCs w:val="32"/>
        </w:rPr>
        <w:t>19.25%</w:t>
      </w:r>
      <w:r>
        <w:rPr>
          <w:rFonts w:hint="eastAsia" w:ascii="仿宋" w:hAnsi="仿宋" w:eastAsia="仿宋"/>
          <w:sz w:val="28"/>
          <w:szCs w:val="32"/>
        </w:rPr>
        <w:t>；环境保护工程投资</w:t>
      </w:r>
      <w:r>
        <w:rPr>
          <w:rFonts w:ascii="仿宋" w:hAnsi="仿宋" w:eastAsia="仿宋"/>
          <w:sz w:val="28"/>
          <w:szCs w:val="32"/>
        </w:rPr>
        <w:t>7,346.16</w:t>
      </w:r>
      <w:r>
        <w:rPr>
          <w:rFonts w:hint="eastAsia" w:ascii="仿宋" w:hAnsi="仿宋" w:eastAsia="仿宋"/>
          <w:sz w:val="28"/>
          <w:szCs w:val="32"/>
        </w:rPr>
        <w:t>万元，占总投资的</w:t>
      </w:r>
      <w:r>
        <w:rPr>
          <w:rFonts w:ascii="仿宋" w:hAnsi="仿宋" w:eastAsia="仿宋"/>
          <w:sz w:val="28"/>
          <w:szCs w:val="32"/>
        </w:rPr>
        <w:t>3.66%</w:t>
      </w:r>
      <w:r>
        <w:rPr>
          <w:rFonts w:hint="eastAsia" w:ascii="仿宋" w:hAnsi="仿宋" w:eastAsia="仿宋"/>
          <w:sz w:val="28"/>
          <w:szCs w:val="32"/>
        </w:rPr>
        <w:t>；水土保持工程费</w:t>
      </w:r>
      <w:r>
        <w:rPr>
          <w:rFonts w:ascii="仿宋" w:hAnsi="仿宋" w:eastAsia="仿宋"/>
          <w:sz w:val="28"/>
          <w:szCs w:val="32"/>
        </w:rPr>
        <w:t>5,150.88</w:t>
      </w:r>
      <w:r>
        <w:rPr>
          <w:rFonts w:hint="eastAsia" w:ascii="仿宋" w:hAnsi="仿宋" w:eastAsia="仿宋"/>
          <w:sz w:val="28"/>
          <w:szCs w:val="32"/>
        </w:rPr>
        <w:t>万元，占总投资的</w:t>
      </w:r>
      <w:r>
        <w:rPr>
          <w:rFonts w:ascii="仿宋" w:hAnsi="仿宋" w:eastAsia="仿宋"/>
          <w:sz w:val="28"/>
          <w:szCs w:val="32"/>
        </w:rPr>
        <w:t>2.56%</w:t>
      </w:r>
      <w:r>
        <w:rPr>
          <w:rFonts w:hint="eastAsia" w:ascii="仿宋" w:hAnsi="仿宋" w:eastAsia="仿宋"/>
          <w:sz w:val="28"/>
          <w:szCs w:val="32"/>
        </w:rPr>
        <w:t>；田间配套工程投资</w:t>
      </w:r>
      <w:r>
        <w:rPr>
          <w:rFonts w:ascii="仿宋" w:hAnsi="仿宋" w:eastAsia="仿宋"/>
          <w:sz w:val="28"/>
          <w:szCs w:val="32"/>
        </w:rPr>
        <w:t>46,406.04</w:t>
      </w:r>
      <w:r>
        <w:rPr>
          <w:rFonts w:hint="eastAsia" w:ascii="仿宋" w:hAnsi="仿宋" w:eastAsia="仿宋"/>
          <w:sz w:val="28"/>
          <w:szCs w:val="32"/>
        </w:rPr>
        <w:t>万元，占总投资的</w:t>
      </w:r>
      <w:r>
        <w:rPr>
          <w:rFonts w:ascii="仿宋" w:hAnsi="仿宋" w:eastAsia="仿宋"/>
          <w:sz w:val="28"/>
          <w:szCs w:val="32"/>
        </w:rPr>
        <w:t>23.09%</w:t>
      </w:r>
      <w:r>
        <w:rPr>
          <w:rFonts w:hint="eastAsia" w:ascii="仿宋" w:hAnsi="仿宋" w:eastAsia="仿宋"/>
          <w:sz w:val="28"/>
          <w:szCs w:val="32"/>
        </w:rPr>
        <w:t>，建设期利息</w:t>
      </w:r>
      <w:r>
        <w:rPr>
          <w:rFonts w:ascii="仿宋" w:hAnsi="仿宋" w:eastAsia="仿宋"/>
          <w:sz w:val="28"/>
          <w:szCs w:val="32"/>
        </w:rPr>
        <w:t>600</w:t>
      </w:r>
      <w:r>
        <w:rPr>
          <w:rFonts w:hint="eastAsia" w:ascii="仿宋" w:hAnsi="仿宋" w:eastAsia="仿宋"/>
          <w:sz w:val="28"/>
          <w:szCs w:val="32"/>
        </w:rPr>
        <w:t>万元，占总投资的</w:t>
      </w:r>
      <w:r>
        <w:rPr>
          <w:rFonts w:ascii="仿宋" w:hAnsi="仿宋" w:eastAsia="仿宋"/>
          <w:sz w:val="28"/>
          <w:szCs w:val="32"/>
        </w:rPr>
        <w:t>0.3%</w:t>
      </w:r>
      <w:r>
        <w:rPr>
          <w:rFonts w:hint="eastAsia" w:ascii="仿宋" w:hAnsi="仿宋" w:eastAsia="仿宋"/>
          <w:sz w:val="28"/>
          <w:szCs w:val="32"/>
        </w:rPr>
        <w:t>。详见下表：</w:t>
      </w:r>
    </w:p>
    <w:p>
      <w:pPr>
        <w:spacing w:before="120" w:line="360" w:lineRule="auto"/>
        <w:ind w:firstLine="454"/>
        <w:jc w:val="center"/>
        <w:textAlignment w:val="center"/>
        <w:rPr>
          <w:rFonts w:ascii="仿宋" w:hAnsi="仿宋" w:eastAsia="仿宋"/>
          <w:b/>
          <w:sz w:val="24"/>
        </w:rPr>
      </w:pPr>
      <w:r>
        <w:rPr>
          <w:rFonts w:hint="eastAsia" w:ascii="仿宋" w:hAnsi="仿宋" w:eastAsia="仿宋"/>
          <w:b/>
          <w:sz w:val="24"/>
        </w:rPr>
        <w:t>表</w:t>
      </w:r>
      <w:r>
        <w:rPr>
          <w:rFonts w:ascii="仿宋" w:hAnsi="仿宋" w:eastAsia="仿宋"/>
          <w:b/>
          <w:sz w:val="24"/>
        </w:rPr>
        <w:t>3-1</w:t>
      </w:r>
      <w:r>
        <w:rPr>
          <w:rFonts w:hint="eastAsia" w:ascii="仿宋" w:hAnsi="仿宋" w:eastAsia="仿宋"/>
          <w:b/>
          <w:sz w:val="24"/>
        </w:rPr>
        <w:t>：项目总投资估算表（单位：万元）</w:t>
      </w:r>
    </w:p>
    <w:tbl>
      <w:tblPr>
        <w:tblStyle w:val="22"/>
        <w:tblW w:w="5796" w:type="dxa"/>
        <w:jc w:val="center"/>
        <w:tblInd w:w="0" w:type="dxa"/>
        <w:tblLayout w:type="fixed"/>
        <w:tblCellMar>
          <w:top w:w="0" w:type="dxa"/>
          <w:left w:w="0" w:type="dxa"/>
          <w:bottom w:w="0" w:type="dxa"/>
          <w:right w:w="0" w:type="dxa"/>
        </w:tblCellMar>
      </w:tblPr>
      <w:tblGrid>
        <w:gridCol w:w="1013"/>
        <w:gridCol w:w="2821"/>
        <w:gridCol w:w="6"/>
        <w:gridCol w:w="1950"/>
        <w:gridCol w:w="6"/>
      </w:tblGrid>
      <w:tr>
        <w:tblPrEx>
          <w:tblLayout w:type="fixed"/>
          <w:tblCellMar>
            <w:top w:w="0" w:type="dxa"/>
            <w:left w:w="0" w:type="dxa"/>
            <w:bottom w:w="0" w:type="dxa"/>
            <w:right w:w="0" w:type="dxa"/>
          </w:tblCellMar>
        </w:tblPrEx>
        <w:trPr>
          <w:trHeight w:val="211" w:hRule="atLeast"/>
          <w:tblHeader/>
          <w:jc w:val="center"/>
        </w:trPr>
        <w:tc>
          <w:tcPr>
            <w:tcW w:w="1013" w:type="dxa"/>
            <w:tcBorders>
              <w:top w:val="single" w:color="000000" w:sz="4" w:space="0"/>
              <w:left w:val="single" w:color="000000" w:sz="4" w:space="0"/>
              <w:bottom w:val="single" w:color="000000" w:sz="4" w:space="0"/>
              <w:right w:val="single" w:color="000000" w:sz="4" w:space="0"/>
            </w:tcBorders>
            <w:shd w:val="clear" w:color="auto" w:fill="95B3D7"/>
            <w:vAlign w:val="center"/>
          </w:tcPr>
          <w:p>
            <w:pPr>
              <w:pStyle w:val="37"/>
              <w:spacing w:line="440" w:lineRule="exact"/>
              <w:jc w:val="center"/>
              <w:rPr>
                <w:rFonts w:ascii="微软雅黑" w:hAnsi="微软雅黑" w:eastAsia="微软雅黑"/>
                <w:kern w:val="2"/>
                <w:sz w:val="24"/>
                <w:szCs w:val="32"/>
                <w:lang w:eastAsia="zh-CN"/>
              </w:rPr>
            </w:pPr>
            <w:r>
              <w:rPr>
                <w:rFonts w:hint="eastAsia" w:ascii="微软雅黑" w:hAnsi="微软雅黑" w:eastAsia="微软雅黑"/>
                <w:kern w:val="2"/>
                <w:sz w:val="24"/>
                <w:szCs w:val="32"/>
                <w:lang w:eastAsia="zh-CN"/>
              </w:rPr>
              <w:t>序号</w:t>
            </w:r>
          </w:p>
        </w:tc>
        <w:tc>
          <w:tcPr>
            <w:tcW w:w="2827" w:type="dxa"/>
            <w:gridSpan w:val="2"/>
            <w:tcBorders>
              <w:top w:val="single" w:color="000000" w:sz="4" w:space="0"/>
              <w:left w:val="single" w:color="000000" w:sz="4" w:space="0"/>
              <w:bottom w:val="single" w:color="000000" w:sz="4" w:space="0"/>
              <w:right w:val="single" w:color="000000" w:sz="4" w:space="0"/>
            </w:tcBorders>
            <w:shd w:val="clear" w:color="auto" w:fill="95B3D7"/>
            <w:vAlign w:val="center"/>
          </w:tcPr>
          <w:p>
            <w:pPr>
              <w:pStyle w:val="37"/>
              <w:tabs>
                <w:tab w:val="left" w:pos="1050"/>
                <w:tab w:val="left" w:pos="1473"/>
                <w:tab w:val="left" w:pos="1895"/>
              </w:tabs>
              <w:spacing w:line="440" w:lineRule="exact"/>
              <w:jc w:val="center"/>
              <w:rPr>
                <w:rFonts w:ascii="微软雅黑" w:hAnsi="微软雅黑" w:eastAsia="微软雅黑"/>
                <w:kern w:val="2"/>
                <w:sz w:val="24"/>
                <w:szCs w:val="32"/>
                <w:lang w:eastAsia="zh-CN"/>
              </w:rPr>
            </w:pPr>
            <w:r>
              <w:rPr>
                <w:rFonts w:hint="eastAsia" w:ascii="微软雅黑" w:hAnsi="微软雅黑" w:eastAsia="微软雅黑"/>
                <w:kern w:val="2"/>
                <w:sz w:val="24"/>
                <w:szCs w:val="32"/>
                <w:lang w:eastAsia="zh-CN"/>
              </w:rPr>
              <w:t>项目名称</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95B3D7"/>
            <w:vAlign w:val="center"/>
          </w:tcPr>
          <w:p>
            <w:pPr>
              <w:pStyle w:val="37"/>
              <w:spacing w:line="440" w:lineRule="exact"/>
              <w:jc w:val="center"/>
              <w:rPr>
                <w:rFonts w:ascii="微软雅黑" w:hAnsi="微软雅黑" w:eastAsia="微软雅黑"/>
                <w:kern w:val="2"/>
                <w:sz w:val="24"/>
                <w:szCs w:val="32"/>
                <w:lang w:eastAsia="zh-CN"/>
              </w:rPr>
            </w:pPr>
            <w:r>
              <w:rPr>
                <w:rFonts w:hint="eastAsia" w:ascii="微软雅黑" w:hAnsi="微软雅黑" w:eastAsia="微软雅黑"/>
                <w:kern w:val="2"/>
                <w:sz w:val="24"/>
                <w:szCs w:val="32"/>
                <w:lang w:eastAsia="zh-CN"/>
              </w:rPr>
              <w:t>总投资</w:t>
            </w:r>
          </w:p>
        </w:tc>
      </w:tr>
      <w:tr>
        <w:tblPrEx>
          <w:tblLayout w:type="fixed"/>
          <w:tblCellMar>
            <w:top w:w="0" w:type="dxa"/>
            <w:left w:w="0" w:type="dxa"/>
            <w:bottom w:w="0" w:type="dxa"/>
            <w:right w:w="0" w:type="dxa"/>
          </w:tblCellMar>
        </w:tblPrEx>
        <w:trPr>
          <w:gridAfter w:val="1"/>
          <w:wAfter w:w="6" w:type="dxa"/>
          <w:trHeight w:val="211" w:hRule="atLeast"/>
          <w:jc w:val="center"/>
        </w:trPr>
        <w:tc>
          <w:tcPr>
            <w:tcW w:w="1013"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1</w:t>
            </w:r>
          </w:p>
        </w:tc>
        <w:tc>
          <w:tcPr>
            <w:tcW w:w="2821"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center"/>
              <w:rPr>
                <w:rFonts w:ascii="微软雅黑" w:hAnsi="微软雅黑" w:eastAsia="微软雅黑"/>
                <w:kern w:val="2"/>
                <w:sz w:val="21"/>
                <w:szCs w:val="21"/>
                <w:lang w:eastAsia="zh-CN"/>
              </w:rPr>
            </w:pPr>
            <w:r>
              <w:rPr>
                <w:rFonts w:hint="eastAsia" w:ascii="微软雅黑" w:hAnsi="微软雅黑" w:eastAsia="微软雅黑"/>
                <w:kern w:val="2"/>
                <w:sz w:val="21"/>
                <w:szCs w:val="21"/>
                <w:lang w:eastAsia="zh-CN"/>
              </w:rPr>
              <w:t>工程部分</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right"/>
              <w:rPr>
                <w:rFonts w:ascii="微软雅黑" w:hAnsi="微软雅黑" w:eastAsia="微软雅黑"/>
                <w:kern w:val="2"/>
                <w:sz w:val="21"/>
                <w:szCs w:val="21"/>
                <w:lang w:eastAsia="zh-CN"/>
              </w:rPr>
            </w:pPr>
            <w:r>
              <w:rPr>
                <w:rFonts w:ascii="微软雅黑" w:hAnsi="微软雅黑" w:eastAsia="微软雅黑"/>
                <w:kern w:val="2"/>
                <w:sz w:val="21"/>
                <w:szCs w:val="21"/>
                <w:lang w:eastAsia="zh-CN"/>
              </w:rPr>
              <w:t>102,496.74</w:t>
            </w:r>
          </w:p>
        </w:tc>
      </w:tr>
      <w:tr>
        <w:tblPrEx>
          <w:tblLayout w:type="fixed"/>
          <w:tblCellMar>
            <w:top w:w="0" w:type="dxa"/>
            <w:left w:w="0" w:type="dxa"/>
            <w:bottom w:w="0" w:type="dxa"/>
            <w:right w:w="0" w:type="dxa"/>
          </w:tblCellMar>
        </w:tblPrEx>
        <w:trPr>
          <w:gridAfter w:val="1"/>
          <w:wAfter w:w="6" w:type="dxa"/>
          <w:trHeight w:val="211" w:hRule="atLeast"/>
          <w:jc w:val="center"/>
        </w:trPr>
        <w:tc>
          <w:tcPr>
            <w:tcW w:w="1013"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2</w:t>
            </w:r>
          </w:p>
        </w:tc>
        <w:tc>
          <w:tcPr>
            <w:tcW w:w="2821"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center"/>
              <w:rPr>
                <w:rFonts w:ascii="微软雅黑" w:hAnsi="微软雅黑" w:eastAsia="微软雅黑"/>
                <w:kern w:val="2"/>
                <w:sz w:val="21"/>
                <w:szCs w:val="21"/>
                <w:lang w:eastAsia="zh-CN"/>
              </w:rPr>
            </w:pPr>
            <w:r>
              <w:rPr>
                <w:rFonts w:hint="eastAsia" w:ascii="微软雅黑" w:hAnsi="微软雅黑" w:eastAsia="微软雅黑"/>
                <w:kern w:val="2"/>
                <w:sz w:val="21"/>
                <w:szCs w:val="21"/>
                <w:lang w:eastAsia="zh-CN"/>
              </w:rPr>
              <w:t>建设征地移民补偿</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right"/>
              <w:rPr>
                <w:rFonts w:ascii="微软雅黑" w:hAnsi="微软雅黑" w:eastAsia="微软雅黑"/>
                <w:kern w:val="2"/>
                <w:sz w:val="21"/>
                <w:szCs w:val="21"/>
                <w:lang w:eastAsia="zh-CN"/>
              </w:rPr>
            </w:pPr>
            <w:r>
              <w:rPr>
                <w:rFonts w:ascii="微软雅黑" w:hAnsi="微软雅黑" w:eastAsia="微软雅黑"/>
                <w:kern w:val="2"/>
                <w:sz w:val="21"/>
                <w:szCs w:val="21"/>
                <w:lang w:eastAsia="zh-CN"/>
              </w:rPr>
              <w:t>38,678.68</w:t>
            </w:r>
          </w:p>
        </w:tc>
      </w:tr>
      <w:tr>
        <w:tblPrEx>
          <w:tblLayout w:type="fixed"/>
          <w:tblCellMar>
            <w:top w:w="0" w:type="dxa"/>
            <w:left w:w="0" w:type="dxa"/>
            <w:bottom w:w="0" w:type="dxa"/>
            <w:right w:w="0" w:type="dxa"/>
          </w:tblCellMar>
        </w:tblPrEx>
        <w:trPr>
          <w:gridAfter w:val="1"/>
          <w:wAfter w:w="6" w:type="dxa"/>
          <w:trHeight w:val="211" w:hRule="atLeast"/>
          <w:jc w:val="center"/>
        </w:trPr>
        <w:tc>
          <w:tcPr>
            <w:tcW w:w="1013"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3</w:t>
            </w:r>
          </w:p>
        </w:tc>
        <w:tc>
          <w:tcPr>
            <w:tcW w:w="2821"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center"/>
              <w:rPr>
                <w:rFonts w:ascii="微软雅黑" w:hAnsi="微软雅黑" w:eastAsia="微软雅黑"/>
                <w:kern w:val="2"/>
                <w:sz w:val="21"/>
                <w:szCs w:val="21"/>
                <w:lang w:eastAsia="zh-CN"/>
              </w:rPr>
            </w:pPr>
            <w:r>
              <w:rPr>
                <w:rFonts w:hint="eastAsia" w:ascii="微软雅黑" w:hAnsi="微软雅黑" w:eastAsia="微软雅黑"/>
                <w:kern w:val="2"/>
                <w:sz w:val="21"/>
                <w:szCs w:val="21"/>
                <w:lang w:eastAsia="zh-CN"/>
              </w:rPr>
              <w:t>环境保护工程</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right"/>
              <w:rPr>
                <w:rFonts w:ascii="微软雅黑" w:hAnsi="微软雅黑" w:eastAsia="微软雅黑"/>
                <w:kern w:val="2"/>
                <w:sz w:val="21"/>
                <w:szCs w:val="21"/>
                <w:lang w:eastAsia="zh-CN"/>
              </w:rPr>
            </w:pPr>
            <w:r>
              <w:rPr>
                <w:rFonts w:ascii="微软雅黑" w:hAnsi="微软雅黑" w:eastAsia="微软雅黑"/>
                <w:kern w:val="2"/>
                <w:sz w:val="21"/>
                <w:szCs w:val="21"/>
                <w:lang w:eastAsia="zh-CN"/>
              </w:rPr>
              <w:t>7,346.16</w:t>
            </w:r>
          </w:p>
        </w:tc>
      </w:tr>
      <w:tr>
        <w:tblPrEx>
          <w:tblLayout w:type="fixed"/>
          <w:tblCellMar>
            <w:top w:w="0" w:type="dxa"/>
            <w:left w:w="0" w:type="dxa"/>
            <w:bottom w:w="0" w:type="dxa"/>
            <w:right w:w="0" w:type="dxa"/>
          </w:tblCellMar>
        </w:tblPrEx>
        <w:trPr>
          <w:gridAfter w:val="1"/>
          <w:wAfter w:w="6" w:type="dxa"/>
          <w:trHeight w:val="211" w:hRule="atLeast"/>
          <w:jc w:val="center"/>
        </w:trPr>
        <w:tc>
          <w:tcPr>
            <w:tcW w:w="1013"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4</w:t>
            </w:r>
          </w:p>
        </w:tc>
        <w:tc>
          <w:tcPr>
            <w:tcW w:w="2821"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center"/>
              <w:rPr>
                <w:rFonts w:ascii="微软雅黑" w:hAnsi="微软雅黑" w:eastAsia="微软雅黑"/>
                <w:kern w:val="2"/>
                <w:sz w:val="21"/>
                <w:szCs w:val="21"/>
                <w:lang w:eastAsia="zh-CN"/>
              </w:rPr>
            </w:pPr>
            <w:r>
              <w:rPr>
                <w:rFonts w:hint="eastAsia" w:ascii="微软雅黑" w:hAnsi="微软雅黑" w:eastAsia="微软雅黑"/>
                <w:kern w:val="2"/>
                <w:sz w:val="21"/>
                <w:szCs w:val="21"/>
                <w:lang w:eastAsia="zh-CN"/>
              </w:rPr>
              <w:t>水土保持工程</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right"/>
              <w:rPr>
                <w:rFonts w:ascii="微软雅黑" w:hAnsi="微软雅黑" w:eastAsia="微软雅黑"/>
                <w:kern w:val="2"/>
                <w:sz w:val="21"/>
                <w:szCs w:val="21"/>
                <w:lang w:eastAsia="zh-CN"/>
              </w:rPr>
            </w:pPr>
            <w:r>
              <w:rPr>
                <w:rFonts w:ascii="微软雅黑" w:hAnsi="微软雅黑" w:eastAsia="微软雅黑"/>
                <w:kern w:val="2"/>
                <w:sz w:val="21"/>
                <w:szCs w:val="21"/>
                <w:lang w:eastAsia="zh-CN"/>
              </w:rPr>
              <w:t>5,150.88</w:t>
            </w:r>
          </w:p>
        </w:tc>
      </w:tr>
      <w:tr>
        <w:tblPrEx>
          <w:tblLayout w:type="fixed"/>
          <w:tblCellMar>
            <w:top w:w="0" w:type="dxa"/>
            <w:left w:w="0" w:type="dxa"/>
            <w:bottom w:w="0" w:type="dxa"/>
            <w:right w:w="0" w:type="dxa"/>
          </w:tblCellMar>
        </w:tblPrEx>
        <w:trPr>
          <w:gridAfter w:val="1"/>
          <w:wAfter w:w="6" w:type="dxa"/>
          <w:trHeight w:val="211" w:hRule="atLeast"/>
          <w:jc w:val="center"/>
        </w:trPr>
        <w:tc>
          <w:tcPr>
            <w:tcW w:w="1013"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5</w:t>
            </w:r>
          </w:p>
        </w:tc>
        <w:tc>
          <w:tcPr>
            <w:tcW w:w="2821"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center"/>
              <w:rPr>
                <w:rFonts w:ascii="微软雅黑" w:hAnsi="微软雅黑" w:eastAsia="微软雅黑"/>
                <w:kern w:val="2"/>
                <w:sz w:val="21"/>
                <w:szCs w:val="21"/>
                <w:lang w:eastAsia="zh-CN"/>
              </w:rPr>
            </w:pPr>
            <w:r>
              <w:rPr>
                <w:rFonts w:hint="eastAsia" w:ascii="微软雅黑" w:hAnsi="微软雅黑" w:eastAsia="微软雅黑"/>
                <w:kern w:val="2"/>
                <w:sz w:val="21"/>
                <w:szCs w:val="21"/>
                <w:lang w:eastAsia="zh-CN"/>
              </w:rPr>
              <w:t>田间配套工程</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right"/>
              <w:rPr>
                <w:rFonts w:ascii="微软雅黑" w:hAnsi="微软雅黑" w:eastAsia="微软雅黑"/>
                <w:kern w:val="2"/>
                <w:sz w:val="21"/>
                <w:szCs w:val="21"/>
                <w:lang w:eastAsia="zh-CN"/>
              </w:rPr>
            </w:pPr>
            <w:r>
              <w:rPr>
                <w:rFonts w:ascii="微软雅黑" w:hAnsi="微软雅黑" w:eastAsia="微软雅黑"/>
                <w:kern w:val="2"/>
                <w:sz w:val="21"/>
                <w:szCs w:val="21"/>
                <w:lang w:eastAsia="zh-CN"/>
              </w:rPr>
              <w:t>46,406.04</w:t>
            </w:r>
          </w:p>
        </w:tc>
      </w:tr>
      <w:tr>
        <w:tblPrEx>
          <w:tblLayout w:type="fixed"/>
          <w:tblCellMar>
            <w:top w:w="0" w:type="dxa"/>
            <w:left w:w="0" w:type="dxa"/>
            <w:bottom w:w="0" w:type="dxa"/>
            <w:right w:w="0" w:type="dxa"/>
          </w:tblCellMar>
        </w:tblPrEx>
        <w:trPr>
          <w:gridAfter w:val="1"/>
          <w:wAfter w:w="6" w:type="dxa"/>
          <w:trHeight w:val="211" w:hRule="atLeast"/>
          <w:jc w:val="center"/>
        </w:trPr>
        <w:tc>
          <w:tcPr>
            <w:tcW w:w="1013"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6</w:t>
            </w:r>
          </w:p>
        </w:tc>
        <w:tc>
          <w:tcPr>
            <w:tcW w:w="2821"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center"/>
              <w:rPr>
                <w:rFonts w:ascii="微软雅黑" w:hAnsi="微软雅黑" w:eastAsia="微软雅黑"/>
                <w:kern w:val="2"/>
                <w:sz w:val="21"/>
                <w:szCs w:val="21"/>
                <w:lang w:eastAsia="zh-CN"/>
              </w:rPr>
            </w:pPr>
            <w:r>
              <w:rPr>
                <w:rFonts w:hint="eastAsia" w:ascii="微软雅黑" w:hAnsi="微软雅黑" w:eastAsia="微软雅黑"/>
                <w:kern w:val="2"/>
                <w:sz w:val="21"/>
                <w:szCs w:val="21"/>
                <w:lang w:eastAsia="zh-CN"/>
              </w:rPr>
              <w:t>建设期利息</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right"/>
              <w:rPr>
                <w:rFonts w:ascii="微软雅黑" w:hAnsi="微软雅黑" w:eastAsia="微软雅黑"/>
                <w:kern w:val="2"/>
                <w:sz w:val="21"/>
                <w:szCs w:val="21"/>
                <w:lang w:eastAsia="zh-CN"/>
              </w:rPr>
            </w:pPr>
            <w:r>
              <w:rPr>
                <w:rFonts w:ascii="微软雅黑" w:hAnsi="微软雅黑" w:eastAsia="微软雅黑"/>
                <w:kern w:val="2"/>
                <w:sz w:val="21"/>
                <w:szCs w:val="21"/>
                <w:lang w:eastAsia="zh-CN"/>
              </w:rPr>
              <w:t>600</w:t>
            </w:r>
          </w:p>
        </w:tc>
      </w:tr>
      <w:tr>
        <w:tblPrEx>
          <w:tblLayout w:type="fixed"/>
          <w:tblCellMar>
            <w:top w:w="0" w:type="dxa"/>
            <w:left w:w="0" w:type="dxa"/>
            <w:bottom w:w="0" w:type="dxa"/>
            <w:right w:w="0" w:type="dxa"/>
          </w:tblCellMar>
        </w:tblPrEx>
        <w:trPr>
          <w:gridAfter w:val="1"/>
          <w:wAfter w:w="6" w:type="dxa"/>
          <w:trHeight w:val="211" w:hRule="atLeast"/>
          <w:jc w:val="center"/>
        </w:trPr>
        <w:tc>
          <w:tcPr>
            <w:tcW w:w="1013"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kern w:val="2"/>
                <w:sz w:val="21"/>
                <w:szCs w:val="21"/>
                <w:lang w:eastAsia="zh-CN"/>
              </w:rPr>
            </w:pPr>
            <w:r>
              <w:rPr>
                <w:rFonts w:ascii="微软雅黑" w:hAnsi="微软雅黑" w:eastAsia="微软雅黑"/>
                <w:kern w:val="2"/>
                <w:sz w:val="21"/>
                <w:szCs w:val="21"/>
                <w:lang w:eastAsia="zh-CN"/>
              </w:rPr>
              <w:t>7</w:t>
            </w:r>
          </w:p>
        </w:tc>
        <w:tc>
          <w:tcPr>
            <w:tcW w:w="2821" w:type="dxa"/>
            <w:tcBorders>
              <w:top w:val="single" w:color="000000" w:sz="4" w:space="0"/>
              <w:left w:val="single" w:color="000000" w:sz="4" w:space="0"/>
              <w:bottom w:val="single" w:color="000000" w:sz="4" w:space="0"/>
              <w:right w:val="single" w:color="000000" w:sz="4" w:space="0"/>
            </w:tcBorders>
            <w:vAlign w:val="center"/>
          </w:tcPr>
          <w:p>
            <w:pPr>
              <w:pStyle w:val="37"/>
              <w:spacing w:line="440" w:lineRule="exact"/>
              <w:jc w:val="center"/>
              <w:rPr>
                <w:rFonts w:ascii="微软雅黑" w:hAnsi="微软雅黑" w:eastAsia="微软雅黑"/>
                <w:b/>
                <w:kern w:val="2"/>
                <w:sz w:val="21"/>
                <w:szCs w:val="21"/>
                <w:lang w:eastAsia="zh-CN"/>
              </w:rPr>
            </w:pPr>
            <w:r>
              <w:rPr>
                <w:rFonts w:hint="eastAsia" w:ascii="微软雅黑" w:hAnsi="微软雅黑" w:eastAsia="微软雅黑"/>
                <w:b/>
                <w:kern w:val="2"/>
                <w:sz w:val="21"/>
                <w:szCs w:val="21"/>
                <w:lang w:eastAsia="zh-CN"/>
              </w:rPr>
              <w:t>投资总估算</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pStyle w:val="37"/>
              <w:spacing w:line="440" w:lineRule="exact"/>
              <w:ind w:right="243"/>
              <w:jc w:val="right"/>
              <w:rPr>
                <w:rFonts w:ascii="微软雅黑" w:hAnsi="微软雅黑" w:eastAsia="微软雅黑"/>
                <w:b/>
                <w:kern w:val="2"/>
                <w:sz w:val="21"/>
                <w:szCs w:val="21"/>
                <w:lang w:eastAsia="zh-CN"/>
              </w:rPr>
            </w:pPr>
            <w:r>
              <w:rPr>
                <w:rFonts w:ascii="微软雅黑" w:hAnsi="微软雅黑" w:eastAsia="微软雅黑"/>
                <w:b/>
                <w:kern w:val="2"/>
                <w:sz w:val="21"/>
                <w:szCs w:val="21"/>
                <w:lang w:eastAsia="zh-CN"/>
              </w:rPr>
              <w:t>13,195.44</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3</w:t>
      </w:r>
      <w:r>
        <w:rPr>
          <w:rFonts w:hint="eastAsia" w:ascii="仿宋" w:hAnsi="仿宋" w:eastAsia="仿宋"/>
          <w:b/>
          <w:sz w:val="28"/>
          <w:szCs w:val="28"/>
        </w:rPr>
        <w:t>）资金筹措方案</w:t>
      </w:r>
    </w:p>
    <w:p>
      <w:pPr>
        <w:ind w:firstLine="31680" w:firstLineChars="200"/>
        <w:jc w:val="left"/>
        <w:rPr>
          <w:rFonts w:ascii="仿宋" w:hAnsi="仿宋" w:eastAsia="仿宋"/>
          <w:b/>
          <w:sz w:val="28"/>
          <w:szCs w:val="28"/>
        </w:rPr>
      </w:pPr>
      <w:r>
        <w:rPr>
          <w:rFonts w:ascii="仿宋" w:hAnsi="仿宋" w:eastAsia="仿宋"/>
          <w:b/>
          <w:sz w:val="28"/>
          <w:szCs w:val="28"/>
        </w:rPr>
        <w:t>1</w:t>
      </w:r>
      <w:r>
        <w:rPr>
          <w:rFonts w:hint="eastAsia" w:ascii="仿宋" w:hAnsi="仿宋" w:eastAsia="仿宋"/>
          <w:b/>
          <w:sz w:val="28"/>
          <w:szCs w:val="28"/>
        </w:rPr>
        <w:t>）资金来源</w:t>
      </w:r>
    </w:p>
    <w:p>
      <w:pPr>
        <w:ind w:firstLine="31680" w:firstLineChars="200"/>
        <w:jc w:val="left"/>
        <w:rPr>
          <w:rFonts w:ascii="仿宋" w:hAnsi="仿宋" w:eastAsia="仿宋"/>
          <w:sz w:val="28"/>
          <w:szCs w:val="32"/>
        </w:rPr>
      </w:pPr>
      <w:r>
        <w:rPr>
          <w:rFonts w:hint="eastAsia" w:ascii="仿宋" w:hAnsi="仿宋" w:eastAsia="仿宋"/>
          <w:sz w:val="28"/>
          <w:szCs w:val="32"/>
        </w:rPr>
        <w:t>陇川县麻栗坝灌区工程项目总投资</w:t>
      </w:r>
      <w:r>
        <w:rPr>
          <w:rFonts w:ascii="仿宋" w:hAnsi="仿宋" w:eastAsia="仿宋"/>
          <w:sz w:val="28"/>
          <w:szCs w:val="32"/>
        </w:rPr>
        <w:t>200,978.5</w:t>
      </w:r>
      <w:r>
        <w:rPr>
          <w:rFonts w:hint="eastAsia" w:ascii="仿宋" w:hAnsi="仿宋" w:eastAsia="仿宋"/>
          <w:sz w:val="28"/>
          <w:szCs w:val="32"/>
        </w:rPr>
        <w:t>万元，其中：省发改委批复项目资本金</w:t>
      </w:r>
      <w:r>
        <w:rPr>
          <w:rFonts w:ascii="仿宋" w:hAnsi="仿宋" w:eastAsia="仿宋"/>
          <w:sz w:val="28"/>
          <w:szCs w:val="32"/>
        </w:rPr>
        <w:t>189,239</w:t>
      </w:r>
      <w:r>
        <w:rPr>
          <w:rFonts w:hint="eastAsia" w:ascii="仿宋" w:hAnsi="仿宋" w:eastAsia="仿宋"/>
          <w:sz w:val="28"/>
          <w:szCs w:val="32"/>
        </w:rPr>
        <w:t>（中央资金</w:t>
      </w:r>
      <w:r>
        <w:rPr>
          <w:rFonts w:ascii="仿宋" w:hAnsi="仿宋" w:eastAsia="仿宋"/>
          <w:sz w:val="28"/>
          <w:szCs w:val="32"/>
        </w:rPr>
        <w:t>92,743</w:t>
      </w:r>
      <w:r>
        <w:rPr>
          <w:rFonts w:hint="eastAsia" w:ascii="仿宋" w:hAnsi="仿宋" w:eastAsia="仿宋"/>
          <w:sz w:val="28"/>
          <w:szCs w:val="32"/>
        </w:rPr>
        <w:t>万元，省级资金</w:t>
      </w:r>
      <w:r>
        <w:rPr>
          <w:rFonts w:ascii="仿宋" w:hAnsi="仿宋" w:eastAsia="仿宋"/>
          <w:sz w:val="28"/>
          <w:szCs w:val="32"/>
        </w:rPr>
        <w:t>68,765</w:t>
      </w:r>
      <w:r>
        <w:rPr>
          <w:rFonts w:hint="eastAsia" w:ascii="仿宋" w:hAnsi="仿宋" w:eastAsia="仿宋"/>
          <w:sz w:val="28"/>
          <w:szCs w:val="32"/>
        </w:rPr>
        <w:t>万元，地方政府配套资金</w:t>
      </w:r>
      <w:r>
        <w:rPr>
          <w:rFonts w:ascii="仿宋" w:hAnsi="仿宋" w:eastAsia="仿宋"/>
          <w:sz w:val="28"/>
          <w:szCs w:val="32"/>
        </w:rPr>
        <w:t>27,731</w:t>
      </w:r>
      <w:r>
        <w:rPr>
          <w:rFonts w:hint="eastAsia" w:ascii="仿宋" w:hAnsi="仿宋" w:eastAsia="仿宋"/>
          <w:sz w:val="28"/>
          <w:szCs w:val="32"/>
        </w:rPr>
        <w:t>万元），占总投资的</w:t>
      </w:r>
      <w:r>
        <w:rPr>
          <w:rFonts w:ascii="仿宋" w:hAnsi="仿宋" w:eastAsia="仿宋"/>
          <w:sz w:val="28"/>
          <w:szCs w:val="32"/>
        </w:rPr>
        <w:t>94.16%</w:t>
      </w:r>
      <w:r>
        <w:rPr>
          <w:rFonts w:hint="eastAsia" w:ascii="仿宋" w:hAnsi="仿宋" w:eastAsia="仿宋"/>
          <w:sz w:val="28"/>
          <w:szCs w:val="32"/>
        </w:rPr>
        <w:t>；剩余资金</w:t>
      </w:r>
      <w:r>
        <w:rPr>
          <w:rFonts w:ascii="仿宋" w:hAnsi="仿宋" w:eastAsia="仿宋"/>
          <w:sz w:val="28"/>
          <w:szCs w:val="32"/>
        </w:rPr>
        <w:t>11,739.5</w:t>
      </w:r>
      <w:r>
        <w:rPr>
          <w:rFonts w:hint="eastAsia" w:ascii="仿宋" w:hAnsi="仿宋" w:eastAsia="仿宋"/>
          <w:sz w:val="28"/>
          <w:szCs w:val="32"/>
        </w:rPr>
        <w:t>万元（其中：</w:t>
      </w:r>
      <w:r>
        <w:rPr>
          <w:rFonts w:ascii="仿宋" w:hAnsi="仿宋" w:eastAsia="仿宋"/>
          <w:sz w:val="28"/>
          <w:szCs w:val="32"/>
        </w:rPr>
        <w:t>10,000</w:t>
      </w:r>
      <w:r>
        <w:rPr>
          <w:rFonts w:hint="eastAsia" w:ascii="仿宋" w:hAnsi="仿宋" w:eastAsia="仿宋"/>
          <w:sz w:val="28"/>
          <w:szCs w:val="32"/>
        </w:rPr>
        <w:t>万元计划发行专项债券，地方财政预算安排资金</w:t>
      </w:r>
      <w:r>
        <w:rPr>
          <w:rFonts w:ascii="仿宋" w:hAnsi="仿宋" w:eastAsia="仿宋"/>
          <w:sz w:val="28"/>
          <w:szCs w:val="32"/>
        </w:rPr>
        <w:t>1,739.5</w:t>
      </w:r>
      <w:r>
        <w:rPr>
          <w:rFonts w:hint="eastAsia" w:ascii="仿宋" w:hAnsi="仿宋" w:eastAsia="仿宋"/>
          <w:sz w:val="28"/>
          <w:szCs w:val="32"/>
        </w:rPr>
        <w:t>万元），占总投资的</w:t>
      </w:r>
      <w:r>
        <w:rPr>
          <w:rFonts w:ascii="仿宋" w:hAnsi="仿宋" w:eastAsia="仿宋"/>
          <w:sz w:val="28"/>
          <w:szCs w:val="32"/>
        </w:rPr>
        <w:t>5.84%</w:t>
      </w:r>
      <w:r>
        <w:rPr>
          <w:rFonts w:hint="eastAsia" w:ascii="仿宋" w:hAnsi="仿宋" w:eastAsia="仿宋"/>
          <w:sz w:val="28"/>
          <w:szCs w:val="32"/>
        </w:rPr>
        <w:t>。</w:t>
      </w:r>
    </w:p>
    <w:p>
      <w:pPr>
        <w:ind w:firstLine="31680" w:firstLineChars="200"/>
        <w:jc w:val="left"/>
        <w:rPr>
          <w:rFonts w:ascii="仿宋" w:hAnsi="仿宋" w:eastAsia="仿宋"/>
          <w:b/>
          <w:sz w:val="28"/>
          <w:szCs w:val="28"/>
        </w:rPr>
      </w:pPr>
      <w:r>
        <w:rPr>
          <w:rFonts w:ascii="仿宋" w:hAnsi="仿宋" w:eastAsia="仿宋"/>
          <w:b/>
          <w:sz w:val="28"/>
          <w:szCs w:val="28"/>
        </w:rPr>
        <w:t>2</w:t>
      </w:r>
      <w:r>
        <w:rPr>
          <w:rFonts w:hint="eastAsia" w:ascii="仿宋" w:hAnsi="仿宋" w:eastAsia="仿宋"/>
          <w:b/>
          <w:sz w:val="28"/>
          <w:szCs w:val="28"/>
        </w:rPr>
        <w:t>）融资来源</w:t>
      </w:r>
    </w:p>
    <w:p>
      <w:pPr>
        <w:ind w:firstLine="31680" w:firstLineChars="200"/>
        <w:jc w:val="left"/>
        <w:rPr>
          <w:rFonts w:ascii="仿宋" w:hAnsi="仿宋" w:eastAsia="仿宋"/>
          <w:sz w:val="28"/>
          <w:szCs w:val="32"/>
        </w:rPr>
      </w:pPr>
      <w:r>
        <w:rPr>
          <w:rFonts w:hint="eastAsia" w:ascii="仿宋" w:hAnsi="仿宋" w:eastAsia="仿宋"/>
          <w:sz w:val="28"/>
          <w:szCs w:val="32"/>
        </w:rPr>
        <w:t>①本项目除专项债券发行以外没有其他融资安排。</w:t>
      </w:r>
    </w:p>
    <w:p>
      <w:pPr>
        <w:ind w:firstLine="31680" w:firstLineChars="200"/>
        <w:jc w:val="left"/>
        <w:rPr>
          <w:rFonts w:ascii="仿宋" w:hAnsi="仿宋" w:eastAsia="仿宋"/>
          <w:sz w:val="28"/>
          <w:szCs w:val="32"/>
        </w:rPr>
      </w:pPr>
      <w:r>
        <w:rPr>
          <w:rFonts w:hint="eastAsia" w:ascii="仿宋" w:hAnsi="仿宋" w:eastAsia="仿宋"/>
          <w:sz w:val="28"/>
          <w:szCs w:val="32"/>
        </w:rPr>
        <w:t>②本项目需要通过发行专项债券筹集资金共计</w:t>
      </w:r>
      <w:r>
        <w:rPr>
          <w:rFonts w:ascii="仿宋" w:hAnsi="仿宋" w:eastAsia="仿宋"/>
          <w:sz w:val="28"/>
          <w:szCs w:val="32"/>
        </w:rPr>
        <w:t>10,000</w:t>
      </w:r>
      <w:r>
        <w:rPr>
          <w:rFonts w:hint="eastAsia" w:ascii="仿宋" w:hAnsi="仿宋" w:eastAsia="仿宋"/>
          <w:sz w:val="28"/>
          <w:szCs w:val="32"/>
        </w:rPr>
        <w:t>万元，发行期限为</w:t>
      </w:r>
      <w:r>
        <w:rPr>
          <w:rFonts w:ascii="仿宋" w:hAnsi="仿宋" w:eastAsia="仿宋"/>
          <w:sz w:val="28"/>
          <w:szCs w:val="32"/>
        </w:rPr>
        <w:t>7</w:t>
      </w:r>
      <w:r>
        <w:rPr>
          <w:rFonts w:hint="eastAsia" w:ascii="仿宋" w:hAnsi="仿宋" w:eastAsia="仿宋"/>
          <w:sz w:val="28"/>
          <w:szCs w:val="32"/>
        </w:rPr>
        <w:t>年。</w:t>
      </w:r>
    </w:p>
    <w:p>
      <w:pPr>
        <w:ind w:firstLine="31680" w:firstLineChars="200"/>
        <w:rPr>
          <w:rFonts w:ascii="仿宋" w:hAnsi="仿宋" w:eastAsia="仿宋"/>
          <w:sz w:val="28"/>
          <w:szCs w:val="28"/>
        </w:rPr>
      </w:pPr>
      <w:r>
        <w:rPr>
          <w:rFonts w:hint="eastAsia" w:ascii="仿宋" w:hAnsi="仿宋" w:eastAsia="仿宋"/>
          <w:sz w:val="28"/>
          <w:szCs w:val="32"/>
        </w:rPr>
        <w:t>③专项债发行计划</w:t>
      </w:r>
      <w:r>
        <w:rPr>
          <w:rFonts w:ascii="仿宋" w:hAnsi="仿宋" w:eastAsia="仿宋"/>
          <w:sz w:val="28"/>
          <w:szCs w:val="32"/>
        </w:rPr>
        <w:t>:</w:t>
      </w:r>
      <w:r>
        <w:rPr>
          <w:rFonts w:hint="eastAsia" w:ascii="仿宋" w:hAnsi="仿宋" w:eastAsia="仿宋"/>
          <w:sz w:val="28"/>
          <w:szCs w:val="32"/>
        </w:rPr>
        <w:t>结合建设资金需求及自筹资金到账时间节点，为保障项目建设期间资金需求，项目需要通过发行专项债券筹集资金共计</w:t>
      </w:r>
      <w:r>
        <w:rPr>
          <w:rFonts w:ascii="仿宋" w:hAnsi="仿宋" w:eastAsia="仿宋"/>
          <w:sz w:val="28"/>
          <w:szCs w:val="32"/>
        </w:rPr>
        <w:t>10,000</w:t>
      </w:r>
      <w:r>
        <w:rPr>
          <w:rFonts w:hint="eastAsia" w:ascii="仿宋" w:hAnsi="仿宋" w:eastAsia="仿宋"/>
          <w:sz w:val="28"/>
          <w:szCs w:val="32"/>
        </w:rPr>
        <w:t>万元。参考目前国债同期发行利率，本次项目债券发行利率暂定为</w:t>
      </w:r>
      <w:r>
        <w:rPr>
          <w:rFonts w:ascii="仿宋" w:hAnsi="仿宋" w:eastAsia="仿宋"/>
          <w:sz w:val="28"/>
          <w:szCs w:val="32"/>
        </w:rPr>
        <w:t>4.5%</w:t>
      </w:r>
      <w:r>
        <w:rPr>
          <w:rFonts w:hint="eastAsia" w:ascii="仿宋" w:hAnsi="仿宋" w:eastAsia="仿宋"/>
          <w:sz w:val="28"/>
          <w:szCs w:val="32"/>
        </w:rPr>
        <w:t>，发债期限</w:t>
      </w:r>
      <w:r>
        <w:rPr>
          <w:rFonts w:ascii="仿宋" w:hAnsi="仿宋" w:eastAsia="仿宋"/>
          <w:sz w:val="28"/>
          <w:szCs w:val="32"/>
        </w:rPr>
        <w:t>7</w:t>
      </w:r>
      <w:r>
        <w:rPr>
          <w:rFonts w:hint="eastAsia" w:ascii="仿宋" w:hAnsi="仿宋" w:eastAsia="仿宋"/>
          <w:sz w:val="28"/>
          <w:szCs w:val="32"/>
        </w:rPr>
        <w:t>年，偿债方式为分期付息，到期还本，本息合计</w:t>
      </w:r>
      <w:r>
        <w:rPr>
          <w:rFonts w:ascii="仿宋" w:hAnsi="仿宋" w:eastAsia="仿宋"/>
          <w:sz w:val="28"/>
          <w:szCs w:val="32"/>
        </w:rPr>
        <w:t>13,150</w:t>
      </w:r>
      <w:r>
        <w:rPr>
          <w:rFonts w:hint="eastAsia" w:ascii="仿宋" w:hAnsi="仿宋" w:eastAsia="仿宋"/>
          <w:sz w:val="28"/>
          <w:szCs w:val="32"/>
        </w:rPr>
        <w:t>万元。募集资金全部用于陇川县麻栗坝灌区工程项目。具体发行安排如下表：</w:t>
      </w:r>
    </w:p>
    <w:p>
      <w:pPr>
        <w:spacing w:before="120" w:line="360" w:lineRule="auto"/>
        <w:ind w:firstLine="454"/>
        <w:jc w:val="center"/>
        <w:textAlignment w:val="center"/>
        <w:rPr>
          <w:rFonts w:ascii="仿宋" w:hAnsi="仿宋" w:eastAsia="仿宋"/>
          <w:b/>
          <w:sz w:val="24"/>
        </w:rPr>
      </w:pPr>
      <w:r>
        <w:rPr>
          <w:rFonts w:hint="eastAsia" w:ascii="仿宋" w:hAnsi="仿宋" w:eastAsia="仿宋"/>
          <w:b/>
          <w:sz w:val="24"/>
        </w:rPr>
        <w:t>表</w:t>
      </w:r>
      <w:r>
        <w:rPr>
          <w:rFonts w:ascii="仿宋" w:hAnsi="仿宋" w:eastAsia="仿宋"/>
          <w:b/>
          <w:sz w:val="24"/>
        </w:rPr>
        <w:t>3-2</w:t>
      </w:r>
      <w:r>
        <w:rPr>
          <w:rFonts w:hint="eastAsia" w:ascii="仿宋" w:hAnsi="仿宋" w:eastAsia="仿宋"/>
          <w:b/>
          <w:sz w:val="24"/>
        </w:rPr>
        <w:t>：</w:t>
      </w:r>
      <w:r>
        <w:rPr>
          <w:rFonts w:ascii="仿宋" w:hAnsi="仿宋" w:eastAsia="仿宋"/>
          <w:b/>
          <w:sz w:val="24"/>
        </w:rPr>
        <w:t xml:space="preserve"> </w:t>
      </w:r>
      <w:r>
        <w:rPr>
          <w:rFonts w:hint="eastAsia" w:ascii="仿宋" w:hAnsi="仿宋" w:eastAsia="仿宋"/>
          <w:b/>
          <w:sz w:val="24"/>
        </w:rPr>
        <w:t>专项债发行计划表（单位：万元）</w:t>
      </w:r>
    </w:p>
    <w:tbl>
      <w:tblPr>
        <w:tblStyle w:val="22"/>
        <w:tblW w:w="66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880"/>
        <w:gridCol w:w="1584"/>
        <w:gridCol w:w="2545"/>
        <w:gridCol w:w="1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 w:hRule="atLeast"/>
          <w:tblHeader/>
          <w:jc w:val="center"/>
        </w:trPr>
        <w:tc>
          <w:tcPr>
            <w:tcW w:w="885" w:type="dxa"/>
            <w:gridSpan w:val="2"/>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序号</w:t>
            </w:r>
          </w:p>
        </w:tc>
        <w:tc>
          <w:tcPr>
            <w:tcW w:w="1584"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发行年份</w:t>
            </w:r>
          </w:p>
        </w:tc>
        <w:tc>
          <w:tcPr>
            <w:tcW w:w="2545"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发行额度（万元）</w:t>
            </w:r>
          </w:p>
        </w:tc>
        <w:tc>
          <w:tcPr>
            <w:tcW w:w="1676"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发行期限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5" w:type="dxa"/>
          <w:trHeight w:val="229" w:hRule="atLeast"/>
          <w:jc w:val="center"/>
        </w:trPr>
        <w:tc>
          <w:tcPr>
            <w:tcW w:w="880"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1</w:t>
            </w:r>
          </w:p>
        </w:tc>
        <w:tc>
          <w:tcPr>
            <w:tcW w:w="1584"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2019</w:t>
            </w:r>
          </w:p>
        </w:tc>
        <w:tc>
          <w:tcPr>
            <w:tcW w:w="2545"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10,000</w:t>
            </w:r>
          </w:p>
        </w:tc>
        <w:tc>
          <w:tcPr>
            <w:tcW w:w="1676"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7</w:t>
            </w:r>
            <w:r>
              <w:rPr>
                <w:rFonts w:hint="eastAsia" w:ascii="微软雅黑" w:hAnsi="微软雅黑" w:eastAsia="微软雅黑"/>
                <w:szCs w:val="21"/>
              </w:rPr>
              <w:t>年期</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4</w:t>
      </w:r>
      <w:r>
        <w:rPr>
          <w:rFonts w:hint="eastAsia" w:ascii="仿宋" w:hAnsi="仿宋" w:eastAsia="仿宋"/>
          <w:b/>
          <w:sz w:val="28"/>
          <w:szCs w:val="28"/>
        </w:rPr>
        <w:t>）资金使用方案</w:t>
      </w:r>
    </w:p>
    <w:p>
      <w:pPr>
        <w:pStyle w:val="6"/>
        <w:spacing w:after="0" w:line="600" w:lineRule="exact"/>
        <w:ind w:firstLine="31680" w:firstLineChars="200"/>
        <w:rPr>
          <w:rFonts w:ascii="仿宋" w:hAnsi="仿宋" w:eastAsia="仿宋"/>
          <w:sz w:val="28"/>
          <w:szCs w:val="32"/>
        </w:rPr>
      </w:pPr>
      <w:r>
        <w:rPr>
          <w:rFonts w:hint="eastAsia" w:ascii="仿宋" w:hAnsi="仿宋" w:eastAsia="仿宋"/>
          <w:sz w:val="28"/>
          <w:szCs w:val="32"/>
        </w:rPr>
        <w:t>项目总投资</w:t>
      </w:r>
      <w:r>
        <w:rPr>
          <w:rFonts w:ascii="仿宋" w:hAnsi="仿宋" w:eastAsia="仿宋"/>
          <w:sz w:val="28"/>
          <w:szCs w:val="32"/>
        </w:rPr>
        <w:t>200,978.50</w:t>
      </w:r>
      <w:r>
        <w:rPr>
          <w:rFonts w:hint="eastAsia" w:ascii="仿宋" w:hAnsi="仿宋" w:eastAsia="仿宋"/>
          <w:sz w:val="28"/>
          <w:szCs w:val="32"/>
        </w:rPr>
        <w:t>万元，其中</w:t>
      </w:r>
      <w:r>
        <w:rPr>
          <w:rFonts w:ascii="仿宋" w:hAnsi="仿宋" w:eastAsia="仿宋"/>
          <w:sz w:val="28"/>
          <w:szCs w:val="32"/>
        </w:rPr>
        <w:t>2019</w:t>
      </w:r>
      <w:r>
        <w:rPr>
          <w:rFonts w:hint="eastAsia" w:ascii="仿宋" w:hAnsi="仿宋" w:eastAsia="仿宋"/>
          <w:sz w:val="28"/>
          <w:szCs w:val="32"/>
        </w:rPr>
        <w:t>年投资</w:t>
      </w:r>
      <w:r>
        <w:rPr>
          <w:rFonts w:ascii="仿宋" w:hAnsi="仿宋" w:eastAsia="仿宋"/>
          <w:sz w:val="28"/>
          <w:szCs w:val="32"/>
        </w:rPr>
        <w:t>80,301.40</w:t>
      </w:r>
      <w:r>
        <w:rPr>
          <w:rFonts w:hint="eastAsia" w:ascii="仿宋" w:hAnsi="仿宋" w:eastAsia="仿宋"/>
          <w:sz w:val="28"/>
          <w:szCs w:val="32"/>
        </w:rPr>
        <w:t>万元，其中含建设期利息</w:t>
      </w:r>
      <w:r>
        <w:rPr>
          <w:rFonts w:ascii="仿宋" w:hAnsi="仿宋" w:eastAsia="仿宋"/>
          <w:sz w:val="28"/>
          <w:szCs w:val="32"/>
        </w:rPr>
        <w:t>150</w:t>
      </w:r>
      <w:r>
        <w:rPr>
          <w:rFonts w:hint="eastAsia" w:ascii="仿宋" w:hAnsi="仿宋" w:eastAsia="仿宋"/>
          <w:sz w:val="28"/>
          <w:szCs w:val="32"/>
        </w:rPr>
        <w:t>万元，占比</w:t>
      </w:r>
      <w:r>
        <w:rPr>
          <w:rFonts w:ascii="仿宋" w:hAnsi="仿宋" w:eastAsia="仿宋"/>
          <w:sz w:val="28"/>
          <w:szCs w:val="32"/>
        </w:rPr>
        <w:t>39.96%</w:t>
      </w:r>
      <w:r>
        <w:rPr>
          <w:rFonts w:hint="eastAsia" w:ascii="仿宋" w:hAnsi="仿宋" w:eastAsia="仿宋"/>
          <w:sz w:val="28"/>
          <w:szCs w:val="32"/>
        </w:rPr>
        <w:t>，</w:t>
      </w:r>
      <w:r>
        <w:rPr>
          <w:rFonts w:ascii="仿宋" w:hAnsi="仿宋" w:eastAsia="仿宋"/>
          <w:sz w:val="28"/>
          <w:szCs w:val="32"/>
        </w:rPr>
        <w:t>2020</w:t>
      </w:r>
      <w:r>
        <w:rPr>
          <w:rFonts w:hint="eastAsia" w:ascii="仿宋" w:hAnsi="仿宋" w:eastAsia="仿宋"/>
          <w:sz w:val="28"/>
          <w:szCs w:val="32"/>
        </w:rPr>
        <w:t>年投资</w:t>
      </w:r>
      <w:r>
        <w:rPr>
          <w:rFonts w:ascii="仿宋" w:hAnsi="仿宋" w:eastAsia="仿宋"/>
          <w:sz w:val="28"/>
          <w:szCs w:val="32"/>
        </w:rPr>
        <w:t>120,677.10</w:t>
      </w:r>
      <w:r>
        <w:rPr>
          <w:rFonts w:hint="eastAsia" w:ascii="仿宋" w:hAnsi="仿宋" w:eastAsia="仿宋"/>
          <w:sz w:val="28"/>
          <w:szCs w:val="32"/>
        </w:rPr>
        <w:t>万元，其中含建设期利息</w:t>
      </w:r>
      <w:r>
        <w:rPr>
          <w:rFonts w:ascii="仿宋" w:hAnsi="仿宋" w:eastAsia="仿宋"/>
          <w:sz w:val="28"/>
          <w:szCs w:val="32"/>
        </w:rPr>
        <w:t>450</w:t>
      </w:r>
      <w:r>
        <w:rPr>
          <w:rFonts w:hint="eastAsia" w:ascii="仿宋" w:hAnsi="仿宋" w:eastAsia="仿宋"/>
          <w:sz w:val="28"/>
          <w:szCs w:val="32"/>
        </w:rPr>
        <w:t>万元，占比</w:t>
      </w:r>
      <w:r>
        <w:rPr>
          <w:rFonts w:ascii="仿宋" w:hAnsi="仿宋" w:eastAsia="仿宋"/>
          <w:sz w:val="28"/>
          <w:szCs w:val="32"/>
        </w:rPr>
        <w:t>60.04%</w:t>
      </w:r>
      <w:r>
        <w:rPr>
          <w:rFonts w:hint="eastAsia" w:ascii="仿宋" w:hAnsi="仿宋" w:eastAsia="仿宋"/>
          <w:sz w:val="28"/>
          <w:szCs w:val="32"/>
        </w:rPr>
        <w:t>。</w:t>
      </w:r>
    </w:p>
    <w:p>
      <w:pPr>
        <w:pStyle w:val="6"/>
        <w:spacing w:after="0" w:line="600" w:lineRule="exact"/>
        <w:ind w:firstLine="31680" w:firstLineChars="200"/>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5</w:t>
      </w:r>
      <w:r>
        <w:rPr>
          <w:rFonts w:hint="eastAsia" w:ascii="仿宋" w:hAnsi="仿宋" w:eastAsia="仿宋"/>
          <w:b/>
          <w:sz w:val="28"/>
          <w:szCs w:val="28"/>
        </w:rPr>
        <w:t>）项目资金保障措施</w:t>
      </w:r>
    </w:p>
    <w:p>
      <w:pPr>
        <w:pStyle w:val="6"/>
        <w:spacing w:after="0" w:line="600" w:lineRule="exact"/>
        <w:ind w:firstLine="31680" w:firstLineChars="200"/>
        <w:rPr>
          <w:rFonts w:ascii="仿宋" w:hAnsi="仿宋" w:eastAsia="仿宋"/>
          <w:sz w:val="28"/>
          <w:szCs w:val="32"/>
        </w:rPr>
      </w:pPr>
      <w:r>
        <w:rPr>
          <w:rFonts w:hint="eastAsia" w:ascii="仿宋" w:hAnsi="仿宋" w:eastAsia="仿宋"/>
          <w:sz w:val="28"/>
          <w:szCs w:val="32"/>
        </w:rPr>
        <w:t>在项目实施过程中，要加强资金的使用和管理，强化预算约束。严格按照《地方政府专项债务预算管理办法》（财预〔</w:t>
      </w:r>
      <w:r>
        <w:rPr>
          <w:rFonts w:ascii="仿宋" w:hAnsi="仿宋" w:eastAsia="仿宋"/>
          <w:sz w:val="28"/>
          <w:szCs w:val="32"/>
        </w:rPr>
        <w:t>2016</w:t>
      </w:r>
      <w:r>
        <w:rPr>
          <w:rFonts w:hint="eastAsia" w:ascii="仿宋" w:hAnsi="仿宋" w:eastAsia="仿宋"/>
          <w:sz w:val="28"/>
          <w:szCs w:val="32"/>
        </w:rPr>
        <w:t>〕</w:t>
      </w:r>
      <w:r>
        <w:rPr>
          <w:rFonts w:ascii="仿宋" w:hAnsi="仿宋" w:eastAsia="仿宋"/>
          <w:sz w:val="28"/>
          <w:szCs w:val="32"/>
        </w:rPr>
        <w:t>155</w:t>
      </w:r>
      <w:r>
        <w:rPr>
          <w:rFonts w:hint="eastAsia" w:ascii="仿宋" w:hAnsi="仿宋" w:eastAsia="仿宋"/>
          <w:sz w:val="28"/>
          <w:szCs w:val="32"/>
        </w:rPr>
        <w:t>号）及相关文件要求执行，做到专款专用、专项管理、单独核算的规定，成立项目建设资金管理小组，建设资金按规定专账管理，专款专用，并建立健全财务审批、使用和报账制度，杜绝挤占、挪用。资金管理小组要严格执行财经纪律，管好用好建设资金，并按投资计划及工程进度将建设资金拨付到具体施工单位。充分发挥审计、监督及资金管理部门的作用，加强对资金的检查和监督力度，自觉接受上级有关部门的检查监督。</w:t>
      </w: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6</w:t>
      </w:r>
      <w:r>
        <w:rPr>
          <w:rFonts w:hint="eastAsia" w:ascii="仿宋" w:hAnsi="仿宋" w:eastAsia="仿宋"/>
          <w:b/>
          <w:sz w:val="28"/>
          <w:szCs w:val="28"/>
        </w:rPr>
        <w:t>）项目收入</w:t>
      </w:r>
    </w:p>
    <w:p>
      <w:pPr>
        <w:pStyle w:val="9"/>
        <w:spacing w:after="0" w:line="360" w:lineRule="auto"/>
        <w:ind w:firstLine="31680" w:firstLineChars="200"/>
        <w:contextualSpacing/>
        <w:rPr>
          <w:rFonts w:ascii="仿宋" w:hAnsi="仿宋" w:eastAsia="仿宋"/>
          <w:sz w:val="28"/>
          <w:szCs w:val="32"/>
        </w:rPr>
      </w:pPr>
      <w:r>
        <w:rPr>
          <w:rFonts w:hint="eastAsia" w:ascii="仿宋" w:hAnsi="仿宋" w:eastAsia="仿宋"/>
          <w:sz w:val="28"/>
          <w:szCs w:val="32"/>
        </w:rPr>
        <w:t>本项目收入来源主要为灌区供水销售收入，包括工业供水收入，农业灌溉用水收入。项目工程出库总供水量</w:t>
      </w:r>
      <w:r>
        <w:rPr>
          <w:rFonts w:ascii="仿宋" w:hAnsi="仿宋" w:eastAsia="仿宋"/>
          <w:sz w:val="28"/>
          <w:szCs w:val="32"/>
        </w:rPr>
        <w:t>24,979</w:t>
      </w:r>
      <w:r>
        <w:rPr>
          <w:rFonts w:hint="eastAsia" w:ascii="仿宋" w:hAnsi="仿宋" w:eastAsia="仿宋"/>
          <w:sz w:val="28"/>
          <w:szCs w:val="32"/>
        </w:rPr>
        <w:t>万</w:t>
      </w:r>
      <w:r>
        <w:rPr>
          <w:rFonts w:ascii="仿宋" w:hAnsi="仿宋" w:eastAsia="仿宋"/>
          <w:sz w:val="28"/>
          <w:szCs w:val="32"/>
        </w:rPr>
        <w:t>m3</w:t>
      </w:r>
      <w:r>
        <w:rPr>
          <w:rFonts w:hint="eastAsia" w:ascii="仿宋" w:hAnsi="仿宋" w:eastAsia="仿宋"/>
          <w:sz w:val="28"/>
          <w:szCs w:val="32"/>
        </w:rPr>
        <w:t>，工程末端总供水量为</w:t>
      </w:r>
      <w:r>
        <w:rPr>
          <w:rFonts w:ascii="仿宋" w:hAnsi="仿宋" w:eastAsia="仿宋"/>
          <w:sz w:val="28"/>
          <w:szCs w:val="32"/>
        </w:rPr>
        <w:t>14,615.1</w:t>
      </w:r>
      <w:r>
        <w:rPr>
          <w:rFonts w:hint="eastAsia" w:ascii="仿宋" w:hAnsi="仿宋" w:eastAsia="仿宋"/>
          <w:sz w:val="28"/>
          <w:szCs w:val="32"/>
        </w:rPr>
        <w:t>万</w:t>
      </w:r>
      <w:r>
        <w:rPr>
          <w:rFonts w:ascii="仿宋" w:hAnsi="仿宋" w:eastAsia="仿宋"/>
          <w:sz w:val="28"/>
          <w:szCs w:val="32"/>
        </w:rPr>
        <w:t>m3</w:t>
      </w:r>
      <w:r>
        <w:rPr>
          <w:rFonts w:hint="eastAsia" w:ascii="仿宋" w:hAnsi="仿宋" w:eastAsia="仿宋"/>
          <w:sz w:val="28"/>
          <w:szCs w:val="32"/>
        </w:rPr>
        <w:t>。计算期</w:t>
      </w:r>
      <w:r>
        <w:rPr>
          <w:rFonts w:ascii="仿宋" w:hAnsi="仿宋" w:eastAsia="仿宋"/>
          <w:sz w:val="28"/>
          <w:szCs w:val="32"/>
        </w:rPr>
        <w:t>2019-2020</w:t>
      </w:r>
      <w:r>
        <w:rPr>
          <w:rFonts w:hint="eastAsia" w:ascii="仿宋" w:hAnsi="仿宋" w:eastAsia="仿宋"/>
          <w:sz w:val="28"/>
          <w:szCs w:val="32"/>
        </w:rPr>
        <w:t>年为建设期，不产生收入，</w:t>
      </w:r>
      <w:r>
        <w:rPr>
          <w:rFonts w:ascii="仿宋" w:hAnsi="仿宋" w:eastAsia="仿宋"/>
          <w:sz w:val="28"/>
          <w:szCs w:val="32"/>
        </w:rPr>
        <w:t>2021</w:t>
      </w:r>
      <w:r>
        <w:rPr>
          <w:rFonts w:hint="eastAsia" w:ascii="仿宋" w:hAnsi="仿宋" w:eastAsia="仿宋"/>
          <w:sz w:val="28"/>
          <w:szCs w:val="32"/>
        </w:rPr>
        <w:t>年运营负荷</w:t>
      </w:r>
      <w:r>
        <w:rPr>
          <w:rFonts w:ascii="仿宋" w:hAnsi="仿宋" w:eastAsia="仿宋"/>
          <w:sz w:val="28"/>
          <w:szCs w:val="32"/>
        </w:rPr>
        <w:t>76%</w:t>
      </w:r>
      <w:r>
        <w:rPr>
          <w:rFonts w:hint="eastAsia" w:ascii="仿宋" w:hAnsi="仿宋" w:eastAsia="仿宋"/>
          <w:sz w:val="28"/>
          <w:szCs w:val="32"/>
        </w:rPr>
        <w:t>，年成交水量</w:t>
      </w:r>
      <w:r>
        <w:rPr>
          <w:rFonts w:ascii="仿宋" w:hAnsi="仿宋" w:eastAsia="仿宋"/>
          <w:sz w:val="28"/>
          <w:szCs w:val="32"/>
        </w:rPr>
        <w:t>11,107.51</w:t>
      </w:r>
      <w:r>
        <w:rPr>
          <w:rFonts w:hint="eastAsia" w:ascii="仿宋" w:hAnsi="仿宋" w:eastAsia="仿宋"/>
          <w:sz w:val="28"/>
          <w:szCs w:val="32"/>
        </w:rPr>
        <w:t>万</w:t>
      </w:r>
      <w:r>
        <w:rPr>
          <w:rFonts w:ascii="仿宋" w:hAnsi="仿宋" w:eastAsia="仿宋"/>
          <w:sz w:val="28"/>
          <w:szCs w:val="32"/>
        </w:rPr>
        <w:t>m3</w:t>
      </w:r>
      <w:r>
        <w:rPr>
          <w:rFonts w:hint="eastAsia" w:ascii="仿宋" w:hAnsi="仿宋" w:eastAsia="仿宋"/>
          <w:sz w:val="28"/>
          <w:szCs w:val="32"/>
        </w:rPr>
        <w:t>，其中：工业供水</w:t>
      </w:r>
      <w:r>
        <w:rPr>
          <w:rFonts w:ascii="仿宋" w:hAnsi="仿宋" w:eastAsia="仿宋"/>
          <w:sz w:val="28"/>
          <w:szCs w:val="32"/>
        </w:rPr>
        <w:t>3,061.2</w:t>
      </w:r>
      <w:r>
        <w:rPr>
          <w:rFonts w:hint="eastAsia" w:ascii="仿宋" w:hAnsi="仿宋" w:eastAsia="仿宋"/>
          <w:sz w:val="28"/>
          <w:szCs w:val="32"/>
        </w:rPr>
        <w:t>万</w:t>
      </w:r>
      <w:r>
        <w:rPr>
          <w:rFonts w:ascii="仿宋" w:hAnsi="仿宋" w:eastAsia="仿宋"/>
          <w:sz w:val="28"/>
          <w:szCs w:val="32"/>
        </w:rPr>
        <w:t>m3</w:t>
      </w:r>
      <w:r>
        <w:rPr>
          <w:rFonts w:hint="eastAsia" w:ascii="仿宋" w:hAnsi="仿宋" w:eastAsia="仿宋"/>
          <w:sz w:val="28"/>
          <w:szCs w:val="32"/>
        </w:rPr>
        <w:t>，水价按</w:t>
      </w:r>
      <w:r>
        <w:rPr>
          <w:rFonts w:ascii="仿宋" w:hAnsi="仿宋" w:eastAsia="仿宋"/>
          <w:sz w:val="28"/>
          <w:szCs w:val="32"/>
        </w:rPr>
        <w:t>1.59</w:t>
      </w:r>
      <w:r>
        <w:rPr>
          <w:rFonts w:hint="eastAsia" w:ascii="仿宋" w:hAnsi="仿宋" w:eastAsia="仿宋"/>
          <w:sz w:val="28"/>
          <w:szCs w:val="32"/>
        </w:rPr>
        <w:t>元</w:t>
      </w:r>
      <w:r>
        <w:rPr>
          <w:rFonts w:ascii="仿宋" w:hAnsi="仿宋" w:eastAsia="仿宋"/>
          <w:sz w:val="28"/>
          <w:szCs w:val="32"/>
        </w:rPr>
        <w:t>/m3</w:t>
      </w:r>
      <w:r>
        <w:rPr>
          <w:rFonts w:hint="eastAsia" w:ascii="仿宋" w:hAnsi="仿宋" w:eastAsia="仿宋"/>
          <w:sz w:val="28"/>
          <w:szCs w:val="32"/>
        </w:rPr>
        <w:t>计，年供水收入</w:t>
      </w:r>
      <w:r>
        <w:rPr>
          <w:rFonts w:ascii="仿宋" w:hAnsi="仿宋" w:eastAsia="仿宋"/>
          <w:sz w:val="28"/>
          <w:szCs w:val="32"/>
        </w:rPr>
        <w:t>4,861.19</w:t>
      </w:r>
      <w:r>
        <w:rPr>
          <w:rFonts w:hint="eastAsia" w:ascii="仿宋" w:hAnsi="仿宋" w:eastAsia="仿宋"/>
          <w:sz w:val="28"/>
          <w:szCs w:val="32"/>
        </w:rPr>
        <w:t>万元；农业灌溉用水供水</w:t>
      </w:r>
      <w:r>
        <w:rPr>
          <w:rFonts w:ascii="仿宋" w:hAnsi="仿宋" w:eastAsia="仿宋"/>
          <w:sz w:val="28"/>
          <w:szCs w:val="32"/>
        </w:rPr>
        <w:t>8,046.3</w:t>
      </w:r>
      <w:r>
        <w:rPr>
          <w:rFonts w:hint="eastAsia" w:ascii="仿宋" w:hAnsi="仿宋" w:eastAsia="仿宋"/>
          <w:sz w:val="28"/>
          <w:szCs w:val="32"/>
        </w:rPr>
        <w:t>万</w:t>
      </w:r>
      <w:r>
        <w:rPr>
          <w:rFonts w:ascii="仿宋" w:hAnsi="仿宋" w:eastAsia="仿宋"/>
          <w:sz w:val="28"/>
          <w:szCs w:val="32"/>
        </w:rPr>
        <w:t>m3</w:t>
      </w:r>
      <w:r>
        <w:rPr>
          <w:rFonts w:hint="eastAsia" w:ascii="仿宋" w:hAnsi="仿宋" w:eastAsia="仿宋"/>
          <w:sz w:val="28"/>
          <w:szCs w:val="32"/>
        </w:rPr>
        <w:t>，水价按</w:t>
      </w:r>
      <w:r>
        <w:rPr>
          <w:rFonts w:ascii="仿宋" w:hAnsi="仿宋" w:eastAsia="仿宋"/>
          <w:sz w:val="28"/>
          <w:szCs w:val="32"/>
        </w:rPr>
        <w:t>0.2</w:t>
      </w:r>
      <w:r>
        <w:rPr>
          <w:rFonts w:hint="eastAsia" w:ascii="仿宋" w:hAnsi="仿宋" w:eastAsia="仿宋"/>
          <w:sz w:val="28"/>
          <w:szCs w:val="32"/>
        </w:rPr>
        <w:t>元</w:t>
      </w:r>
      <w:r>
        <w:rPr>
          <w:rFonts w:ascii="仿宋" w:hAnsi="仿宋" w:eastAsia="仿宋"/>
          <w:sz w:val="28"/>
          <w:szCs w:val="32"/>
        </w:rPr>
        <w:t>/m3</w:t>
      </w:r>
      <w:r>
        <w:rPr>
          <w:rFonts w:hint="eastAsia" w:ascii="仿宋" w:hAnsi="仿宋" w:eastAsia="仿宋"/>
          <w:sz w:val="28"/>
          <w:szCs w:val="32"/>
        </w:rPr>
        <w:t>计，年供水收入</w:t>
      </w:r>
      <w:r>
        <w:rPr>
          <w:rFonts w:ascii="仿宋" w:hAnsi="仿宋" w:eastAsia="仿宋"/>
          <w:sz w:val="28"/>
          <w:szCs w:val="32"/>
        </w:rPr>
        <w:t>1,585.12</w:t>
      </w:r>
      <w:r>
        <w:rPr>
          <w:rFonts w:hint="eastAsia" w:ascii="仿宋" w:hAnsi="仿宋" w:eastAsia="仿宋"/>
          <w:sz w:val="28"/>
          <w:szCs w:val="32"/>
        </w:rPr>
        <w:t>万元。</w:t>
      </w:r>
      <w:r>
        <w:rPr>
          <w:rFonts w:ascii="仿宋" w:hAnsi="仿宋" w:eastAsia="仿宋"/>
          <w:sz w:val="28"/>
          <w:szCs w:val="32"/>
        </w:rPr>
        <w:t>2022</w:t>
      </w:r>
      <w:r>
        <w:rPr>
          <w:rFonts w:hint="eastAsia" w:ascii="仿宋" w:hAnsi="仿宋" w:eastAsia="仿宋"/>
          <w:sz w:val="28"/>
          <w:szCs w:val="32"/>
        </w:rPr>
        <w:t>年运营负荷</w:t>
      </w:r>
      <w:r>
        <w:rPr>
          <w:rFonts w:ascii="仿宋" w:hAnsi="仿宋" w:eastAsia="仿宋"/>
          <w:sz w:val="28"/>
          <w:szCs w:val="32"/>
        </w:rPr>
        <w:t>78%</w:t>
      </w:r>
      <w:r>
        <w:rPr>
          <w:rFonts w:hint="eastAsia" w:ascii="仿宋" w:hAnsi="仿宋" w:eastAsia="仿宋"/>
          <w:sz w:val="28"/>
          <w:szCs w:val="32"/>
        </w:rPr>
        <w:t>，年成交水量</w:t>
      </w:r>
      <w:r>
        <w:rPr>
          <w:rFonts w:ascii="仿宋" w:hAnsi="仿宋" w:eastAsia="仿宋"/>
          <w:sz w:val="28"/>
          <w:szCs w:val="32"/>
        </w:rPr>
        <w:t>11,399.81</w:t>
      </w:r>
      <w:r>
        <w:rPr>
          <w:rFonts w:hint="eastAsia" w:ascii="仿宋" w:hAnsi="仿宋" w:eastAsia="仿宋"/>
          <w:sz w:val="28"/>
          <w:szCs w:val="32"/>
        </w:rPr>
        <w:t>万</w:t>
      </w:r>
      <w:r>
        <w:rPr>
          <w:rFonts w:ascii="仿宋" w:hAnsi="仿宋" w:eastAsia="仿宋"/>
          <w:sz w:val="28"/>
          <w:szCs w:val="32"/>
        </w:rPr>
        <w:t>m3</w:t>
      </w:r>
      <w:r>
        <w:rPr>
          <w:rFonts w:hint="eastAsia" w:ascii="仿宋" w:hAnsi="仿宋" w:eastAsia="仿宋"/>
          <w:sz w:val="28"/>
          <w:szCs w:val="32"/>
        </w:rPr>
        <w:t>，其中：工业供水</w:t>
      </w:r>
      <w:r>
        <w:rPr>
          <w:rFonts w:ascii="仿宋" w:hAnsi="仿宋" w:eastAsia="仿宋"/>
          <w:sz w:val="28"/>
          <w:szCs w:val="32"/>
        </w:rPr>
        <w:t>3141.8</w:t>
      </w:r>
      <w:r>
        <w:rPr>
          <w:rFonts w:hint="eastAsia" w:ascii="仿宋" w:hAnsi="仿宋" w:eastAsia="仿宋"/>
          <w:sz w:val="28"/>
          <w:szCs w:val="32"/>
        </w:rPr>
        <w:t>万</w:t>
      </w:r>
      <w:r>
        <w:rPr>
          <w:rFonts w:ascii="仿宋" w:hAnsi="仿宋" w:eastAsia="仿宋"/>
          <w:sz w:val="28"/>
          <w:szCs w:val="32"/>
        </w:rPr>
        <w:t>m3</w:t>
      </w:r>
      <w:r>
        <w:rPr>
          <w:rFonts w:hint="eastAsia" w:ascii="仿宋" w:hAnsi="仿宋" w:eastAsia="仿宋"/>
          <w:sz w:val="28"/>
          <w:szCs w:val="32"/>
        </w:rPr>
        <w:t>，水价按</w:t>
      </w:r>
      <w:r>
        <w:rPr>
          <w:rFonts w:ascii="仿宋" w:hAnsi="仿宋" w:eastAsia="仿宋"/>
          <w:sz w:val="28"/>
          <w:szCs w:val="32"/>
        </w:rPr>
        <w:t>1.59</w:t>
      </w:r>
      <w:r>
        <w:rPr>
          <w:rFonts w:hint="eastAsia" w:ascii="仿宋" w:hAnsi="仿宋" w:eastAsia="仿宋"/>
          <w:sz w:val="28"/>
          <w:szCs w:val="32"/>
        </w:rPr>
        <w:t>元</w:t>
      </w:r>
      <w:r>
        <w:rPr>
          <w:rFonts w:ascii="仿宋" w:hAnsi="仿宋" w:eastAsia="仿宋"/>
          <w:sz w:val="28"/>
          <w:szCs w:val="32"/>
        </w:rPr>
        <w:t>/m3</w:t>
      </w:r>
      <w:r>
        <w:rPr>
          <w:rFonts w:hint="eastAsia" w:ascii="仿宋" w:hAnsi="仿宋" w:eastAsia="仿宋"/>
          <w:sz w:val="28"/>
          <w:szCs w:val="32"/>
        </w:rPr>
        <w:t>计，年供水收入</w:t>
      </w:r>
      <w:r>
        <w:rPr>
          <w:rFonts w:ascii="仿宋" w:hAnsi="仿宋" w:eastAsia="仿宋"/>
          <w:sz w:val="28"/>
          <w:szCs w:val="32"/>
        </w:rPr>
        <w:t>4,989.12</w:t>
      </w:r>
      <w:r>
        <w:rPr>
          <w:rFonts w:hint="eastAsia" w:ascii="仿宋" w:hAnsi="仿宋" w:eastAsia="仿宋"/>
          <w:sz w:val="28"/>
          <w:szCs w:val="32"/>
        </w:rPr>
        <w:t>万元；农业灌溉用水供水</w:t>
      </w:r>
      <w:r>
        <w:rPr>
          <w:rFonts w:ascii="仿宋" w:hAnsi="仿宋" w:eastAsia="仿宋"/>
          <w:sz w:val="28"/>
          <w:szCs w:val="32"/>
        </w:rPr>
        <w:t>8,258.05</w:t>
      </w:r>
      <w:r>
        <w:rPr>
          <w:rFonts w:hint="eastAsia" w:ascii="仿宋" w:hAnsi="仿宋" w:eastAsia="仿宋"/>
          <w:sz w:val="28"/>
          <w:szCs w:val="32"/>
        </w:rPr>
        <w:t>万</w:t>
      </w:r>
      <w:r>
        <w:rPr>
          <w:rFonts w:ascii="仿宋" w:hAnsi="仿宋" w:eastAsia="仿宋"/>
          <w:sz w:val="28"/>
          <w:szCs w:val="32"/>
        </w:rPr>
        <w:t>m3</w:t>
      </w:r>
      <w:r>
        <w:rPr>
          <w:rFonts w:hint="eastAsia" w:ascii="仿宋" w:hAnsi="仿宋" w:eastAsia="仿宋"/>
          <w:sz w:val="28"/>
          <w:szCs w:val="32"/>
        </w:rPr>
        <w:t>，水价按</w:t>
      </w:r>
      <w:r>
        <w:rPr>
          <w:rFonts w:ascii="仿宋" w:hAnsi="仿宋" w:eastAsia="仿宋"/>
          <w:sz w:val="28"/>
          <w:szCs w:val="32"/>
        </w:rPr>
        <w:t>0.2</w:t>
      </w:r>
      <w:r>
        <w:rPr>
          <w:rFonts w:hint="eastAsia" w:ascii="仿宋" w:hAnsi="仿宋" w:eastAsia="仿宋"/>
          <w:sz w:val="28"/>
          <w:szCs w:val="32"/>
        </w:rPr>
        <w:t>元</w:t>
      </w:r>
      <w:r>
        <w:rPr>
          <w:rFonts w:ascii="仿宋" w:hAnsi="仿宋" w:eastAsia="仿宋"/>
          <w:sz w:val="28"/>
          <w:szCs w:val="32"/>
        </w:rPr>
        <w:t>/m3</w:t>
      </w:r>
      <w:r>
        <w:rPr>
          <w:rFonts w:hint="eastAsia" w:ascii="仿宋" w:hAnsi="仿宋" w:eastAsia="仿宋"/>
          <w:sz w:val="28"/>
          <w:szCs w:val="32"/>
        </w:rPr>
        <w:t>计，年供水收入</w:t>
      </w:r>
      <w:r>
        <w:rPr>
          <w:rFonts w:ascii="仿宋" w:hAnsi="仿宋" w:eastAsia="仿宋"/>
          <w:sz w:val="28"/>
          <w:szCs w:val="32"/>
        </w:rPr>
        <w:t>1,626.84</w:t>
      </w:r>
      <w:r>
        <w:rPr>
          <w:rFonts w:hint="eastAsia" w:ascii="仿宋" w:hAnsi="仿宋" w:eastAsia="仿宋"/>
          <w:sz w:val="28"/>
          <w:szCs w:val="32"/>
        </w:rPr>
        <w:t>万元。</w:t>
      </w:r>
      <w:r>
        <w:rPr>
          <w:rFonts w:ascii="仿宋" w:hAnsi="仿宋" w:eastAsia="仿宋"/>
          <w:sz w:val="28"/>
          <w:szCs w:val="32"/>
        </w:rPr>
        <w:t>2023-2024</w:t>
      </w:r>
      <w:r>
        <w:rPr>
          <w:rFonts w:hint="eastAsia" w:ascii="仿宋" w:hAnsi="仿宋" w:eastAsia="仿宋"/>
          <w:sz w:val="28"/>
          <w:szCs w:val="32"/>
        </w:rPr>
        <w:t>年运营负荷</w:t>
      </w:r>
      <w:r>
        <w:rPr>
          <w:rFonts w:ascii="仿宋" w:hAnsi="仿宋" w:eastAsia="仿宋"/>
          <w:sz w:val="28"/>
          <w:szCs w:val="32"/>
        </w:rPr>
        <w:t>80%</w:t>
      </w:r>
      <w:r>
        <w:rPr>
          <w:rFonts w:hint="eastAsia" w:ascii="仿宋" w:hAnsi="仿宋" w:eastAsia="仿宋"/>
          <w:sz w:val="28"/>
          <w:szCs w:val="32"/>
        </w:rPr>
        <w:t>，年成交水量分别</w:t>
      </w:r>
      <w:r>
        <w:rPr>
          <w:rFonts w:ascii="仿宋" w:hAnsi="仿宋" w:eastAsia="仿宋"/>
          <w:sz w:val="28"/>
          <w:szCs w:val="32"/>
        </w:rPr>
        <w:t>11,692.11</w:t>
      </w:r>
      <w:r>
        <w:rPr>
          <w:rFonts w:hint="eastAsia" w:ascii="仿宋" w:hAnsi="仿宋" w:eastAsia="仿宋"/>
          <w:sz w:val="28"/>
          <w:szCs w:val="32"/>
        </w:rPr>
        <w:t>万</w:t>
      </w:r>
      <w:r>
        <w:rPr>
          <w:rFonts w:ascii="仿宋" w:hAnsi="仿宋" w:eastAsia="仿宋"/>
          <w:sz w:val="28"/>
          <w:szCs w:val="32"/>
        </w:rPr>
        <w:t>m3</w:t>
      </w:r>
      <w:r>
        <w:rPr>
          <w:rFonts w:hint="eastAsia" w:ascii="仿宋" w:hAnsi="仿宋" w:eastAsia="仿宋"/>
          <w:sz w:val="28"/>
          <w:szCs w:val="32"/>
        </w:rPr>
        <w:t>，其中：工业供水</w:t>
      </w:r>
      <w:r>
        <w:rPr>
          <w:rFonts w:ascii="仿宋" w:hAnsi="仿宋" w:eastAsia="仿宋"/>
          <w:sz w:val="28"/>
          <w:szCs w:val="32"/>
        </w:rPr>
        <w:t>3,222.3</w:t>
      </w:r>
      <w:r>
        <w:rPr>
          <w:rFonts w:hint="eastAsia" w:ascii="仿宋" w:hAnsi="仿宋" w:eastAsia="仿宋"/>
          <w:sz w:val="28"/>
          <w:szCs w:val="32"/>
        </w:rPr>
        <w:t>万</w:t>
      </w:r>
      <w:r>
        <w:rPr>
          <w:rFonts w:ascii="仿宋" w:hAnsi="仿宋" w:eastAsia="仿宋"/>
          <w:sz w:val="28"/>
          <w:szCs w:val="32"/>
        </w:rPr>
        <w:t>m3</w:t>
      </w:r>
      <w:r>
        <w:rPr>
          <w:rFonts w:hint="eastAsia" w:ascii="仿宋" w:hAnsi="仿宋" w:eastAsia="仿宋"/>
          <w:sz w:val="28"/>
          <w:szCs w:val="32"/>
        </w:rPr>
        <w:t>，水价按</w:t>
      </w:r>
      <w:r>
        <w:rPr>
          <w:rFonts w:ascii="仿宋" w:hAnsi="仿宋" w:eastAsia="仿宋"/>
          <w:sz w:val="28"/>
          <w:szCs w:val="32"/>
        </w:rPr>
        <w:t>1.59</w:t>
      </w:r>
      <w:r>
        <w:rPr>
          <w:rFonts w:hint="eastAsia" w:ascii="仿宋" w:hAnsi="仿宋" w:eastAsia="仿宋"/>
          <w:sz w:val="28"/>
          <w:szCs w:val="32"/>
        </w:rPr>
        <w:t>元</w:t>
      </w:r>
      <w:r>
        <w:rPr>
          <w:rFonts w:ascii="仿宋" w:hAnsi="仿宋" w:eastAsia="仿宋"/>
          <w:sz w:val="28"/>
          <w:szCs w:val="32"/>
        </w:rPr>
        <w:t>/m3</w:t>
      </w:r>
      <w:r>
        <w:rPr>
          <w:rFonts w:hint="eastAsia" w:ascii="仿宋" w:hAnsi="仿宋" w:eastAsia="仿宋"/>
          <w:sz w:val="28"/>
          <w:szCs w:val="32"/>
        </w:rPr>
        <w:t>计，年供水收入</w:t>
      </w:r>
      <w:r>
        <w:rPr>
          <w:rFonts w:ascii="仿宋" w:hAnsi="仿宋" w:eastAsia="仿宋"/>
          <w:sz w:val="28"/>
          <w:szCs w:val="32"/>
        </w:rPr>
        <w:t>5,117.04</w:t>
      </w:r>
      <w:r>
        <w:rPr>
          <w:rFonts w:hint="eastAsia" w:ascii="仿宋" w:hAnsi="仿宋" w:eastAsia="仿宋"/>
          <w:sz w:val="28"/>
          <w:szCs w:val="32"/>
        </w:rPr>
        <w:t>万元；农业灌溉用水供水</w:t>
      </w:r>
      <w:r>
        <w:rPr>
          <w:rFonts w:ascii="仿宋" w:hAnsi="仿宋" w:eastAsia="仿宋"/>
          <w:sz w:val="28"/>
          <w:szCs w:val="32"/>
        </w:rPr>
        <w:t>8,469.79</w:t>
      </w:r>
      <w:r>
        <w:rPr>
          <w:rFonts w:hint="eastAsia" w:ascii="仿宋" w:hAnsi="仿宋" w:eastAsia="仿宋"/>
          <w:sz w:val="28"/>
          <w:szCs w:val="32"/>
        </w:rPr>
        <w:t>万</w:t>
      </w:r>
      <w:r>
        <w:rPr>
          <w:rFonts w:ascii="仿宋" w:hAnsi="仿宋" w:eastAsia="仿宋"/>
          <w:sz w:val="28"/>
          <w:szCs w:val="32"/>
        </w:rPr>
        <w:t>m3</w:t>
      </w:r>
      <w:r>
        <w:rPr>
          <w:rFonts w:hint="eastAsia" w:ascii="仿宋" w:hAnsi="仿宋" w:eastAsia="仿宋"/>
          <w:sz w:val="28"/>
          <w:szCs w:val="32"/>
        </w:rPr>
        <w:t>，水价按</w:t>
      </w:r>
      <w:r>
        <w:rPr>
          <w:rFonts w:ascii="仿宋" w:hAnsi="仿宋" w:eastAsia="仿宋"/>
          <w:sz w:val="28"/>
          <w:szCs w:val="32"/>
        </w:rPr>
        <w:t>0.2</w:t>
      </w:r>
      <w:r>
        <w:rPr>
          <w:rFonts w:hint="eastAsia" w:ascii="仿宋" w:hAnsi="仿宋" w:eastAsia="仿宋"/>
          <w:sz w:val="28"/>
          <w:szCs w:val="32"/>
        </w:rPr>
        <w:t>元</w:t>
      </w:r>
      <w:r>
        <w:rPr>
          <w:rFonts w:ascii="仿宋" w:hAnsi="仿宋" w:eastAsia="仿宋"/>
          <w:sz w:val="28"/>
          <w:szCs w:val="32"/>
        </w:rPr>
        <w:t>/m3</w:t>
      </w:r>
      <w:r>
        <w:rPr>
          <w:rFonts w:hint="eastAsia" w:ascii="仿宋" w:hAnsi="仿宋" w:eastAsia="仿宋"/>
          <w:sz w:val="28"/>
          <w:szCs w:val="32"/>
        </w:rPr>
        <w:t>计，年供水收入</w:t>
      </w:r>
      <w:r>
        <w:rPr>
          <w:rFonts w:ascii="仿宋" w:hAnsi="仿宋" w:eastAsia="仿宋"/>
          <w:sz w:val="28"/>
          <w:szCs w:val="32"/>
        </w:rPr>
        <w:t>1,668.55</w:t>
      </w:r>
      <w:r>
        <w:rPr>
          <w:rFonts w:hint="eastAsia" w:ascii="仿宋" w:hAnsi="仿宋" w:eastAsia="仿宋"/>
          <w:sz w:val="28"/>
          <w:szCs w:val="32"/>
        </w:rPr>
        <w:t>万元。</w:t>
      </w:r>
      <w:r>
        <w:rPr>
          <w:rFonts w:ascii="仿宋" w:hAnsi="仿宋" w:eastAsia="仿宋"/>
          <w:sz w:val="28"/>
          <w:szCs w:val="32"/>
        </w:rPr>
        <w:t>2025</w:t>
      </w:r>
      <w:r>
        <w:rPr>
          <w:rFonts w:hint="eastAsia" w:ascii="仿宋" w:hAnsi="仿宋" w:eastAsia="仿宋"/>
          <w:sz w:val="28"/>
          <w:szCs w:val="32"/>
        </w:rPr>
        <w:t>年后为达设计能力年，年成交水量</w:t>
      </w:r>
      <w:r>
        <w:rPr>
          <w:rFonts w:ascii="仿宋" w:hAnsi="仿宋" w:eastAsia="仿宋"/>
          <w:sz w:val="28"/>
          <w:szCs w:val="32"/>
        </w:rPr>
        <w:t>14,615.14</w:t>
      </w:r>
      <w:r>
        <w:rPr>
          <w:rFonts w:hint="eastAsia" w:ascii="仿宋" w:hAnsi="仿宋" w:eastAsia="仿宋"/>
          <w:sz w:val="28"/>
          <w:szCs w:val="32"/>
        </w:rPr>
        <w:t>万</w:t>
      </w:r>
      <w:r>
        <w:rPr>
          <w:rFonts w:ascii="仿宋" w:hAnsi="仿宋" w:eastAsia="仿宋"/>
          <w:sz w:val="28"/>
          <w:szCs w:val="32"/>
        </w:rPr>
        <w:t>m3,</w:t>
      </w:r>
      <w:r>
        <w:rPr>
          <w:rFonts w:hint="eastAsia" w:ascii="仿宋" w:hAnsi="仿宋" w:eastAsia="仿宋"/>
          <w:sz w:val="28"/>
          <w:szCs w:val="32"/>
        </w:rPr>
        <w:t>其中：工业供水</w:t>
      </w:r>
      <w:r>
        <w:rPr>
          <w:rFonts w:ascii="仿宋" w:hAnsi="仿宋" w:eastAsia="仿宋"/>
          <w:sz w:val="28"/>
          <w:szCs w:val="32"/>
        </w:rPr>
        <w:t>4,027.9</w:t>
      </w:r>
      <w:r>
        <w:rPr>
          <w:rFonts w:hint="eastAsia" w:ascii="仿宋" w:hAnsi="仿宋" w:eastAsia="仿宋"/>
          <w:sz w:val="28"/>
          <w:szCs w:val="32"/>
        </w:rPr>
        <w:t>万</w:t>
      </w:r>
      <w:r>
        <w:rPr>
          <w:rFonts w:ascii="仿宋" w:hAnsi="仿宋" w:eastAsia="仿宋"/>
          <w:sz w:val="28"/>
          <w:szCs w:val="32"/>
        </w:rPr>
        <w:t>m3</w:t>
      </w:r>
      <w:r>
        <w:rPr>
          <w:rFonts w:hint="eastAsia" w:ascii="仿宋" w:hAnsi="仿宋" w:eastAsia="仿宋"/>
          <w:sz w:val="28"/>
          <w:szCs w:val="32"/>
        </w:rPr>
        <w:t>，水价按</w:t>
      </w:r>
      <w:r>
        <w:rPr>
          <w:rFonts w:ascii="仿宋" w:hAnsi="仿宋" w:eastAsia="仿宋"/>
          <w:sz w:val="28"/>
          <w:szCs w:val="32"/>
        </w:rPr>
        <w:t>1.59</w:t>
      </w:r>
      <w:r>
        <w:rPr>
          <w:rFonts w:hint="eastAsia" w:ascii="仿宋" w:hAnsi="仿宋" w:eastAsia="仿宋"/>
          <w:sz w:val="28"/>
          <w:szCs w:val="32"/>
        </w:rPr>
        <w:t>元</w:t>
      </w:r>
      <w:r>
        <w:rPr>
          <w:rFonts w:ascii="仿宋" w:hAnsi="仿宋" w:eastAsia="仿宋"/>
          <w:sz w:val="28"/>
          <w:szCs w:val="32"/>
        </w:rPr>
        <w:t>/m3</w:t>
      </w:r>
      <w:r>
        <w:rPr>
          <w:rFonts w:hint="eastAsia" w:ascii="仿宋" w:hAnsi="仿宋" w:eastAsia="仿宋"/>
          <w:sz w:val="28"/>
          <w:szCs w:val="32"/>
        </w:rPr>
        <w:t>计，年供水收入</w:t>
      </w:r>
      <w:r>
        <w:rPr>
          <w:rFonts w:ascii="仿宋" w:hAnsi="仿宋" w:eastAsia="仿宋"/>
          <w:sz w:val="28"/>
          <w:szCs w:val="32"/>
        </w:rPr>
        <w:t>6,396.31</w:t>
      </w:r>
      <w:r>
        <w:rPr>
          <w:rFonts w:hint="eastAsia" w:ascii="仿宋" w:hAnsi="仿宋" w:eastAsia="仿宋"/>
          <w:sz w:val="28"/>
          <w:szCs w:val="32"/>
        </w:rPr>
        <w:t>万元；农业灌溉用水供水</w:t>
      </w:r>
      <w:r>
        <w:rPr>
          <w:rFonts w:ascii="仿宋" w:hAnsi="仿宋" w:eastAsia="仿宋"/>
          <w:sz w:val="28"/>
          <w:szCs w:val="32"/>
        </w:rPr>
        <w:t>10,587.24</w:t>
      </w:r>
      <w:r>
        <w:rPr>
          <w:rFonts w:hint="eastAsia" w:ascii="仿宋" w:hAnsi="仿宋" w:eastAsia="仿宋"/>
          <w:sz w:val="28"/>
          <w:szCs w:val="32"/>
        </w:rPr>
        <w:t>万</w:t>
      </w:r>
      <w:r>
        <w:rPr>
          <w:rFonts w:ascii="仿宋" w:hAnsi="仿宋" w:eastAsia="仿宋"/>
          <w:sz w:val="28"/>
          <w:szCs w:val="32"/>
        </w:rPr>
        <w:t>m3</w:t>
      </w:r>
      <w:r>
        <w:rPr>
          <w:rFonts w:hint="eastAsia" w:ascii="仿宋" w:hAnsi="仿宋" w:eastAsia="仿宋"/>
          <w:sz w:val="28"/>
          <w:szCs w:val="32"/>
        </w:rPr>
        <w:t>，水价按</w:t>
      </w:r>
      <w:r>
        <w:rPr>
          <w:rFonts w:ascii="仿宋" w:hAnsi="仿宋" w:eastAsia="仿宋"/>
          <w:sz w:val="28"/>
          <w:szCs w:val="32"/>
        </w:rPr>
        <w:t>0.2</w:t>
      </w:r>
      <w:r>
        <w:rPr>
          <w:rFonts w:hint="eastAsia" w:ascii="仿宋" w:hAnsi="仿宋" w:eastAsia="仿宋"/>
          <w:sz w:val="28"/>
          <w:szCs w:val="32"/>
        </w:rPr>
        <w:t>元</w:t>
      </w:r>
      <w:r>
        <w:rPr>
          <w:rFonts w:ascii="仿宋" w:hAnsi="仿宋" w:eastAsia="仿宋"/>
          <w:sz w:val="28"/>
          <w:szCs w:val="32"/>
        </w:rPr>
        <w:t>/m3</w:t>
      </w:r>
      <w:r>
        <w:rPr>
          <w:rFonts w:hint="eastAsia" w:ascii="仿宋" w:hAnsi="仿宋" w:eastAsia="仿宋"/>
          <w:sz w:val="28"/>
          <w:szCs w:val="32"/>
        </w:rPr>
        <w:t>计，年供水收入</w:t>
      </w:r>
      <w:r>
        <w:rPr>
          <w:rFonts w:ascii="仿宋" w:hAnsi="仿宋" w:eastAsia="仿宋"/>
          <w:sz w:val="28"/>
          <w:szCs w:val="32"/>
        </w:rPr>
        <w:t>2,085.69</w:t>
      </w:r>
      <w:r>
        <w:rPr>
          <w:rFonts w:hint="eastAsia" w:ascii="仿宋" w:hAnsi="仿宋" w:eastAsia="仿宋"/>
          <w:sz w:val="28"/>
          <w:szCs w:val="32"/>
        </w:rPr>
        <w:t>万元。项目建成后，达设计年实现供水收入</w:t>
      </w:r>
      <w:r>
        <w:rPr>
          <w:rFonts w:ascii="仿宋" w:hAnsi="仿宋" w:eastAsia="仿宋"/>
          <w:sz w:val="28"/>
          <w:szCs w:val="32"/>
        </w:rPr>
        <w:t>8,481.99</w:t>
      </w:r>
      <w:r>
        <w:rPr>
          <w:rFonts w:hint="eastAsia" w:ascii="仿宋" w:hAnsi="仿宋" w:eastAsia="仿宋"/>
          <w:sz w:val="28"/>
          <w:szCs w:val="32"/>
        </w:rPr>
        <w:t>万元</w:t>
      </w:r>
      <w:r>
        <w:rPr>
          <w:rFonts w:ascii="仿宋" w:hAnsi="仿宋" w:eastAsia="仿宋"/>
          <w:sz w:val="28"/>
          <w:szCs w:val="32"/>
        </w:rPr>
        <w:t>.</w:t>
      </w:r>
    </w:p>
    <w:p>
      <w:pPr>
        <w:spacing w:before="120" w:line="360" w:lineRule="auto"/>
        <w:ind w:firstLine="454"/>
        <w:jc w:val="center"/>
        <w:textAlignment w:val="center"/>
        <w:rPr>
          <w:rFonts w:ascii="仿宋" w:hAnsi="仿宋" w:eastAsia="仿宋"/>
          <w:b/>
          <w:sz w:val="24"/>
        </w:rPr>
      </w:pPr>
      <w:r>
        <w:rPr>
          <w:rFonts w:hint="eastAsia" w:ascii="仿宋" w:hAnsi="仿宋" w:eastAsia="仿宋"/>
          <w:b/>
          <w:sz w:val="24"/>
        </w:rPr>
        <w:t>表</w:t>
      </w:r>
      <w:r>
        <w:rPr>
          <w:rFonts w:ascii="仿宋" w:hAnsi="仿宋" w:eastAsia="仿宋"/>
          <w:b/>
          <w:sz w:val="24"/>
        </w:rPr>
        <w:t>3-3</w:t>
      </w:r>
      <w:r>
        <w:rPr>
          <w:rFonts w:hint="eastAsia" w:ascii="仿宋" w:hAnsi="仿宋" w:eastAsia="仿宋"/>
          <w:b/>
          <w:sz w:val="24"/>
        </w:rPr>
        <w:t>：销售收入估算表（单位：万元）</w:t>
      </w:r>
    </w:p>
    <w:tbl>
      <w:tblPr>
        <w:tblStyle w:val="22"/>
        <w:tblW w:w="97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7"/>
        <w:gridCol w:w="958"/>
        <w:gridCol w:w="1023"/>
        <w:gridCol w:w="567"/>
        <w:gridCol w:w="567"/>
        <w:gridCol w:w="993"/>
        <w:gridCol w:w="993"/>
        <w:gridCol w:w="992"/>
        <w:gridCol w:w="992"/>
        <w:gridCol w:w="992"/>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83" w:hRule="atLeast"/>
          <w:tblHeader/>
          <w:jc w:val="center"/>
        </w:trPr>
        <w:tc>
          <w:tcPr>
            <w:tcW w:w="567" w:type="dxa"/>
            <w:vMerge w:val="restart"/>
            <w:vAlign w:val="center"/>
          </w:tcPr>
          <w:p>
            <w:pPr>
              <w:widowControl/>
              <w:spacing w:line="240" w:lineRule="exact"/>
              <w:jc w:val="center"/>
              <w:textAlignment w:val="center"/>
              <w:rPr>
                <w:rFonts w:eastAsia="仿宋_GB2312"/>
                <w:sz w:val="18"/>
                <w:szCs w:val="18"/>
              </w:rPr>
            </w:pPr>
            <w:r>
              <w:rPr>
                <w:rFonts w:hint="eastAsia"/>
                <w:b/>
                <w:kern w:val="0"/>
                <w:sz w:val="18"/>
                <w:szCs w:val="18"/>
              </w:rPr>
              <w:t>序号</w:t>
            </w:r>
          </w:p>
        </w:tc>
        <w:tc>
          <w:tcPr>
            <w:tcW w:w="958" w:type="dxa"/>
            <w:vMerge w:val="restart"/>
            <w:vAlign w:val="center"/>
          </w:tcPr>
          <w:p>
            <w:pPr>
              <w:widowControl/>
              <w:spacing w:line="240" w:lineRule="exact"/>
              <w:jc w:val="center"/>
              <w:textAlignment w:val="center"/>
              <w:rPr>
                <w:rFonts w:eastAsia="仿宋_GB2312"/>
                <w:sz w:val="18"/>
                <w:szCs w:val="18"/>
              </w:rPr>
            </w:pPr>
            <w:r>
              <w:rPr>
                <w:rFonts w:hint="eastAsia"/>
                <w:b/>
                <w:kern w:val="0"/>
                <w:sz w:val="18"/>
                <w:szCs w:val="18"/>
              </w:rPr>
              <w:t>项目</w:t>
            </w:r>
          </w:p>
        </w:tc>
        <w:tc>
          <w:tcPr>
            <w:tcW w:w="1023" w:type="dxa"/>
            <w:vMerge w:val="restart"/>
            <w:vAlign w:val="center"/>
          </w:tcPr>
          <w:p>
            <w:pPr>
              <w:widowControl/>
              <w:spacing w:line="240" w:lineRule="exact"/>
              <w:jc w:val="center"/>
              <w:textAlignment w:val="center"/>
              <w:rPr>
                <w:rFonts w:eastAsia="仿宋_GB2312"/>
                <w:sz w:val="18"/>
                <w:szCs w:val="18"/>
              </w:rPr>
            </w:pPr>
            <w:r>
              <w:rPr>
                <w:rFonts w:hint="eastAsia"/>
                <w:b/>
                <w:kern w:val="0"/>
                <w:sz w:val="18"/>
                <w:szCs w:val="18"/>
              </w:rPr>
              <w:t>合计</w:t>
            </w:r>
          </w:p>
        </w:tc>
        <w:tc>
          <w:tcPr>
            <w:tcW w:w="7170" w:type="dxa"/>
            <w:gridSpan w:val="8"/>
            <w:vAlign w:val="center"/>
          </w:tcPr>
          <w:p>
            <w:pPr>
              <w:widowControl/>
              <w:spacing w:line="240" w:lineRule="exact"/>
              <w:jc w:val="center"/>
              <w:textAlignment w:val="center"/>
              <w:rPr>
                <w:rFonts w:ascii="宋体"/>
                <w:b/>
                <w:sz w:val="18"/>
                <w:szCs w:val="18"/>
              </w:rPr>
            </w:pPr>
            <w:r>
              <w:rPr>
                <w:rFonts w:hint="eastAsia" w:ascii="宋体" w:hAnsi="宋体"/>
                <w:b/>
                <w:sz w:val="18"/>
                <w:szCs w:val="18"/>
              </w:rPr>
              <w:t>计</w:t>
            </w:r>
            <w:r>
              <w:rPr>
                <w:rFonts w:ascii="宋体" w:hAnsi="宋体"/>
                <w:b/>
                <w:sz w:val="18"/>
                <w:szCs w:val="18"/>
              </w:rPr>
              <w:t xml:space="preserve">     </w:t>
            </w:r>
            <w:r>
              <w:rPr>
                <w:rFonts w:hint="eastAsia" w:ascii="宋体" w:hAnsi="宋体"/>
                <w:b/>
                <w:sz w:val="18"/>
                <w:szCs w:val="18"/>
              </w:rPr>
              <w:t>算</w:t>
            </w:r>
            <w:r>
              <w:rPr>
                <w:rFonts w:ascii="宋体" w:hAnsi="宋体"/>
                <w:b/>
                <w:sz w:val="18"/>
                <w:szCs w:val="18"/>
              </w:rPr>
              <w:t xml:space="preserve">     </w:t>
            </w:r>
            <w:r>
              <w:rPr>
                <w:rFonts w:hint="eastAsia" w:ascii="宋体" w:hAnsi="宋体"/>
                <w:b/>
                <w:sz w:val="18"/>
                <w:szCs w:val="18"/>
              </w:rPr>
              <w:t>期</w:t>
            </w:r>
            <w:r>
              <w:rPr>
                <w:rFonts w:ascii="宋体" w:hAnsi="宋体"/>
                <w:b/>
                <w:sz w:val="18"/>
                <w:szCs w:val="18"/>
              </w:rPr>
              <w:t xml:space="preserve">     </w:t>
            </w:r>
            <w:r>
              <w:rPr>
                <w:rFonts w:hint="eastAsia" w:ascii="宋体" w:hAnsi="宋体"/>
                <w:b/>
                <w:sz w:val="18"/>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280" w:hRule="atLeast"/>
          <w:tblHeader/>
          <w:jc w:val="center"/>
        </w:trPr>
        <w:tc>
          <w:tcPr>
            <w:tcW w:w="567" w:type="dxa"/>
            <w:vMerge w:val="continue"/>
            <w:vAlign w:val="center"/>
          </w:tcPr>
          <w:p>
            <w:pPr>
              <w:widowControl/>
              <w:spacing w:line="240" w:lineRule="exact"/>
              <w:jc w:val="center"/>
              <w:textAlignment w:val="center"/>
              <w:rPr>
                <w:b/>
                <w:kern w:val="0"/>
                <w:sz w:val="18"/>
                <w:szCs w:val="18"/>
              </w:rPr>
            </w:pPr>
          </w:p>
        </w:tc>
        <w:tc>
          <w:tcPr>
            <w:tcW w:w="958" w:type="dxa"/>
            <w:vMerge w:val="continue"/>
            <w:vAlign w:val="center"/>
          </w:tcPr>
          <w:p>
            <w:pPr>
              <w:widowControl/>
              <w:spacing w:line="240" w:lineRule="exact"/>
              <w:jc w:val="center"/>
              <w:textAlignment w:val="center"/>
              <w:rPr>
                <w:b/>
                <w:kern w:val="0"/>
                <w:sz w:val="18"/>
                <w:szCs w:val="18"/>
              </w:rPr>
            </w:pPr>
          </w:p>
        </w:tc>
        <w:tc>
          <w:tcPr>
            <w:tcW w:w="1023" w:type="dxa"/>
            <w:vMerge w:val="continue"/>
            <w:vAlign w:val="center"/>
          </w:tcPr>
          <w:p>
            <w:pPr>
              <w:widowControl/>
              <w:spacing w:line="240" w:lineRule="exact"/>
              <w:jc w:val="center"/>
              <w:textAlignment w:val="center"/>
              <w:rPr>
                <w:b/>
                <w:kern w:val="0"/>
                <w:sz w:val="18"/>
                <w:szCs w:val="18"/>
              </w:rPr>
            </w:pPr>
          </w:p>
        </w:tc>
        <w:tc>
          <w:tcPr>
            <w:tcW w:w="567" w:type="dxa"/>
            <w:vAlign w:val="center"/>
          </w:tcPr>
          <w:p>
            <w:pPr>
              <w:widowControl/>
              <w:spacing w:line="240" w:lineRule="exact"/>
              <w:jc w:val="center"/>
              <w:textAlignment w:val="center"/>
              <w:rPr>
                <w:rFonts w:eastAsia="仿宋_GB2312"/>
                <w:sz w:val="18"/>
                <w:szCs w:val="18"/>
              </w:rPr>
            </w:pPr>
            <w:r>
              <w:rPr>
                <w:b/>
                <w:kern w:val="0"/>
                <w:sz w:val="18"/>
                <w:szCs w:val="18"/>
              </w:rPr>
              <w:t>2019</w:t>
            </w:r>
          </w:p>
        </w:tc>
        <w:tc>
          <w:tcPr>
            <w:tcW w:w="567" w:type="dxa"/>
            <w:vAlign w:val="center"/>
          </w:tcPr>
          <w:p>
            <w:pPr>
              <w:widowControl/>
              <w:spacing w:line="240" w:lineRule="exact"/>
              <w:jc w:val="center"/>
              <w:textAlignment w:val="center"/>
              <w:rPr>
                <w:rFonts w:eastAsia="仿宋_GB2312"/>
                <w:sz w:val="18"/>
                <w:szCs w:val="18"/>
              </w:rPr>
            </w:pPr>
            <w:r>
              <w:rPr>
                <w:b/>
                <w:kern w:val="0"/>
                <w:sz w:val="18"/>
                <w:szCs w:val="18"/>
              </w:rPr>
              <w:t>2020</w:t>
            </w:r>
          </w:p>
        </w:tc>
        <w:tc>
          <w:tcPr>
            <w:tcW w:w="993" w:type="dxa"/>
            <w:vAlign w:val="center"/>
          </w:tcPr>
          <w:p>
            <w:pPr>
              <w:widowControl/>
              <w:spacing w:line="240" w:lineRule="exact"/>
              <w:jc w:val="center"/>
              <w:textAlignment w:val="center"/>
              <w:rPr>
                <w:rFonts w:eastAsia="仿宋_GB2312"/>
                <w:sz w:val="18"/>
                <w:szCs w:val="18"/>
              </w:rPr>
            </w:pPr>
            <w:r>
              <w:rPr>
                <w:b/>
                <w:kern w:val="0"/>
                <w:sz w:val="18"/>
                <w:szCs w:val="18"/>
              </w:rPr>
              <w:t>2021</w:t>
            </w:r>
          </w:p>
        </w:tc>
        <w:tc>
          <w:tcPr>
            <w:tcW w:w="993" w:type="dxa"/>
            <w:vAlign w:val="center"/>
          </w:tcPr>
          <w:p>
            <w:pPr>
              <w:widowControl/>
              <w:spacing w:line="240" w:lineRule="exact"/>
              <w:jc w:val="center"/>
              <w:textAlignment w:val="center"/>
              <w:rPr>
                <w:rFonts w:eastAsia="仿宋_GB2312"/>
                <w:sz w:val="18"/>
                <w:szCs w:val="18"/>
              </w:rPr>
            </w:pPr>
            <w:r>
              <w:rPr>
                <w:b/>
                <w:kern w:val="0"/>
                <w:sz w:val="18"/>
                <w:szCs w:val="18"/>
              </w:rPr>
              <w:t>2022</w:t>
            </w:r>
          </w:p>
        </w:tc>
        <w:tc>
          <w:tcPr>
            <w:tcW w:w="992" w:type="dxa"/>
            <w:vAlign w:val="center"/>
          </w:tcPr>
          <w:p>
            <w:pPr>
              <w:widowControl/>
              <w:spacing w:line="240" w:lineRule="exact"/>
              <w:jc w:val="center"/>
              <w:textAlignment w:val="center"/>
              <w:rPr>
                <w:rFonts w:eastAsia="仿宋_GB2312"/>
                <w:sz w:val="18"/>
                <w:szCs w:val="18"/>
              </w:rPr>
            </w:pPr>
            <w:r>
              <w:rPr>
                <w:b/>
                <w:kern w:val="0"/>
                <w:sz w:val="18"/>
                <w:szCs w:val="18"/>
              </w:rPr>
              <w:t>2023</w:t>
            </w:r>
          </w:p>
        </w:tc>
        <w:tc>
          <w:tcPr>
            <w:tcW w:w="992" w:type="dxa"/>
            <w:vAlign w:val="center"/>
          </w:tcPr>
          <w:p>
            <w:pPr>
              <w:widowControl/>
              <w:spacing w:line="240" w:lineRule="exact"/>
              <w:jc w:val="center"/>
              <w:textAlignment w:val="center"/>
              <w:rPr>
                <w:rFonts w:eastAsia="仿宋_GB2312"/>
                <w:sz w:val="18"/>
                <w:szCs w:val="18"/>
              </w:rPr>
            </w:pPr>
            <w:r>
              <w:rPr>
                <w:b/>
                <w:kern w:val="0"/>
                <w:sz w:val="18"/>
                <w:szCs w:val="18"/>
              </w:rPr>
              <w:t>2024</w:t>
            </w:r>
          </w:p>
        </w:tc>
        <w:tc>
          <w:tcPr>
            <w:tcW w:w="992" w:type="dxa"/>
            <w:vAlign w:val="center"/>
          </w:tcPr>
          <w:p>
            <w:pPr>
              <w:widowControl/>
              <w:spacing w:line="240" w:lineRule="exact"/>
              <w:jc w:val="center"/>
              <w:textAlignment w:val="center"/>
              <w:rPr>
                <w:rFonts w:eastAsia="仿宋_GB2312"/>
                <w:sz w:val="18"/>
                <w:szCs w:val="18"/>
              </w:rPr>
            </w:pPr>
            <w:r>
              <w:rPr>
                <w:b/>
                <w:kern w:val="0"/>
                <w:sz w:val="18"/>
                <w:szCs w:val="18"/>
              </w:rPr>
              <w:t>2025</w:t>
            </w:r>
          </w:p>
        </w:tc>
        <w:tc>
          <w:tcPr>
            <w:tcW w:w="1074" w:type="dxa"/>
            <w:vAlign w:val="center"/>
          </w:tcPr>
          <w:p>
            <w:pPr>
              <w:widowControl/>
              <w:spacing w:line="240" w:lineRule="exact"/>
              <w:jc w:val="center"/>
              <w:textAlignment w:val="center"/>
              <w:rPr>
                <w:b/>
                <w:kern w:val="0"/>
                <w:sz w:val="18"/>
                <w:szCs w:val="18"/>
              </w:rPr>
            </w:pPr>
            <w:r>
              <w:rPr>
                <w:b/>
                <w:kern w:val="0"/>
                <w:sz w:val="18"/>
                <w:szCs w:val="18"/>
              </w:rP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280" w:hRule="atLeast"/>
          <w:tblHeader/>
          <w:jc w:val="center"/>
        </w:trPr>
        <w:tc>
          <w:tcPr>
            <w:tcW w:w="567" w:type="dxa"/>
            <w:vAlign w:val="center"/>
          </w:tcPr>
          <w:p>
            <w:pPr>
              <w:widowControl/>
              <w:spacing w:line="240" w:lineRule="exact"/>
              <w:jc w:val="left"/>
              <w:textAlignment w:val="center"/>
              <w:rPr>
                <w:b/>
                <w:kern w:val="0"/>
                <w:sz w:val="18"/>
                <w:szCs w:val="18"/>
              </w:rPr>
            </w:pPr>
          </w:p>
        </w:tc>
        <w:tc>
          <w:tcPr>
            <w:tcW w:w="958" w:type="dxa"/>
            <w:vAlign w:val="center"/>
          </w:tcPr>
          <w:p>
            <w:pPr>
              <w:widowControl/>
              <w:spacing w:line="240" w:lineRule="exact"/>
              <w:jc w:val="left"/>
              <w:textAlignment w:val="center"/>
              <w:rPr>
                <w:b/>
                <w:kern w:val="0"/>
                <w:sz w:val="18"/>
                <w:szCs w:val="18"/>
              </w:rPr>
            </w:pPr>
            <w:r>
              <w:rPr>
                <w:rFonts w:hint="eastAsia"/>
                <w:b/>
                <w:kern w:val="0"/>
                <w:sz w:val="18"/>
                <w:szCs w:val="18"/>
              </w:rPr>
              <w:t>运营负荷（</w:t>
            </w:r>
            <w:r>
              <w:rPr>
                <w:b/>
                <w:kern w:val="0"/>
                <w:sz w:val="18"/>
                <w:szCs w:val="18"/>
              </w:rPr>
              <w:t>%</w:t>
            </w:r>
            <w:r>
              <w:rPr>
                <w:rFonts w:hint="eastAsia"/>
                <w:b/>
                <w:kern w:val="0"/>
                <w:sz w:val="18"/>
                <w:szCs w:val="18"/>
              </w:rPr>
              <w:t>）</w:t>
            </w:r>
          </w:p>
        </w:tc>
        <w:tc>
          <w:tcPr>
            <w:tcW w:w="1023" w:type="dxa"/>
            <w:vAlign w:val="center"/>
          </w:tcPr>
          <w:p>
            <w:pPr>
              <w:widowControl/>
              <w:spacing w:line="240" w:lineRule="exact"/>
              <w:jc w:val="left"/>
              <w:textAlignment w:val="center"/>
              <w:rPr>
                <w:b/>
                <w:kern w:val="0"/>
                <w:sz w:val="18"/>
                <w:szCs w:val="18"/>
              </w:rPr>
            </w:pPr>
          </w:p>
        </w:tc>
        <w:tc>
          <w:tcPr>
            <w:tcW w:w="567" w:type="dxa"/>
            <w:vAlign w:val="center"/>
          </w:tcPr>
          <w:p>
            <w:pPr>
              <w:widowControl/>
              <w:spacing w:line="240" w:lineRule="exact"/>
              <w:jc w:val="left"/>
              <w:textAlignment w:val="center"/>
              <w:rPr>
                <w:b/>
                <w:kern w:val="0"/>
                <w:sz w:val="18"/>
                <w:szCs w:val="18"/>
              </w:rPr>
            </w:pPr>
          </w:p>
        </w:tc>
        <w:tc>
          <w:tcPr>
            <w:tcW w:w="567" w:type="dxa"/>
            <w:vAlign w:val="center"/>
          </w:tcPr>
          <w:p>
            <w:pPr>
              <w:widowControl/>
              <w:spacing w:line="240" w:lineRule="exact"/>
              <w:jc w:val="left"/>
              <w:textAlignment w:val="center"/>
              <w:rPr>
                <w:b/>
                <w:kern w:val="0"/>
                <w:sz w:val="18"/>
                <w:szCs w:val="18"/>
              </w:rPr>
            </w:pPr>
          </w:p>
        </w:tc>
        <w:tc>
          <w:tcPr>
            <w:tcW w:w="993" w:type="dxa"/>
            <w:vAlign w:val="center"/>
          </w:tcPr>
          <w:p>
            <w:pPr>
              <w:widowControl/>
              <w:spacing w:line="240" w:lineRule="exact"/>
              <w:jc w:val="center"/>
              <w:textAlignment w:val="center"/>
              <w:rPr>
                <w:b/>
                <w:color w:val="000000"/>
                <w:kern w:val="0"/>
                <w:sz w:val="20"/>
                <w:szCs w:val="20"/>
              </w:rPr>
            </w:pPr>
            <w:r>
              <w:rPr>
                <w:b/>
                <w:color w:val="000000"/>
                <w:kern w:val="0"/>
                <w:sz w:val="20"/>
                <w:szCs w:val="20"/>
              </w:rPr>
              <w:t>76</w:t>
            </w:r>
          </w:p>
        </w:tc>
        <w:tc>
          <w:tcPr>
            <w:tcW w:w="993" w:type="dxa"/>
            <w:vAlign w:val="center"/>
          </w:tcPr>
          <w:p>
            <w:pPr>
              <w:widowControl/>
              <w:spacing w:line="240" w:lineRule="exact"/>
              <w:jc w:val="center"/>
              <w:textAlignment w:val="center"/>
              <w:rPr>
                <w:b/>
                <w:color w:val="000000"/>
                <w:kern w:val="0"/>
                <w:sz w:val="20"/>
                <w:szCs w:val="20"/>
              </w:rPr>
            </w:pPr>
            <w:r>
              <w:rPr>
                <w:b/>
                <w:color w:val="000000"/>
                <w:kern w:val="0"/>
                <w:sz w:val="20"/>
                <w:szCs w:val="20"/>
              </w:rPr>
              <w:t>78</w:t>
            </w:r>
          </w:p>
        </w:tc>
        <w:tc>
          <w:tcPr>
            <w:tcW w:w="992" w:type="dxa"/>
            <w:vAlign w:val="center"/>
          </w:tcPr>
          <w:p>
            <w:pPr>
              <w:widowControl/>
              <w:spacing w:line="240" w:lineRule="exact"/>
              <w:jc w:val="center"/>
              <w:textAlignment w:val="center"/>
              <w:rPr>
                <w:b/>
                <w:color w:val="000000"/>
                <w:kern w:val="0"/>
                <w:sz w:val="20"/>
                <w:szCs w:val="20"/>
              </w:rPr>
            </w:pPr>
            <w:r>
              <w:rPr>
                <w:b/>
                <w:color w:val="000000"/>
                <w:kern w:val="0"/>
                <w:sz w:val="20"/>
                <w:szCs w:val="20"/>
              </w:rPr>
              <w:t>80</w:t>
            </w:r>
          </w:p>
        </w:tc>
        <w:tc>
          <w:tcPr>
            <w:tcW w:w="992" w:type="dxa"/>
            <w:vAlign w:val="center"/>
          </w:tcPr>
          <w:p>
            <w:pPr>
              <w:widowControl/>
              <w:spacing w:line="240" w:lineRule="exact"/>
              <w:jc w:val="center"/>
              <w:textAlignment w:val="center"/>
              <w:rPr>
                <w:b/>
                <w:color w:val="000000"/>
                <w:kern w:val="0"/>
                <w:sz w:val="20"/>
                <w:szCs w:val="20"/>
              </w:rPr>
            </w:pPr>
            <w:r>
              <w:rPr>
                <w:b/>
                <w:color w:val="000000"/>
                <w:kern w:val="0"/>
                <w:sz w:val="20"/>
                <w:szCs w:val="20"/>
              </w:rPr>
              <w:t>80</w:t>
            </w:r>
          </w:p>
        </w:tc>
        <w:tc>
          <w:tcPr>
            <w:tcW w:w="992" w:type="dxa"/>
            <w:vAlign w:val="center"/>
          </w:tcPr>
          <w:p>
            <w:pPr>
              <w:widowControl/>
              <w:spacing w:line="240" w:lineRule="exact"/>
              <w:jc w:val="center"/>
              <w:textAlignment w:val="center"/>
              <w:rPr>
                <w:b/>
                <w:color w:val="000000"/>
                <w:kern w:val="0"/>
                <w:sz w:val="20"/>
                <w:szCs w:val="20"/>
              </w:rPr>
            </w:pPr>
            <w:r>
              <w:rPr>
                <w:b/>
                <w:color w:val="000000"/>
                <w:kern w:val="0"/>
                <w:sz w:val="20"/>
                <w:szCs w:val="20"/>
              </w:rPr>
              <w:t>100</w:t>
            </w:r>
          </w:p>
        </w:tc>
        <w:tc>
          <w:tcPr>
            <w:tcW w:w="1074" w:type="dxa"/>
            <w:vAlign w:val="center"/>
          </w:tcPr>
          <w:p>
            <w:pPr>
              <w:widowControl/>
              <w:spacing w:line="240" w:lineRule="exact"/>
              <w:jc w:val="center"/>
              <w:textAlignment w:val="center"/>
              <w:rPr>
                <w:b/>
                <w:color w:val="000000"/>
                <w:kern w:val="0"/>
                <w:sz w:val="20"/>
                <w:szCs w:val="20"/>
              </w:rPr>
            </w:pPr>
            <w:r>
              <w:rPr>
                <w:b/>
                <w:color w:val="000000"/>
                <w:kern w:val="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03" w:hRule="atLeast"/>
          <w:jc w:val="center"/>
        </w:trPr>
        <w:tc>
          <w:tcPr>
            <w:tcW w:w="567" w:type="dxa"/>
            <w:vAlign w:val="center"/>
          </w:tcPr>
          <w:p>
            <w:pPr>
              <w:widowControl/>
              <w:spacing w:line="240" w:lineRule="exact"/>
              <w:jc w:val="left"/>
              <w:textAlignment w:val="center"/>
              <w:rPr>
                <w:rFonts w:eastAsia="仿宋_GB2312"/>
                <w:sz w:val="18"/>
                <w:szCs w:val="18"/>
              </w:rPr>
            </w:pPr>
            <w:r>
              <w:rPr>
                <w:b/>
                <w:kern w:val="0"/>
                <w:sz w:val="18"/>
                <w:szCs w:val="18"/>
              </w:rPr>
              <w:t xml:space="preserve"> 1</w:t>
            </w:r>
          </w:p>
        </w:tc>
        <w:tc>
          <w:tcPr>
            <w:tcW w:w="958" w:type="dxa"/>
            <w:vAlign w:val="center"/>
          </w:tcPr>
          <w:p>
            <w:pPr>
              <w:widowControl/>
              <w:spacing w:line="240" w:lineRule="exact"/>
              <w:jc w:val="left"/>
              <w:textAlignment w:val="center"/>
              <w:rPr>
                <w:rFonts w:eastAsia="仿宋_GB2312"/>
                <w:sz w:val="18"/>
                <w:szCs w:val="18"/>
              </w:rPr>
            </w:pPr>
            <w:r>
              <w:rPr>
                <w:rFonts w:hint="eastAsia"/>
                <w:b/>
                <w:kern w:val="0"/>
                <w:sz w:val="18"/>
                <w:szCs w:val="18"/>
              </w:rPr>
              <w:t>项目销售总收入</w:t>
            </w:r>
          </w:p>
        </w:tc>
        <w:tc>
          <w:tcPr>
            <w:tcW w:w="1023" w:type="dxa"/>
            <w:vAlign w:val="center"/>
          </w:tcPr>
          <w:p>
            <w:pPr>
              <w:widowControl/>
              <w:spacing w:line="240" w:lineRule="exact"/>
              <w:jc w:val="center"/>
              <w:textAlignment w:val="center"/>
              <w:rPr>
                <w:rFonts w:eastAsia="仿宋_GB2312"/>
                <w:sz w:val="18"/>
                <w:szCs w:val="18"/>
              </w:rPr>
            </w:pPr>
            <w:r>
              <w:rPr>
                <w:b/>
                <w:color w:val="000000"/>
                <w:kern w:val="0"/>
                <w:sz w:val="20"/>
                <w:szCs w:val="20"/>
              </w:rPr>
              <w:t>43,597.44</w:t>
            </w:r>
          </w:p>
        </w:tc>
        <w:tc>
          <w:tcPr>
            <w:tcW w:w="567" w:type="dxa"/>
            <w:vAlign w:val="center"/>
          </w:tcPr>
          <w:p>
            <w:pPr>
              <w:spacing w:line="240" w:lineRule="exact"/>
              <w:jc w:val="center"/>
              <w:rPr>
                <w:rFonts w:eastAsia="仿宋_GB2312"/>
                <w:sz w:val="18"/>
                <w:szCs w:val="18"/>
              </w:rPr>
            </w:pPr>
          </w:p>
        </w:tc>
        <w:tc>
          <w:tcPr>
            <w:tcW w:w="567" w:type="dxa"/>
            <w:vAlign w:val="center"/>
          </w:tcPr>
          <w:p>
            <w:pPr>
              <w:spacing w:line="240" w:lineRule="exact"/>
              <w:jc w:val="center"/>
              <w:rPr>
                <w:rFonts w:eastAsia="仿宋_GB2312"/>
                <w:sz w:val="18"/>
                <w:szCs w:val="18"/>
              </w:rPr>
            </w:pPr>
          </w:p>
        </w:tc>
        <w:tc>
          <w:tcPr>
            <w:tcW w:w="993" w:type="dxa"/>
            <w:vAlign w:val="center"/>
          </w:tcPr>
          <w:p>
            <w:pPr>
              <w:widowControl/>
              <w:spacing w:line="240" w:lineRule="exact"/>
              <w:jc w:val="center"/>
              <w:textAlignment w:val="center"/>
              <w:rPr>
                <w:rFonts w:eastAsia="仿宋_GB2312"/>
                <w:sz w:val="18"/>
                <w:szCs w:val="18"/>
              </w:rPr>
            </w:pPr>
            <w:r>
              <w:rPr>
                <w:b/>
                <w:color w:val="000000"/>
                <w:kern w:val="0"/>
                <w:sz w:val="20"/>
                <w:szCs w:val="20"/>
              </w:rPr>
              <w:t>6,446.31</w:t>
            </w:r>
          </w:p>
        </w:tc>
        <w:tc>
          <w:tcPr>
            <w:tcW w:w="993" w:type="dxa"/>
            <w:vAlign w:val="center"/>
          </w:tcPr>
          <w:p>
            <w:pPr>
              <w:widowControl/>
              <w:spacing w:line="240" w:lineRule="exact"/>
              <w:jc w:val="center"/>
              <w:textAlignment w:val="center"/>
              <w:rPr>
                <w:rFonts w:eastAsia="仿宋_GB2312"/>
                <w:sz w:val="18"/>
                <w:szCs w:val="18"/>
              </w:rPr>
            </w:pPr>
            <w:r>
              <w:rPr>
                <w:b/>
                <w:color w:val="000000"/>
                <w:kern w:val="0"/>
                <w:sz w:val="20"/>
                <w:szCs w:val="20"/>
              </w:rPr>
              <w:t>6,615.95</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6,785.59</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6,785.59</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8,481.99</w:t>
            </w:r>
          </w:p>
        </w:tc>
        <w:tc>
          <w:tcPr>
            <w:tcW w:w="1074" w:type="dxa"/>
            <w:vAlign w:val="center"/>
          </w:tcPr>
          <w:p>
            <w:pPr>
              <w:widowControl/>
              <w:spacing w:line="240" w:lineRule="exact"/>
              <w:jc w:val="center"/>
              <w:textAlignment w:val="center"/>
              <w:rPr>
                <w:b/>
                <w:color w:val="000000"/>
                <w:kern w:val="0"/>
                <w:sz w:val="20"/>
                <w:szCs w:val="20"/>
              </w:rPr>
            </w:pPr>
            <w:r>
              <w:rPr>
                <w:b/>
                <w:color w:val="000000"/>
                <w:kern w:val="0"/>
                <w:sz w:val="20"/>
                <w:szCs w:val="20"/>
              </w:rPr>
              <w:t>8,481.99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738" w:hRule="atLeast"/>
          <w:jc w:val="center"/>
        </w:trPr>
        <w:tc>
          <w:tcPr>
            <w:tcW w:w="567" w:type="dxa"/>
            <w:vAlign w:val="center"/>
          </w:tcPr>
          <w:p>
            <w:pPr>
              <w:spacing w:line="240" w:lineRule="exact"/>
              <w:jc w:val="left"/>
              <w:rPr>
                <w:rFonts w:eastAsia="仿宋_GB2312"/>
                <w:sz w:val="18"/>
                <w:szCs w:val="18"/>
              </w:rPr>
            </w:pPr>
          </w:p>
        </w:tc>
        <w:tc>
          <w:tcPr>
            <w:tcW w:w="958" w:type="dxa"/>
            <w:vAlign w:val="center"/>
          </w:tcPr>
          <w:p>
            <w:pPr>
              <w:widowControl/>
              <w:spacing w:line="240" w:lineRule="exact"/>
              <w:jc w:val="left"/>
              <w:textAlignment w:val="center"/>
              <w:rPr>
                <w:rFonts w:eastAsia="仿宋_GB2312"/>
                <w:sz w:val="18"/>
                <w:szCs w:val="18"/>
              </w:rPr>
            </w:pPr>
            <w:r>
              <w:rPr>
                <w:rFonts w:hint="eastAsia"/>
                <w:kern w:val="0"/>
                <w:sz w:val="18"/>
                <w:szCs w:val="18"/>
              </w:rPr>
              <w:t>年成交总水量（万立方）</w:t>
            </w:r>
          </w:p>
        </w:tc>
        <w:tc>
          <w:tcPr>
            <w:tcW w:w="1023" w:type="dxa"/>
            <w:vAlign w:val="center"/>
          </w:tcPr>
          <w:p>
            <w:pPr>
              <w:widowControl/>
              <w:spacing w:line="240" w:lineRule="exact"/>
              <w:jc w:val="center"/>
              <w:textAlignment w:val="center"/>
              <w:rPr>
                <w:rFonts w:eastAsia="仿宋_GB2312"/>
                <w:sz w:val="18"/>
                <w:szCs w:val="18"/>
              </w:rPr>
            </w:pPr>
            <w:r>
              <w:rPr>
                <w:b/>
                <w:color w:val="000000"/>
                <w:kern w:val="0"/>
                <w:sz w:val="20"/>
                <w:szCs w:val="20"/>
              </w:rPr>
              <w:t>75,121.82</w:t>
            </w:r>
          </w:p>
        </w:tc>
        <w:tc>
          <w:tcPr>
            <w:tcW w:w="567" w:type="dxa"/>
            <w:vAlign w:val="center"/>
          </w:tcPr>
          <w:p>
            <w:pPr>
              <w:spacing w:line="240" w:lineRule="exact"/>
              <w:jc w:val="center"/>
              <w:rPr>
                <w:rFonts w:eastAsia="仿宋_GB2312"/>
                <w:sz w:val="18"/>
                <w:szCs w:val="18"/>
              </w:rPr>
            </w:pPr>
          </w:p>
        </w:tc>
        <w:tc>
          <w:tcPr>
            <w:tcW w:w="567" w:type="dxa"/>
            <w:vAlign w:val="center"/>
          </w:tcPr>
          <w:p>
            <w:pPr>
              <w:spacing w:line="240" w:lineRule="exact"/>
              <w:jc w:val="center"/>
              <w:rPr>
                <w:rFonts w:eastAsia="仿宋_GB2312"/>
                <w:sz w:val="18"/>
                <w:szCs w:val="18"/>
              </w:rPr>
            </w:pPr>
          </w:p>
        </w:tc>
        <w:tc>
          <w:tcPr>
            <w:tcW w:w="993" w:type="dxa"/>
            <w:vAlign w:val="center"/>
          </w:tcPr>
          <w:p>
            <w:pPr>
              <w:widowControl/>
              <w:spacing w:line="240" w:lineRule="exact"/>
              <w:jc w:val="center"/>
              <w:textAlignment w:val="center"/>
              <w:rPr>
                <w:kern w:val="0"/>
                <w:sz w:val="18"/>
                <w:szCs w:val="18"/>
              </w:rPr>
            </w:pPr>
            <w:r>
              <w:rPr>
                <w:color w:val="000000"/>
                <w:kern w:val="0"/>
                <w:sz w:val="20"/>
                <w:szCs w:val="20"/>
              </w:rPr>
              <w:t>11,107.51</w:t>
            </w:r>
          </w:p>
        </w:tc>
        <w:tc>
          <w:tcPr>
            <w:tcW w:w="993" w:type="dxa"/>
            <w:vAlign w:val="center"/>
          </w:tcPr>
          <w:p>
            <w:pPr>
              <w:widowControl/>
              <w:spacing w:line="240" w:lineRule="exact"/>
              <w:jc w:val="center"/>
              <w:textAlignment w:val="center"/>
              <w:rPr>
                <w:kern w:val="0"/>
                <w:sz w:val="18"/>
                <w:szCs w:val="18"/>
              </w:rPr>
            </w:pPr>
            <w:r>
              <w:rPr>
                <w:color w:val="000000"/>
                <w:kern w:val="0"/>
                <w:sz w:val="20"/>
                <w:szCs w:val="20"/>
              </w:rPr>
              <w:t>11,399.81</w:t>
            </w:r>
          </w:p>
        </w:tc>
        <w:tc>
          <w:tcPr>
            <w:tcW w:w="992" w:type="dxa"/>
            <w:vAlign w:val="center"/>
          </w:tcPr>
          <w:p>
            <w:pPr>
              <w:widowControl/>
              <w:spacing w:line="240" w:lineRule="exact"/>
              <w:jc w:val="center"/>
              <w:textAlignment w:val="center"/>
              <w:rPr>
                <w:kern w:val="0"/>
                <w:sz w:val="18"/>
                <w:szCs w:val="18"/>
              </w:rPr>
            </w:pPr>
            <w:r>
              <w:rPr>
                <w:color w:val="000000"/>
                <w:kern w:val="0"/>
                <w:sz w:val="20"/>
                <w:szCs w:val="20"/>
              </w:rPr>
              <w:t>11,692.11</w:t>
            </w:r>
          </w:p>
        </w:tc>
        <w:tc>
          <w:tcPr>
            <w:tcW w:w="992" w:type="dxa"/>
            <w:vAlign w:val="center"/>
          </w:tcPr>
          <w:p>
            <w:pPr>
              <w:widowControl/>
              <w:spacing w:line="240" w:lineRule="exact"/>
              <w:jc w:val="center"/>
              <w:textAlignment w:val="center"/>
              <w:rPr>
                <w:kern w:val="0"/>
                <w:sz w:val="18"/>
                <w:szCs w:val="18"/>
              </w:rPr>
            </w:pPr>
            <w:r>
              <w:rPr>
                <w:color w:val="000000"/>
                <w:kern w:val="0"/>
                <w:sz w:val="20"/>
                <w:szCs w:val="20"/>
              </w:rPr>
              <w:t>11,692.11</w:t>
            </w:r>
          </w:p>
        </w:tc>
        <w:tc>
          <w:tcPr>
            <w:tcW w:w="992" w:type="dxa"/>
            <w:vAlign w:val="center"/>
          </w:tcPr>
          <w:p>
            <w:pPr>
              <w:widowControl/>
              <w:spacing w:line="240" w:lineRule="exact"/>
              <w:jc w:val="center"/>
              <w:textAlignment w:val="center"/>
              <w:rPr>
                <w:kern w:val="0"/>
                <w:sz w:val="18"/>
                <w:szCs w:val="18"/>
              </w:rPr>
            </w:pPr>
            <w:r>
              <w:rPr>
                <w:color w:val="000000"/>
                <w:kern w:val="0"/>
                <w:sz w:val="20"/>
                <w:szCs w:val="20"/>
              </w:rPr>
              <w:t>14,615.14</w:t>
            </w:r>
          </w:p>
        </w:tc>
        <w:tc>
          <w:tcPr>
            <w:tcW w:w="1074" w:type="dxa"/>
            <w:vAlign w:val="center"/>
          </w:tcPr>
          <w:p>
            <w:pPr>
              <w:widowControl/>
              <w:spacing w:line="240" w:lineRule="exact"/>
              <w:jc w:val="center"/>
              <w:textAlignment w:val="center"/>
              <w:rPr>
                <w:kern w:val="0"/>
                <w:sz w:val="18"/>
                <w:szCs w:val="18"/>
              </w:rPr>
            </w:pPr>
            <w:r>
              <w:rPr>
                <w:color w:val="000000"/>
                <w:kern w:val="0"/>
                <w:sz w:val="20"/>
                <w:szCs w:val="20"/>
              </w:rPr>
              <w:t>14,615.14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03" w:hRule="atLeast"/>
          <w:jc w:val="center"/>
        </w:trPr>
        <w:tc>
          <w:tcPr>
            <w:tcW w:w="567" w:type="dxa"/>
            <w:vAlign w:val="center"/>
          </w:tcPr>
          <w:p>
            <w:pPr>
              <w:widowControl/>
              <w:spacing w:line="240" w:lineRule="exact"/>
              <w:jc w:val="left"/>
              <w:textAlignment w:val="center"/>
              <w:rPr>
                <w:rFonts w:eastAsia="仿宋_GB2312"/>
                <w:sz w:val="18"/>
                <w:szCs w:val="18"/>
              </w:rPr>
            </w:pPr>
            <w:r>
              <w:rPr>
                <w:b/>
                <w:kern w:val="0"/>
                <w:sz w:val="18"/>
                <w:szCs w:val="18"/>
              </w:rPr>
              <w:t>1.1</w:t>
            </w:r>
          </w:p>
        </w:tc>
        <w:tc>
          <w:tcPr>
            <w:tcW w:w="958" w:type="dxa"/>
            <w:vAlign w:val="center"/>
          </w:tcPr>
          <w:p>
            <w:pPr>
              <w:widowControl/>
              <w:spacing w:line="240" w:lineRule="exact"/>
              <w:jc w:val="left"/>
              <w:textAlignment w:val="center"/>
              <w:rPr>
                <w:rFonts w:eastAsia="仿宋_GB2312"/>
                <w:sz w:val="18"/>
                <w:szCs w:val="18"/>
              </w:rPr>
            </w:pPr>
            <w:r>
              <w:rPr>
                <w:rStyle w:val="49"/>
                <w:rFonts w:hint="eastAsia" w:cs="宋体"/>
                <w:sz w:val="18"/>
                <w:szCs w:val="18"/>
              </w:rPr>
              <w:t>工业供水收入</w:t>
            </w:r>
            <w:r>
              <w:rPr>
                <w:b/>
                <w:kern w:val="0"/>
                <w:sz w:val="18"/>
                <w:szCs w:val="18"/>
              </w:rPr>
              <w:t xml:space="preserve">  </w:t>
            </w:r>
          </w:p>
        </w:tc>
        <w:tc>
          <w:tcPr>
            <w:tcW w:w="1023" w:type="dxa"/>
            <w:vAlign w:val="center"/>
          </w:tcPr>
          <w:p>
            <w:pPr>
              <w:widowControl/>
              <w:spacing w:line="240" w:lineRule="exact"/>
              <w:jc w:val="center"/>
              <w:textAlignment w:val="center"/>
              <w:rPr>
                <w:rFonts w:eastAsia="仿宋_GB2312"/>
                <w:sz w:val="18"/>
                <w:szCs w:val="18"/>
              </w:rPr>
            </w:pPr>
            <w:r>
              <w:rPr>
                <w:b/>
                <w:color w:val="000000"/>
                <w:kern w:val="0"/>
                <w:sz w:val="20"/>
                <w:szCs w:val="20"/>
              </w:rPr>
              <w:t>32,877.01</w:t>
            </w:r>
          </w:p>
        </w:tc>
        <w:tc>
          <w:tcPr>
            <w:tcW w:w="567" w:type="dxa"/>
            <w:vAlign w:val="center"/>
          </w:tcPr>
          <w:p>
            <w:pPr>
              <w:spacing w:line="240" w:lineRule="exact"/>
              <w:jc w:val="center"/>
              <w:rPr>
                <w:rFonts w:eastAsia="仿宋_GB2312"/>
                <w:sz w:val="18"/>
                <w:szCs w:val="18"/>
              </w:rPr>
            </w:pPr>
          </w:p>
        </w:tc>
        <w:tc>
          <w:tcPr>
            <w:tcW w:w="567" w:type="dxa"/>
            <w:vAlign w:val="center"/>
          </w:tcPr>
          <w:p>
            <w:pPr>
              <w:spacing w:line="240" w:lineRule="exact"/>
              <w:jc w:val="center"/>
              <w:rPr>
                <w:rFonts w:eastAsia="仿宋_GB2312"/>
                <w:sz w:val="18"/>
                <w:szCs w:val="18"/>
              </w:rPr>
            </w:pPr>
          </w:p>
        </w:tc>
        <w:tc>
          <w:tcPr>
            <w:tcW w:w="993" w:type="dxa"/>
            <w:vAlign w:val="center"/>
          </w:tcPr>
          <w:p>
            <w:pPr>
              <w:widowControl/>
              <w:spacing w:line="240" w:lineRule="exact"/>
              <w:jc w:val="center"/>
              <w:textAlignment w:val="center"/>
              <w:rPr>
                <w:rFonts w:eastAsia="仿宋_GB2312"/>
                <w:sz w:val="18"/>
                <w:szCs w:val="18"/>
              </w:rPr>
            </w:pPr>
            <w:r>
              <w:rPr>
                <w:b/>
                <w:color w:val="000000"/>
                <w:kern w:val="0"/>
                <w:sz w:val="20"/>
                <w:szCs w:val="20"/>
              </w:rPr>
              <w:t>4,861.19</w:t>
            </w:r>
          </w:p>
        </w:tc>
        <w:tc>
          <w:tcPr>
            <w:tcW w:w="993" w:type="dxa"/>
            <w:vAlign w:val="center"/>
          </w:tcPr>
          <w:p>
            <w:pPr>
              <w:widowControl/>
              <w:spacing w:line="240" w:lineRule="exact"/>
              <w:jc w:val="center"/>
              <w:textAlignment w:val="center"/>
              <w:rPr>
                <w:rFonts w:eastAsia="仿宋_GB2312"/>
                <w:sz w:val="18"/>
                <w:szCs w:val="18"/>
              </w:rPr>
            </w:pPr>
            <w:r>
              <w:rPr>
                <w:b/>
                <w:color w:val="000000"/>
                <w:kern w:val="0"/>
                <w:sz w:val="20"/>
                <w:szCs w:val="20"/>
              </w:rPr>
              <w:t>4,989.12</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5,117.04</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5,117.04</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6,396.31</w:t>
            </w:r>
          </w:p>
        </w:tc>
        <w:tc>
          <w:tcPr>
            <w:tcW w:w="1074" w:type="dxa"/>
            <w:vAlign w:val="center"/>
          </w:tcPr>
          <w:p>
            <w:pPr>
              <w:widowControl/>
              <w:spacing w:line="240" w:lineRule="exact"/>
              <w:jc w:val="center"/>
              <w:textAlignment w:val="center"/>
              <w:rPr>
                <w:b/>
                <w:color w:val="000000"/>
                <w:kern w:val="0"/>
                <w:sz w:val="20"/>
                <w:szCs w:val="20"/>
              </w:rPr>
            </w:pPr>
            <w:r>
              <w:rPr>
                <w:b/>
                <w:color w:val="000000"/>
                <w:kern w:val="0"/>
                <w:sz w:val="20"/>
                <w:szCs w:val="20"/>
              </w:rPr>
              <w:t>6,396.31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900" w:hRule="atLeast"/>
          <w:jc w:val="center"/>
        </w:trPr>
        <w:tc>
          <w:tcPr>
            <w:tcW w:w="567" w:type="dxa"/>
            <w:vAlign w:val="center"/>
          </w:tcPr>
          <w:p>
            <w:pPr>
              <w:spacing w:line="240" w:lineRule="exact"/>
              <w:jc w:val="left"/>
              <w:rPr>
                <w:rFonts w:eastAsia="仿宋_GB2312"/>
                <w:sz w:val="18"/>
                <w:szCs w:val="18"/>
              </w:rPr>
            </w:pPr>
          </w:p>
        </w:tc>
        <w:tc>
          <w:tcPr>
            <w:tcW w:w="958" w:type="dxa"/>
            <w:vAlign w:val="center"/>
          </w:tcPr>
          <w:p>
            <w:pPr>
              <w:widowControl/>
              <w:spacing w:line="240" w:lineRule="exact"/>
              <w:jc w:val="left"/>
              <w:textAlignment w:val="center"/>
              <w:rPr>
                <w:rFonts w:eastAsia="仿宋_GB2312"/>
                <w:sz w:val="18"/>
                <w:szCs w:val="18"/>
              </w:rPr>
            </w:pPr>
            <w:r>
              <w:rPr>
                <w:rFonts w:hint="eastAsia"/>
                <w:kern w:val="0"/>
                <w:sz w:val="18"/>
                <w:szCs w:val="18"/>
              </w:rPr>
              <w:t>单价（元</w:t>
            </w:r>
            <w:r>
              <w:rPr>
                <w:rStyle w:val="50"/>
                <w:sz w:val="18"/>
                <w:szCs w:val="18"/>
              </w:rPr>
              <w:t>/</w:t>
            </w:r>
            <w:r>
              <w:rPr>
                <w:rFonts w:hint="eastAsia"/>
                <w:kern w:val="0"/>
                <w:sz w:val="18"/>
                <w:szCs w:val="18"/>
              </w:rPr>
              <w:t>立方，按均价计）</w:t>
            </w:r>
          </w:p>
        </w:tc>
        <w:tc>
          <w:tcPr>
            <w:tcW w:w="1023" w:type="dxa"/>
            <w:vAlign w:val="center"/>
          </w:tcPr>
          <w:p>
            <w:pPr>
              <w:widowControl/>
              <w:spacing w:line="240" w:lineRule="exact"/>
              <w:jc w:val="center"/>
              <w:textAlignment w:val="center"/>
              <w:rPr>
                <w:rFonts w:eastAsia="仿宋_GB2312"/>
                <w:sz w:val="18"/>
                <w:szCs w:val="18"/>
              </w:rPr>
            </w:pPr>
            <w:r>
              <w:rPr>
                <w:color w:val="000000"/>
                <w:kern w:val="0"/>
                <w:sz w:val="20"/>
                <w:szCs w:val="20"/>
              </w:rPr>
              <w:t>1.59</w:t>
            </w:r>
          </w:p>
        </w:tc>
        <w:tc>
          <w:tcPr>
            <w:tcW w:w="567" w:type="dxa"/>
            <w:vAlign w:val="center"/>
          </w:tcPr>
          <w:p>
            <w:pPr>
              <w:spacing w:line="240" w:lineRule="exact"/>
              <w:jc w:val="center"/>
              <w:rPr>
                <w:rFonts w:eastAsia="仿宋_GB2312"/>
                <w:sz w:val="18"/>
                <w:szCs w:val="18"/>
              </w:rPr>
            </w:pPr>
          </w:p>
        </w:tc>
        <w:tc>
          <w:tcPr>
            <w:tcW w:w="567" w:type="dxa"/>
            <w:vAlign w:val="center"/>
          </w:tcPr>
          <w:p>
            <w:pPr>
              <w:spacing w:line="240" w:lineRule="exact"/>
              <w:jc w:val="center"/>
              <w:rPr>
                <w:rFonts w:eastAsia="仿宋_GB2312"/>
                <w:sz w:val="18"/>
                <w:szCs w:val="18"/>
              </w:rPr>
            </w:pP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1.59</w:t>
            </w: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1.59</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1.59</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1.59</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1.59</w:t>
            </w:r>
          </w:p>
        </w:tc>
        <w:tc>
          <w:tcPr>
            <w:tcW w:w="1074" w:type="dxa"/>
            <w:vAlign w:val="center"/>
          </w:tcPr>
          <w:p>
            <w:pPr>
              <w:widowControl/>
              <w:spacing w:line="240" w:lineRule="exact"/>
              <w:jc w:val="center"/>
              <w:textAlignment w:val="center"/>
              <w:rPr>
                <w:color w:val="000000"/>
                <w:kern w:val="0"/>
                <w:sz w:val="20"/>
                <w:szCs w:val="20"/>
              </w:rPr>
            </w:pPr>
            <w:r>
              <w:rPr>
                <w:color w:val="000000"/>
                <w:kern w:val="0"/>
                <w:sz w:val="20"/>
                <w:szCs w:val="20"/>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29" w:hRule="atLeast"/>
          <w:jc w:val="center"/>
        </w:trPr>
        <w:tc>
          <w:tcPr>
            <w:tcW w:w="567" w:type="dxa"/>
            <w:vAlign w:val="center"/>
          </w:tcPr>
          <w:p>
            <w:pPr>
              <w:spacing w:line="240" w:lineRule="exact"/>
              <w:jc w:val="left"/>
              <w:rPr>
                <w:rFonts w:eastAsia="仿宋_GB2312"/>
                <w:sz w:val="18"/>
                <w:szCs w:val="18"/>
              </w:rPr>
            </w:pPr>
          </w:p>
        </w:tc>
        <w:tc>
          <w:tcPr>
            <w:tcW w:w="958" w:type="dxa"/>
            <w:vAlign w:val="center"/>
          </w:tcPr>
          <w:p>
            <w:pPr>
              <w:widowControl/>
              <w:spacing w:line="240" w:lineRule="exact"/>
              <w:jc w:val="left"/>
              <w:textAlignment w:val="center"/>
              <w:rPr>
                <w:rFonts w:eastAsia="仿宋_GB2312"/>
                <w:sz w:val="18"/>
                <w:szCs w:val="18"/>
              </w:rPr>
            </w:pPr>
            <w:r>
              <w:rPr>
                <w:rFonts w:hint="eastAsia"/>
                <w:kern w:val="0"/>
                <w:sz w:val="18"/>
                <w:szCs w:val="18"/>
              </w:rPr>
              <w:t>数量（万立方）</w:t>
            </w:r>
          </w:p>
        </w:tc>
        <w:tc>
          <w:tcPr>
            <w:tcW w:w="1023" w:type="dxa"/>
            <w:vAlign w:val="center"/>
          </w:tcPr>
          <w:p>
            <w:pPr>
              <w:widowControl/>
              <w:spacing w:line="240" w:lineRule="exact"/>
              <w:jc w:val="center"/>
              <w:textAlignment w:val="center"/>
              <w:rPr>
                <w:rFonts w:eastAsia="仿宋_GB2312"/>
                <w:sz w:val="18"/>
                <w:szCs w:val="18"/>
              </w:rPr>
            </w:pPr>
            <w:r>
              <w:rPr>
                <w:color w:val="000000"/>
                <w:kern w:val="0"/>
                <w:sz w:val="20"/>
                <w:szCs w:val="20"/>
              </w:rPr>
              <w:t>20,703.41</w:t>
            </w:r>
          </w:p>
        </w:tc>
        <w:tc>
          <w:tcPr>
            <w:tcW w:w="567" w:type="dxa"/>
            <w:vAlign w:val="center"/>
          </w:tcPr>
          <w:p>
            <w:pPr>
              <w:spacing w:line="240" w:lineRule="exact"/>
              <w:jc w:val="center"/>
              <w:rPr>
                <w:rFonts w:eastAsia="仿宋_GB2312"/>
                <w:sz w:val="18"/>
                <w:szCs w:val="18"/>
              </w:rPr>
            </w:pPr>
          </w:p>
        </w:tc>
        <w:tc>
          <w:tcPr>
            <w:tcW w:w="567" w:type="dxa"/>
            <w:vAlign w:val="center"/>
          </w:tcPr>
          <w:p>
            <w:pPr>
              <w:spacing w:line="240" w:lineRule="exact"/>
              <w:jc w:val="center"/>
              <w:rPr>
                <w:rFonts w:eastAsia="仿宋_GB2312"/>
                <w:sz w:val="18"/>
                <w:szCs w:val="18"/>
              </w:rPr>
            </w:pP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3,061.2</w:t>
            </w: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3,141.8</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3,222.3</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3,222.3</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4,027.9</w:t>
            </w:r>
          </w:p>
        </w:tc>
        <w:tc>
          <w:tcPr>
            <w:tcW w:w="1074" w:type="dxa"/>
            <w:vAlign w:val="center"/>
          </w:tcPr>
          <w:p>
            <w:pPr>
              <w:widowControl/>
              <w:spacing w:line="240" w:lineRule="exact"/>
              <w:jc w:val="center"/>
              <w:textAlignment w:val="center"/>
              <w:rPr>
                <w:color w:val="000000"/>
                <w:kern w:val="0"/>
                <w:sz w:val="20"/>
                <w:szCs w:val="20"/>
              </w:rPr>
            </w:pPr>
            <w:r>
              <w:rPr>
                <w:color w:val="000000"/>
                <w:kern w:val="0"/>
                <w:sz w:val="20"/>
                <w:szCs w:val="20"/>
              </w:rPr>
              <w:t>4,027.9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87" w:hRule="atLeast"/>
          <w:jc w:val="center"/>
        </w:trPr>
        <w:tc>
          <w:tcPr>
            <w:tcW w:w="567" w:type="dxa"/>
            <w:vAlign w:val="center"/>
          </w:tcPr>
          <w:p>
            <w:pPr>
              <w:widowControl/>
              <w:spacing w:line="240" w:lineRule="exact"/>
              <w:jc w:val="left"/>
              <w:textAlignment w:val="center"/>
              <w:rPr>
                <w:sz w:val="18"/>
                <w:szCs w:val="18"/>
              </w:rPr>
            </w:pPr>
            <w:r>
              <w:rPr>
                <w:b/>
                <w:kern w:val="0"/>
                <w:sz w:val="18"/>
                <w:szCs w:val="18"/>
              </w:rPr>
              <w:t>1.2</w:t>
            </w:r>
          </w:p>
        </w:tc>
        <w:tc>
          <w:tcPr>
            <w:tcW w:w="958" w:type="dxa"/>
            <w:vAlign w:val="center"/>
          </w:tcPr>
          <w:p>
            <w:pPr>
              <w:widowControl/>
              <w:spacing w:line="240" w:lineRule="exact"/>
              <w:jc w:val="left"/>
              <w:textAlignment w:val="center"/>
              <w:rPr>
                <w:rFonts w:eastAsia="仿宋_GB2312"/>
                <w:sz w:val="18"/>
                <w:szCs w:val="18"/>
              </w:rPr>
            </w:pPr>
            <w:r>
              <w:rPr>
                <w:rStyle w:val="49"/>
                <w:rFonts w:hint="eastAsia" w:cs="宋体"/>
                <w:sz w:val="18"/>
                <w:szCs w:val="18"/>
              </w:rPr>
              <w:t>农业灌溉用水收入</w:t>
            </w:r>
            <w:r>
              <w:rPr>
                <w:b/>
                <w:kern w:val="0"/>
                <w:sz w:val="18"/>
                <w:szCs w:val="18"/>
              </w:rPr>
              <w:t xml:space="preserve">  </w:t>
            </w:r>
          </w:p>
        </w:tc>
        <w:tc>
          <w:tcPr>
            <w:tcW w:w="1023" w:type="dxa"/>
            <w:vAlign w:val="center"/>
          </w:tcPr>
          <w:p>
            <w:pPr>
              <w:widowControl/>
              <w:spacing w:line="240" w:lineRule="exact"/>
              <w:jc w:val="center"/>
              <w:textAlignment w:val="center"/>
              <w:rPr>
                <w:rFonts w:eastAsia="仿宋_GB2312"/>
                <w:sz w:val="18"/>
                <w:szCs w:val="18"/>
              </w:rPr>
            </w:pPr>
            <w:r>
              <w:rPr>
                <w:b/>
                <w:color w:val="000000"/>
                <w:kern w:val="0"/>
                <w:sz w:val="20"/>
                <w:szCs w:val="20"/>
              </w:rPr>
              <w:t>10,720.43</w:t>
            </w:r>
          </w:p>
        </w:tc>
        <w:tc>
          <w:tcPr>
            <w:tcW w:w="567" w:type="dxa"/>
            <w:vAlign w:val="center"/>
          </w:tcPr>
          <w:p>
            <w:pPr>
              <w:spacing w:line="240" w:lineRule="exact"/>
              <w:jc w:val="center"/>
              <w:rPr>
                <w:rFonts w:eastAsia="仿宋_GB2312"/>
                <w:sz w:val="18"/>
                <w:szCs w:val="18"/>
              </w:rPr>
            </w:pPr>
          </w:p>
        </w:tc>
        <w:tc>
          <w:tcPr>
            <w:tcW w:w="567" w:type="dxa"/>
            <w:vAlign w:val="center"/>
          </w:tcPr>
          <w:p>
            <w:pPr>
              <w:spacing w:line="240" w:lineRule="exact"/>
              <w:jc w:val="center"/>
              <w:rPr>
                <w:rFonts w:eastAsia="仿宋_GB2312"/>
                <w:sz w:val="18"/>
                <w:szCs w:val="18"/>
              </w:rPr>
            </w:pPr>
          </w:p>
        </w:tc>
        <w:tc>
          <w:tcPr>
            <w:tcW w:w="993" w:type="dxa"/>
            <w:vAlign w:val="center"/>
          </w:tcPr>
          <w:p>
            <w:pPr>
              <w:widowControl/>
              <w:spacing w:line="240" w:lineRule="exact"/>
              <w:jc w:val="center"/>
              <w:textAlignment w:val="center"/>
              <w:rPr>
                <w:rFonts w:eastAsia="仿宋_GB2312"/>
                <w:sz w:val="18"/>
                <w:szCs w:val="18"/>
              </w:rPr>
            </w:pPr>
            <w:r>
              <w:rPr>
                <w:b/>
                <w:color w:val="000000"/>
                <w:kern w:val="0"/>
                <w:sz w:val="20"/>
                <w:szCs w:val="20"/>
              </w:rPr>
              <w:t>1,585.12</w:t>
            </w:r>
          </w:p>
        </w:tc>
        <w:tc>
          <w:tcPr>
            <w:tcW w:w="993" w:type="dxa"/>
            <w:vAlign w:val="center"/>
          </w:tcPr>
          <w:p>
            <w:pPr>
              <w:widowControl/>
              <w:spacing w:line="240" w:lineRule="exact"/>
              <w:jc w:val="center"/>
              <w:textAlignment w:val="center"/>
              <w:rPr>
                <w:rFonts w:eastAsia="仿宋_GB2312"/>
                <w:sz w:val="18"/>
                <w:szCs w:val="18"/>
              </w:rPr>
            </w:pPr>
            <w:r>
              <w:rPr>
                <w:b/>
                <w:color w:val="000000"/>
                <w:kern w:val="0"/>
                <w:sz w:val="20"/>
                <w:szCs w:val="20"/>
              </w:rPr>
              <w:t>1,626.84</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1,668.55</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1,668.55</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2,085.69</w:t>
            </w:r>
          </w:p>
        </w:tc>
        <w:tc>
          <w:tcPr>
            <w:tcW w:w="1074" w:type="dxa"/>
            <w:vAlign w:val="center"/>
          </w:tcPr>
          <w:p>
            <w:pPr>
              <w:widowControl/>
              <w:spacing w:line="240" w:lineRule="exact"/>
              <w:jc w:val="center"/>
              <w:textAlignment w:val="center"/>
              <w:rPr>
                <w:b/>
                <w:color w:val="000000"/>
                <w:kern w:val="0"/>
                <w:sz w:val="20"/>
                <w:szCs w:val="20"/>
              </w:rPr>
            </w:pPr>
            <w:r>
              <w:rPr>
                <w:b/>
                <w:color w:val="000000"/>
                <w:kern w:val="0"/>
                <w:sz w:val="20"/>
                <w:szCs w:val="20"/>
              </w:rPr>
              <w:t>2,085.69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754" w:hRule="atLeast"/>
          <w:jc w:val="center"/>
        </w:trPr>
        <w:tc>
          <w:tcPr>
            <w:tcW w:w="567" w:type="dxa"/>
            <w:vAlign w:val="center"/>
          </w:tcPr>
          <w:p>
            <w:pPr>
              <w:spacing w:line="240" w:lineRule="exact"/>
              <w:jc w:val="left"/>
              <w:rPr>
                <w:rFonts w:eastAsia="仿宋_GB2312"/>
                <w:sz w:val="18"/>
                <w:szCs w:val="18"/>
              </w:rPr>
            </w:pPr>
          </w:p>
        </w:tc>
        <w:tc>
          <w:tcPr>
            <w:tcW w:w="958" w:type="dxa"/>
            <w:vAlign w:val="center"/>
          </w:tcPr>
          <w:p>
            <w:pPr>
              <w:widowControl/>
              <w:spacing w:line="240" w:lineRule="exact"/>
              <w:jc w:val="left"/>
              <w:textAlignment w:val="center"/>
              <w:rPr>
                <w:rFonts w:eastAsia="仿宋_GB2312"/>
                <w:sz w:val="18"/>
                <w:szCs w:val="18"/>
              </w:rPr>
            </w:pPr>
            <w:r>
              <w:rPr>
                <w:rFonts w:hint="eastAsia"/>
                <w:kern w:val="0"/>
                <w:sz w:val="18"/>
                <w:szCs w:val="18"/>
              </w:rPr>
              <w:t>单价（元</w:t>
            </w:r>
            <w:r>
              <w:rPr>
                <w:rStyle w:val="50"/>
                <w:sz w:val="18"/>
                <w:szCs w:val="18"/>
              </w:rPr>
              <w:t>/</w:t>
            </w:r>
            <w:r>
              <w:rPr>
                <w:rFonts w:hint="eastAsia"/>
                <w:kern w:val="0"/>
                <w:sz w:val="18"/>
                <w:szCs w:val="18"/>
              </w:rPr>
              <w:t>立方，按均价计）</w:t>
            </w:r>
          </w:p>
        </w:tc>
        <w:tc>
          <w:tcPr>
            <w:tcW w:w="1023" w:type="dxa"/>
            <w:vAlign w:val="center"/>
          </w:tcPr>
          <w:p>
            <w:pPr>
              <w:widowControl/>
              <w:spacing w:line="240" w:lineRule="exact"/>
              <w:jc w:val="center"/>
              <w:textAlignment w:val="center"/>
              <w:rPr>
                <w:rFonts w:eastAsia="仿宋_GB2312"/>
                <w:sz w:val="18"/>
                <w:szCs w:val="18"/>
              </w:rPr>
            </w:pPr>
            <w:r>
              <w:rPr>
                <w:color w:val="000000"/>
                <w:kern w:val="0"/>
                <w:sz w:val="20"/>
                <w:szCs w:val="20"/>
              </w:rPr>
              <w:t>0.20</w:t>
            </w:r>
          </w:p>
        </w:tc>
        <w:tc>
          <w:tcPr>
            <w:tcW w:w="567" w:type="dxa"/>
            <w:vAlign w:val="center"/>
          </w:tcPr>
          <w:p>
            <w:pPr>
              <w:spacing w:line="240" w:lineRule="exact"/>
              <w:jc w:val="center"/>
              <w:rPr>
                <w:rFonts w:eastAsia="仿宋_GB2312"/>
                <w:sz w:val="18"/>
                <w:szCs w:val="18"/>
              </w:rPr>
            </w:pPr>
          </w:p>
        </w:tc>
        <w:tc>
          <w:tcPr>
            <w:tcW w:w="567" w:type="dxa"/>
            <w:vAlign w:val="center"/>
          </w:tcPr>
          <w:p>
            <w:pPr>
              <w:spacing w:line="240" w:lineRule="exact"/>
              <w:jc w:val="center"/>
              <w:rPr>
                <w:rFonts w:eastAsia="仿宋_GB2312"/>
                <w:sz w:val="18"/>
                <w:szCs w:val="18"/>
              </w:rPr>
            </w:pP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0.20</w:t>
            </w: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0.20</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0.20</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0.20</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0.20</w:t>
            </w:r>
          </w:p>
        </w:tc>
        <w:tc>
          <w:tcPr>
            <w:tcW w:w="1074" w:type="dxa"/>
            <w:vAlign w:val="center"/>
          </w:tcPr>
          <w:p>
            <w:pPr>
              <w:widowControl/>
              <w:spacing w:line="240" w:lineRule="exact"/>
              <w:jc w:val="center"/>
              <w:textAlignment w:val="center"/>
              <w:rPr>
                <w:color w:val="000000"/>
                <w:kern w:val="0"/>
                <w:sz w:val="20"/>
                <w:szCs w:val="20"/>
              </w:rPr>
            </w:pPr>
            <w:r>
              <w:rPr>
                <w:color w:val="000000"/>
                <w:kern w:val="0"/>
                <w:sz w:val="20"/>
                <w:szCs w:val="20"/>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03" w:hRule="atLeast"/>
          <w:jc w:val="center"/>
        </w:trPr>
        <w:tc>
          <w:tcPr>
            <w:tcW w:w="567" w:type="dxa"/>
            <w:vAlign w:val="center"/>
          </w:tcPr>
          <w:p>
            <w:pPr>
              <w:spacing w:line="240" w:lineRule="exact"/>
              <w:jc w:val="left"/>
              <w:rPr>
                <w:rFonts w:eastAsia="仿宋_GB2312"/>
                <w:sz w:val="18"/>
                <w:szCs w:val="18"/>
              </w:rPr>
            </w:pPr>
          </w:p>
        </w:tc>
        <w:tc>
          <w:tcPr>
            <w:tcW w:w="958" w:type="dxa"/>
            <w:vAlign w:val="center"/>
          </w:tcPr>
          <w:p>
            <w:pPr>
              <w:widowControl/>
              <w:spacing w:line="240" w:lineRule="exact"/>
              <w:jc w:val="left"/>
              <w:textAlignment w:val="center"/>
              <w:rPr>
                <w:rFonts w:eastAsia="仿宋_GB2312"/>
                <w:sz w:val="18"/>
                <w:szCs w:val="18"/>
              </w:rPr>
            </w:pPr>
            <w:r>
              <w:rPr>
                <w:rFonts w:hint="eastAsia"/>
                <w:kern w:val="0"/>
                <w:sz w:val="18"/>
                <w:szCs w:val="18"/>
              </w:rPr>
              <w:t>数量（万立方）</w:t>
            </w:r>
          </w:p>
        </w:tc>
        <w:tc>
          <w:tcPr>
            <w:tcW w:w="1023" w:type="dxa"/>
            <w:vAlign w:val="center"/>
          </w:tcPr>
          <w:p>
            <w:pPr>
              <w:widowControl/>
              <w:spacing w:line="240" w:lineRule="exact"/>
              <w:jc w:val="center"/>
              <w:textAlignment w:val="center"/>
              <w:rPr>
                <w:rFonts w:eastAsia="仿宋_GB2312"/>
                <w:sz w:val="18"/>
                <w:szCs w:val="18"/>
              </w:rPr>
            </w:pPr>
            <w:r>
              <w:rPr>
                <w:color w:val="000000"/>
                <w:kern w:val="0"/>
                <w:sz w:val="20"/>
                <w:szCs w:val="20"/>
              </w:rPr>
              <w:t>54,418.41</w:t>
            </w:r>
          </w:p>
        </w:tc>
        <w:tc>
          <w:tcPr>
            <w:tcW w:w="567" w:type="dxa"/>
            <w:vAlign w:val="center"/>
          </w:tcPr>
          <w:p>
            <w:pPr>
              <w:spacing w:line="240" w:lineRule="exact"/>
              <w:jc w:val="center"/>
              <w:rPr>
                <w:rFonts w:eastAsia="仿宋_GB2312"/>
                <w:sz w:val="18"/>
                <w:szCs w:val="18"/>
              </w:rPr>
            </w:pPr>
          </w:p>
        </w:tc>
        <w:tc>
          <w:tcPr>
            <w:tcW w:w="567" w:type="dxa"/>
            <w:vAlign w:val="center"/>
          </w:tcPr>
          <w:p>
            <w:pPr>
              <w:spacing w:line="240" w:lineRule="exact"/>
              <w:jc w:val="center"/>
              <w:rPr>
                <w:rFonts w:eastAsia="仿宋_GB2312"/>
                <w:sz w:val="18"/>
                <w:szCs w:val="18"/>
              </w:rPr>
            </w:pP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8,046.30</w:t>
            </w: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8,258.05</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8,469.79</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8,469.79</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10,587.24</w:t>
            </w:r>
          </w:p>
        </w:tc>
        <w:tc>
          <w:tcPr>
            <w:tcW w:w="1074" w:type="dxa"/>
            <w:vAlign w:val="center"/>
          </w:tcPr>
          <w:p>
            <w:pPr>
              <w:widowControl/>
              <w:spacing w:line="240" w:lineRule="exact"/>
              <w:jc w:val="center"/>
              <w:textAlignment w:val="center"/>
              <w:rPr>
                <w:color w:val="000000"/>
                <w:kern w:val="0"/>
                <w:sz w:val="20"/>
                <w:szCs w:val="20"/>
              </w:rPr>
            </w:pPr>
            <w:r>
              <w:rPr>
                <w:color w:val="000000"/>
                <w:kern w:val="0"/>
                <w:sz w:val="20"/>
                <w:szCs w:val="20"/>
              </w:rPr>
              <w:t>10,587.24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87" w:hRule="atLeast"/>
          <w:jc w:val="center"/>
        </w:trPr>
        <w:tc>
          <w:tcPr>
            <w:tcW w:w="567" w:type="dxa"/>
            <w:vAlign w:val="center"/>
          </w:tcPr>
          <w:p>
            <w:pPr>
              <w:widowControl/>
              <w:spacing w:line="240" w:lineRule="exact"/>
              <w:jc w:val="left"/>
              <w:textAlignment w:val="center"/>
              <w:rPr>
                <w:rFonts w:eastAsia="仿宋_GB2312"/>
                <w:sz w:val="18"/>
                <w:szCs w:val="18"/>
              </w:rPr>
            </w:pPr>
            <w:r>
              <w:rPr>
                <w:b/>
                <w:kern w:val="0"/>
                <w:sz w:val="18"/>
                <w:szCs w:val="18"/>
              </w:rPr>
              <w:t xml:space="preserve"> 2</w:t>
            </w:r>
          </w:p>
        </w:tc>
        <w:tc>
          <w:tcPr>
            <w:tcW w:w="958" w:type="dxa"/>
            <w:vAlign w:val="center"/>
          </w:tcPr>
          <w:p>
            <w:pPr>
              <w:widowControl/>
              <w:spacing w:line="240" w:lineRule="exact"/>
              <w:jc w:val="left"/>
              <w:textAlignment w:val="center"/>
              <w:rPr>
                <w:rFonts w:eastAsia="仿宋_GB2312"/>
                <w:sz w:val="18"/>
                <w:szCs w:val="18"/>
              </w:rPr>
            </w:pPr>
            <w:r>
              <w:rPr>
                <w:b/>
                <w:kern w:val="0"/>
                <w:sz w:val="18"/>
                <w:szCs w:val="18"/>
              </w:rPr>
              <w:t xml:space="preserve"> </w:t>
            </w:r>
            <w:r>
              <w:rPr>
                <w:rStyle w:val="49"/>
                <w:rFonts w:hint="eastAsia" w:cs="宋体"/>
                <w:sz w:val="18"/>
                <w:szCs w:val="18"/>
              </w:rPr>
              <w:t>销售税金及附加</w:t>
            </w:r>
          </w:p>
        </w:tc>
        <w:tc>
          <w:tcPr>
            <w:tcW w:w="1023" w:type="dxa"/>
            <w:vAlign w:val="center"/>
          </w:tcPr>
          <w:p>
            <w:pPr>
              <w:widowControl/>
              <w:spacing w:line="240" w:lineRule="exact"/>
              <w:jc w:val="center"/>
              <w:textAlignment w:val="center"/>
              <w:rPr>
                <w:rFonts w:eastAsia="仿宋_GB2312"/>
                <w:sz w:val="18"/>
                <w:szCs w:val="18"/>
              </w:rPr>
            </w:pPr>
            <w:r>
              <w:rPr>
                <w:b/>
                <w:color w:val="000000"/>
                <w:kern w:val="0"/>
                <w:sz w:val="20"/>
                <w:szCs w:val="20"/>
              </w:rPr>
              <w:t>5,306.64</w:t>
            </w:r>
          </w:p>
        </w:tc>
        <w:tc>
          <w:tcPr>
            <w:tcW w:w="567" w:type="dxa"/>
            <w:vAlign w:val="center"/>
          </w:tcPr>
          <w:p>
            <w:pPr>
              <w:spacing w:line="240" w:lineRule="exact"/>
              <w:rPr>
                <w:rFonts w:eastAsia="仿宋_GB2312"/>
                <w:sz w:val="18"/>
                <w:szCs w:val="18"/>
              </w:rPr>
            </w:pPr>
          </w:p>
        </w:tc>
        <w:tc>
          <w:tcPr>
            <w:tcW w:w="567" w:type="dxa"/>
            <w:vAlign w:val="center"/>
          </w:tcPr>
          <w:p>
            <w:pPr>
              <w:spacing w:line="240" w:lineRule="exact"/>
              <w:rPr>
                <w:rFonts w:eastAsia="仿宋_GB2312"/>
                <w:sz w:val="18"/>
                <w:szCs w:val="18"/>
              </w:rPr>
            </w:pPr>
          </w:p>
        </w:tc>
        <w:tc>
          <w:tcPr>
            <w:tcW w:w="993" w:type="dxa"/>
            <w:vAlign w:val="center"/>
          </w:tcPr>
          <w:p>
            <w:pPr>
              <w:widowControl/>
              <w:spacing w:line="240" w:lineRule="exact"/>
              <w:jc w:val="center"/>
              <w:textAlignment w:val="center"/>
              <w:rPr>
                <w:rFonts w:eastAsia="仿宋_GB2312"/>
                <w:sz w:val="18"/>
                <w:szCs w:val="18"/>
              </w:rPr>
            </w:pPr>
            <w:r>
              <w:rPr>
                <w:b/>
                <w:color w:val="000000"/>
                <w:kern w:val="0"/>
                <w:sz w:val="20"/>
                <w:szCs w:val="20"/>
              </w:rPr>
              <w:t>784.64</w:t>
            </w:r>
          </w:p>
        </w:tc>
        <w:tc>
          <w:tcPr>
            <w:tcW w:w="993" w:type="dxa"/>
            <w:vAlign w:val="center"/>
          </w:tcPr>
          <w:p>
            <w:pPr>
              <w:widowControl/>
              <w:spacing w:line="240" w:lineRule="exact"/>
              <w:jc w:val="center"/>
              <w:textAlignment w:val="center"/>
              <w:rPr>
                <w:rFonts w:eastAsia="仿宋_GB2312"/>
                <w:sz w:val="18"/>
                <w:szCs w:val="18"/>
              </w:rPr>
            </w:pPr>
            <w:r>
              <w:rPr>
                <w:b/>
                <w:color w:val="000000"/>
                <w:kern w:val="0"/>
                <w:sz w:val="20"/>
                <w:szCs w:val="20"/>
              </w:rPr>
              <w:t>805.29</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825.94</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825.94</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1,032.42</w:t>
            </w:r>
          </w:p>
        </w:tc>
        <w:tc>
          <w:tcPr>
            <w:tcW w:w="1074" w:type="dxa"/>
            <w:vAlign w:val="center"/>
          </w:tcPr>
          <w:p>
            <w:pPr>
              <w:widowControl/>
              <w:spacing w:line="240" w:lineRule="exact"/>
              <w:jc w:val="center"/>
              <w:textAlignment w:val="center"/>
              <w:rPr>
                <w:b/>
                <w:color w:val="000000"/>
                <w:kern w:val="0"/>
                <w:sz w:val="20"/>
                <w:szCs w:val="20"/>
              </w:rPr>
            </w:pPr>
            <w:r>
              <w:rPr>
                <w:b/>
                <w:color w:val="000000"/>
                <w:kern w:val="0"/>
                <w:sz w:val="20"/>
                <w:szCs w:val="20"/>
              </w:rPr>
              <w:t>1,032.42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03" w:hRule="atLeast"/>
          <w:jc w:val="center"/>
        </w:trPr>
        <w:tc>
          <w:tcPr>
            <w:tcW w:w="567" w:type="dxa"/>
            <w:vAlign w:val="center"/>
          </w:tcPr>
          <w:p>
            <w:pPr>
              <w:widowControl/>
              <w:spacing w:line="240" w:lineRule="exact"/>
              <w:jc w:val="left"/>
              <w:textAlignment w:val="center"/>
              <w:rPr>
                <w:rFonts w:eastAsia="仿宋_GB2312"/>
                <w:sz w:val="18"/>
                <w:szCs w:val="18"/>
              </w:rPr>
            </w:pPr>
            <w:r>
              <w:rPr>
                <w:kern w:val="0"/>
                <w:sz w:val="18"/>
                <w:szCs w:val="18"/>
              </w:rPr>
              <w:t>2.1</w:t>
            </w:r>
          </w:p>
        </w:tc>
        <w:tc>
          <w:tcPr>
            <w:tcW w:w="958" w:type="dxa"/>
            <w:vAlign w:val="center"/>
          </w:tcPr>
          <w:p>
            <w:pPr>
              <w:widowControl/>
              <w:spacing w:line="240" w:lineRule="exact"/>
              <w:jc w:val="left"/>
              <w:textAlignment w:val="center"/>
              <w:rPr>
                <w:rFonts w:eastAsia="仿宋_GB2312"/>
                <w:sz w:val="18"/>
                <w:szCs w:val="18"/>
              </w:rPr>
            </w:pPr>
            <w:r>
              <w:rPr>
                <w:rFonts w:hint="eastAsia"/>
                <w:kern w:val="0"/>
                <w:sz w:val="18"/>
                <w:szCs w:val="18"/>
              </w:rPr>
              <w:t>城市维护建设费</w:t>
            </w:r>
            <w:r>
              <w:rPr>
                <w:rStyle w:val="50"/>
                <w:sz w:val="18"/>
                <w:szCs w:val="18"/>
              </w:rPr>
              <w:t>5%</w:t>
            </w:r>
          </w:p>
        </w:tc>
        <w:tc>
          <w:tcPr>
            <w:tcW w:w="1023" w:type="dxa"/>
            <w:vAlign w:val="center"/>
          </w:tcPr>
          <w:p>
            <w:pPr>
              <w:widowControl/>
              <w:spacing w:line="240" w:lineRule="exact"/>
              <w:jc w:val="center"/>
              <w:textAlignment w:val="center"/>
              <w:rPr>
                <w:rFonts w:eastAsia="仿宋_GB2312"/>
                <w:sz w:val="18"/>
                <w:szCs w:val="18"/>
              </w:rPr>
            </w:pPr>
            <w:r>
              <w:rPr>
                <w:color w:val="000000"/>
                <w:kern w:val="0"/>
                <w:sz w:val="20"/>
                <w:szCs w:val="20"/>
              </w:rPr>
              <w:t>65.40</w:t>
            </w:r>
          </w:p>
        </w:tc>
        <w:tc>
          <w:tcPr>
            <w:tcW w:w="567" w:type="dxa"/>
            <w:vAlign w:val="center"/>
          </w:tcPr>
          <w:p>
            <w:pPr>
              <w:spacing w:line="240" w:lineRule="exact"/>
              <w:rPr>
                <w:rFonts w:eastAsia="仿宋_GB2312"/>
                <w:sz w:val="18"/>
                <w:szCs w:val="18"/>
              </w:rPr>
            </w:pPr>
          </w:p>
        </w:tc>
        <w:tc>
          <w:tcPr>
            <w:tcW w:w="567" w:type="dxa"/>
            <w:vAlign w:val="center"/>
          </w:tcPr>
          <w:p>
            <w:pPr>
              <w:spacing w:line="240" w:lineRule="exact"/>
              <w:rPr>
                <w:rFonts w:eastAsia="仿宋_GB2312"/>
                <w:sz w:val="18"/>
                <w:szCs w:val="18"/>
              </w:rPr>
            </w:pP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9.67</w:t>
            </w: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9.92</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10.18</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10.18</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12.72</w:t>
            </w:r>
          </w:p>
        </w:tc>
        <w:tc>
          <w:tcPr>
            <w:tcW w:w="1074" w:type="dxa"/>
            <w:vAlign w:val="center"/>
          </w:tcPr>
          <w:p>
            <w:pPr>
              <w:widowControl/>
              <w:spacing w:line="240" w:lineRule="exact"/>
              <w:jc w:val="center"/>
              <w:textAlignment w:val="center"/>
              <w:rPr>
                <w:color w:val="000000"/>
                <w:kern w:val="0"/>
                <w:sz w:val="20"/>
                <w:szCs w:val="20"/>
              </w:rPr>
            </w:pPr>
            <w:r>
              <w:rPr>
                <w:color w:val="000000"/>
                <w:kern w:val="0"/>
                <w:sz w:val="20"/>
                <w:szCs w:val="20"/>
              </w:rP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03" w:hRule="atLeast"/>
          <w:jc w:val="center"/>
        </w:trPr>
        <w:tc>
          <w:tcPr>
            <w:tcW w:w="567" w:type="dxa"/>
            <w:vAlign w:val="center"/>
          </w:tcPr>
          <w:p>
            <w:pPr>
              <w:widowControl/>
              <w:spacing w:line="240" w:lineRule="exact"/>
              <w:jc w:val="left"/>
              <w:textAlignment w:val="center"/>
              <w:rPr>
                <w:rFonts w:eastAsia="仿宋_GB2312"/>
                <w:sz w:val="18"/>
                <w:szCs w:val="18"/>
              </w:rPr>
            </w:pPr>
            <w:r>
              <w:rPr>
                <w:kern w:val="0"/>
                <w:sz w:val="18"/>
                <w:szCs w:val="18"/>
              </w:rPr>
              <w:t>2.2</w:t>
            </w:r>
          </w:p>
        </w:tc>
        <w:tc>
          <w:tcPr>
            <w:tcW w:w="958" w:type="dxa"/>
            <w:vAlign w:val="center"/>
          </w:tcPr>
          <w:p>
            <w:pPr>
              <w:widowControl/>
              <w:spacing w:line="240" w:lineRule="exact"/>
              <w:jc w:val="left"/>
              <w:textAlignment w:val="center"/>
              <w:rPr>
                <w:rFonts w:eastAsia="仿宋_GB2312"/>
                <w:sz w:val="18"/>
                <w:szCs w:val="18"/>
              </w:rPr>
            </w:pPr>
            <w:r>
              <w:rPr>
                <w:rFonts w:hint="eastAsia"/>
                <w:kern w:val="0"/>
                <w:sz w:val="18"/>
                <w:szCs w:val="18"/>
              </w:rPr>
              <w:t>教育费附加</w:t>
            </w:r>
            <w:r>
              <w:rPr>
                <w:rStyle w:val="50"/>
                <w:sz w:val="18"/>
                <w:szCs w:val="18"/>
              </w:rPr>
              <w:t xml:space="preserve"> 3%</w:t>
            </w:r>
          </w:p>
        </w:tc>
        <w:tc>
          <w:tcPr>
            <w:tcW w:w="1023" w:type="dxa"/>
            <w:vAlign w:val="center"/>
          </w:tcPr>
          <w:p>
            <w:pPr>
              <w:widowControl/>
              <w:spacing w:line="240" w:lineRule="exact"/>
              <w:jc w:val="center"/>
              <w:textAlignment w:val="center"/>
              <w:rPr>
                <w:rFonts w:eastAsia="仿宋_GB2312"/>
                <w:sz w:val="18"/>
                <w:szCs w:val="18"/>
              </w:rPr>
            </w:pPr>
            <w:r>
              <w:rPr>
                <w:color w:val="000000"/>
                <w:kern w:val="0"/>
                <w:sz w:val="20"/>
                <w:szCs w:val="20"/>
              </w:rPr>
              <w:t>39.24</w:t>
            </w:r>
          </w:p>
        </w:tc>
        <w:tc>
          <w:tcPr>
            <w:tcW w:w="567" w:type="dxa"/>
            <w:vAlign w:val="center"/>
          </w:tcPr>
          <w:p>
            <w:pPr>
              <w:spacing w:line="240" w:lineRule="exact"/>
              <w:rPr>
                <w:rFonts w:eastAsia="仿宋_GB2312"/>
                <w:sz w:val="18"/>
                <w:szCs w:val="18"/>
              </w:rPr>
            </w:pPr>
          </w:p>
        </w:tc>
        <w:tc>
          <w:tcPr>
            <w:tcW w:w="567" w:type="dxa"/>
            <w:vAlign w:val="center"/>
          </w:tcPr>
          <w:p>
            <w:pPr>
              <w:spacing w:line="240" w:lineRule="exact"/>
              <w:rPr>
                <w:rFonts w:eastAsia="仿宋_GB2312"/>
                <w:sz w:val="18"/>
                <w:szCs w:val="18"/>
              </w:rPr>
            </w:pP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5.80</w:t>
            </w: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5.95</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6.11</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6.11</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7.63</w:t>
            </w:r>
          </w:p>
        </w:tc>
        <w:tc>
          <w:tcPr>
            <w:tcW w:w="1074" w:type="dxa"/>
            <w:vAlign w:val="center"/>
          </w:tcPr>
          <w:p>
            <w:pPr>
              <w:widowControl/>
              <w:spacing w:line="240" w:lineRule="exact"/>
              <w:jc w:val="center"/>
              <w:textAlignment w:val="center"/>
              <w:rPr>
                <w:color w:val="000000"/>
                <w:kern w:val="0"/>
                <w:sz w:val="20"/>
                <w:szCs w:val="20"/>
              </w:rPr>
            </w:pPr>
            <w:r>
              <w:rPr>
                <w:color w:val="000000"/>
                <w:kern w:val="0"/>
                <w:sz w:val="20"/>
                <w:szCs w:val="20"/>
              </w:rPr>
              <w:t>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87" w:hRule="atLeast"/>
          <w:jc w:val="center"/>
        </w:trPr>
        <w:tc>
          <w:tcPr>
            <w:tcW w:w="567" w:type="dxa"/>
            <w:vAlign w:val="center"/>
          </w:tcPr>
          <w:p>
            <w:pPr>
              <w:widowControl/>
              <w:spacing w:line="240" w:lineRule="exact"/>
              <w:jc w:val="left"/>
              <w:textAlignment w:val="center"/>
              <w:rPr>
                <w:rFonts w:eastAsia="仿宋_GB2312"/>
                <w:sz w:val="18"/>
                <w:szCs w:val="18"/>
              </w:rPr>
            </w:pPr>
            <w:r>
              <w:rPr>
                <w:kern w:val="0"/>
                <w:sz w:val="18"/>
                <w:szCs w:val="18"/>
              </w:rPr>
              <w:t>2.3</w:t>
            </w:r>
          </w:p>
        </w:tc>
        <w:tc>
          <w:tcPr>
            <w:tcW w:w="958" w:type="dxa"/>
            <w:vAlign w:val="center"/>
          </w:tcPr>
          <w:p>
            <w:pPr>
              <w:widowControl/>
              <w:spacing w:line="240" w:lineRule="exact"/>
              <w:jc w:val="left"/>
              <w:textAlignment w:val="center"/>
              <w:rPr>
                <w:rFonts w:eastAsia="仿宋_GB2312"/>
                <w:sz w:val="18"/>
                <w:szCs w:val="18"/>
              </w:rPr>
            </w:pPr>
            <w:r>
              <w:rPr>
                <w:rFonts w:hint="eastAsia"/>
                <w:kern w:val="0"/>
                <w:sz w:val="18"/>
                <w:szCs w:val="18"/>
              </w:rPr>
              <w:t>地教附加</w:t>
            </w:r>
            <w:r>
              <w:rPr>
                <w:rStyle w:val="50"/>
                <w:sz w:val="18"/>
                <w:szCs w:val="18"/>
              </w:rPr>
              <w:t xml:space="preserve"> 2%</w:t>
            </w:r>
          </w:p>
        </w:tc>
        <w:tc>
          <w:tcPr>
            <w:tcW w:w="1023" w:type="dxa"/>
            <w:vAlign w:val="center"/>
          </w:tcPr>
          <w:p>
            <w:pPr>
              <w:widowControl/>
              <w:spacing w:line="240" w:lineRule="exact"/>
              <w:jc w:val="center"/>
              <w:textAlignment w:val="center"/>
              <w:rPr>
                <w:rFonts w:eastAsia="仿宋_GB2312"/>
                <w:sz w:val="18"/>
                <w:szCs w:val="18"/>
              </w:rPr>
            </w:pPr>
            <w:r>
              <w:rPr>
                <w:color w:val="000000"/>
                <w:kern w:val="0"/>
                <w:sz w:val="20"/>
                <w:szCs w:val="20"/>
              </w:rPr>
              <w:t>26.16</w:t>
            </w:r>
          </w:p>
        </w:tc>
        <w:tc>
          <w:tcPr>
            <w:tcW w:w="567" w:type="dxa"/>
            <w:vAlign w:val="center"/>
          </w:tcPr>
          <w:p>
            <w:pPr>
              <w:spacing w:line="240" w:lineRule="exact"/>
              <w:rPr>
                <w:rFonts w:eastAsia="仿宋_GB2312"/>
                <w:sz w:val="18"/>
                <w:szCs w:val="18"/>
              </w:rPr>
            </w:pPr>
          </w:p>
        </w:tc>
        <w:tc>
          <w:tcPr>
            <w:tcW w:w="567" w:type="dxa"/>
            <w:vAlign w:val="center"/>
          </w:tcPr>
          <w:p>
            <w:pPr>
              <w:spacing w:line="240" w:lineRule="exact"/>
              <w:rPr>
                <w:rFonts w:eastAsia="仿宋_GB2312"/>
                <w:sz w:val="18"/>
                <w:szCs w:val="18"/>
              </w:rPr>
            </w:pP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3.87</w:t>
            </w: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3.97</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4.07</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4.07</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5.09</w:t>
            </w:r>
          </w:p>
        </w:tc>
        <w:tc>
          <w:tcPr>
            <w:tcW w:w="1074" w:type="dxa"/>
            <w:vAlign w:val="center"/>
          </w:tcPr>
          <w:p>
            <w:pPr>
              <w:widowControl/>
              <w:spacing w:line="240" w:lineRule="exact"/>
              <w:jc w:val="center"/>
              <w:textAlignment w:val="center"/>
              <w:rPr>
                <w:color w:val="000000"/>
                <w:kern w:val="0"/>
                <w:sz w:val="20"/>
                <w:szCs w:val="20"/>
              </w:rPr>
            </w:pPr>
            <w:r>
              <w:rPr>
                <w:color w:val="000000"/>
                <w:kern w:val="0"/>
                <w:sz w:val="20"/>
                <w:szCs w:val="20"/>
              </w:rPr>
              <w:t>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67" w:hRule="atLeast"/>
          <w:jc w:val="center"/>
        </w:trPr>
        <w:tc>
          <w:tcPr>
            <w:tcW w:w="567" w:type="dxa"/>
            <w:vAlign w:val="center"/>
          </w:tcPr>
          <w:p>
            <w:pPr>
              <w:widowControl/>
              <w:spacing w:line="240" w:lineRule="exact"/>
              <w:jc w:val="left"/>
              <w:textAlignment w:val="center"/>
              <w:rPr>
                <w:rFonts w:eastAsia="仿宋_GB2312"/>
                <w:sz w:val="18"/>
                <w:szCs w:val="18"/>
              </w:rPr>
            </w:pPr>
            <w:r>
              <w:rPr>
                <w:kern w:val="0"/>
                <w:sz w:val="18"/>
                <w:szCs w:val="18"/>
              </w:rPr>
              <w:t>2.4</w:t>
            </w:r>
          </w:p>
        </w:tc>
        <w:tc>
          <w:tcPr>
            <w:tcW w:w="958" w:type="dxa"/>
            <w:vAlign w:val="center"/>
          </w:tcPr>
          <w:p>
            <w:pPr>
              <w:widowControl/>
              <w:spacing w:line="240" w:lineRule="exact"/>
              <w:jc w:val="left"/>
              <w:textAlignment w:val="center"/>
              <w:rPr>
                <w:rFonts w:eastAsia="仿宋_GB2312"/>
                <w:sz w:val="18"/>
                <w:szCs w:val="18"/>
              </w:rPr>
            </w:pPr>
            <w:r>
              <w:rPr>
                <w:rFonts w:hint="eastAsia"/>
                <w:kern w:val="0"/>
                <w:sz w:val="18"/>
                <w:szCs w:val="18"/>
              </w:rPr>
              <w:t>水资源费</w:t>
            </w:r>
          </w:p>
        </w:tc>
        <w:tc>
          <w:tcPr>
            <w:tcW w:w="1023" w:type="dxa"/>
            <w:vAlign w:val="center"/>
          </w:tcPr>
          <w:p>
            <w:pPr>
              <w:widowControl/>
              <w:spacing w:line="240" w:lineRule="exact"/>
              <w:jc w:val="center"/>
              <w:textAlignment w:val="center"/>
              <w:rPr>
                <w:rFonts w:eastAsia="仿宋_GB2312"/>
                <w:sz w:val="18"/>
                <w:szCs w:val="18"/>
              </w:rPr>
            </w:pPr>
            <w:r>
              <w:rPr>
                <w:color w:val="000000"/>
                <w:kern w:val="0"/>
                <w:sz w:val="20"/>
                <w:szCs w:val="20"/>
              </w:rPr>
              <w:t>5,175.85</w:t>
            </w:r>
          </w:p>
        </w:tc>
        <w:tc>
          <w:tcPr>
            <w:tcW w:w="567" w:type="dxa"/>
            <w:vAlign w:val="center"/>
          </w:tcPr>
          <w:p>
            <w:pPr>
              <w:spacing w:line="240" w:lineRule="exact"/>
              <w:rPr>
                <w:rFonts w:eastAsia="仿宋_GB2312"/>
                <w:sz w:val="18"/>
                <w:szCs w:val="18"/>
              </w:rPr>
            </w:pPr>
          </w:p>
        </w:tc>
        <w:tc>
          <w:tcPr>
            <w:tcW w:w="567" w:type="dxa"/>
            <w:vAlign w:val="center"/>
          </w:tcPr>
          <w:p>
            <w:pPr>
              <w:spacing w:line="240" w:lineRule="exact"/>
              <w:rPr>
                <w:rFonts w:eastAsia="仿宋_GB2312"/>
                <w:sz w:val="18"/>
                <w:szCs w:val="18"/>
              </w:rPr>
            </w:pP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765.30</w:t>
            </w:r>
          </w:p>
        </w:tc>
        <w:tc>
          <w:tcPr>
            <w:tcW w:w="993" w:type="dxa"/>
            <w:vAlign w:val="center"/>
          </w:tcPr>
          <w:p>
            <w:pPr>
              <w:widowControl/>
              <w:spacing w:line="240" w:lineRule="exact"/>
              <w:jc w:val="center"/>
              <w:textAlignment w:val="center"/>
              <w:rPr>
                <w:rFonts w:eastAsia="仿宋_GB2312"/>
                <w:sz w:val="18"/>
                <w:szCs w:val="18"/>
              </w:rPr>
            </w:pPr>
            <w:r>
              <w:rPr>
                <w:color w:val="000000"/>
                <w:kern w:val="0"/>
                <w:sz w:val="20"/>
                <w:szCs w:val="20"/>
              </w:rPr>
              <w:t>785.44</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805.58</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805.58</w:t>
            </w:r>
          </w:p>
        </w:tc>
        <w:tc>
          <w:tcPr>
            <w:tcW w:w="992" w:type="dxa"/>
            <w:vAlign w:val="center"/>
          </w:tcPr>
          <w:p>
            <w:pPr>
              <w:widowControl/>
              <w:spacing w:line="240" w:lineRule="exact"/>
              <w:jc w:val="center"/>
              <w:textAlignment w:val="center"/>
              <w:rPr>
                <w:rFonts w:eastAsia="仿宋_GB2312"/>
                <w:sz w:val="18"/>
                <w:szCs w:val="18"/>
              </w:rPr>
            </w:pPr>
            <w:r>
              <w:rPr>
                <w:color w:val="000000"/>
                <w:kern w:val="0"/>
                <w:sz w:val="20"/>
                <w:szCs w:val="20"/>
              </w:rPr>
              <w:t>1,006.98</w:t>
            </w:r>
          </w:p>
        </w:tc>
        <w:tc>
          <w:tcPr>
            <w:tcW w:w="1074" w:type="dxa"/>
            <w:vAlign w:val="center"/>
          </w:tcPr>
          <w:p>
            <w:pPr>
              <w:widowControl/>
              <w:spacing w:line="240" w:lineRule="exact"/>
              <w:jc w:val="center"/>
              <w:textAlignment w:val="center"/>
              <w:rPr>
                <w:color w:val="000000"/>
                <w:kern w:val="0"/>
                <w:sz w:val="20"/>
                <w:szCs w:val="20"/>
              </w:rPr>
            </w:pPr>
            <w:r>
              <w:rPr>
                <w:color w:val="000000"/>
                <w:kern w:val="0"/>
                <w:sz w:val="20"/>
                <w:szCs w:val="20"/>
              </w:rPr>
              <w:t>1,006.98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03" w:hRule="atLeast"/>
          <w:jc w:val="center"/>
        </w:trPr>
        <w:tc>
          <w:tcPr>
            <w:tcW w:w="567" w:type="dxa"/>
            <w:vAlign w:val="center"/>
          </w:tcPr>
          <w:p>
            <w:pPr>
              <w:widowControl/>
              <w:spacing w:line="240" w:lineRule="exact"/>
              <w:jc w:val="left"/>
              <w:textAlignment w:val="center"/>
              <w:rPr>
                <w:rFonts w:eastAsia="仿宋_GB2312"/>
                <w:sz w:val="18"/>
                <w:szCs w:val="18"/>
              </w:rPr>
            </w:pPr>
            <w:r>
              <w:rPr>
                <w:b/>
                <w:kern w:val="0"/>
                <w:sz w:val="18"/>
                <w:szCs w:val="18"/>
              </w:rPr>
              <w:t>3</w:t>
            </w:r>
          </w:p>
        </w:tc>
        <w:tc>
          <w:tcPr>
            <w:tcW w:w="958" w:type="dxa"/>
            <w:vAlign w:val="center"/>
          </w:tcPr>
          <w:p>
            <w:pPr>
              <w:widowControl/>
              <w:spacing w:line="240" w:lineRule="exact"/>
              <w:jc w:val="left"/>
              <w:textAlignment w:val="center"/>
              <w:rPr>
                <w:rFonts w:eastAsia="仿宋_GB2312"/>
                <w:sz w:val="18"/>
                <w:szCs w:val="18"/>
              </w:rPr>
            </w:pPr>
            <w:r>
              <w:rPr>
                <w:rFonts w:hint="eastAsia"/>
                <w:b/>
                <w:kern w:val="0"/>
                <w:sz w:val="18"/>
                <w:szCs w:val="18"/>
              </w:rPr>
              <w:t>增值税（</w:t>
            </w:r>
            <w:r>
              <w:rPr>
                <w:b/>
                <w:kern w:val="0"/>
                <w:sz w:val="18"/>
                <w:szCs w:val="18"/>
              </w:rPr>
              <w:t>3%</w:t>
            </w:r>
            <w:r>
              <w:rPr>
                <w:rFonts w:hint="eastAsia"/>
                <w:b/>
                <w:kern w:val="0"/>
                <w:sz w:val="18"/>
                <w:szCs w:val="18"/>
              </w:rPr>
              <w:t>）</w:t>
            </w:r>
          </w:p>
        </w:tc>
        <w:tc>
          <w:tcPr>
            <w:tcW w:w="1023" w:type="dxa"/>
            <w:vAlign w:val="center"/>
          </w:tcPr>
          <w:p>
            <w:pPr>
              <w:widowControl/>
              <w:spacing w:line="240" w:lineRule="exact"/>
              <w:jc w:val="center"/>
              <w:textAlignment w:val="center"/>
              <w:rPr>
                <w:rFonts w:eastAsia="仿宋_GB2312"/>
                <w:sz w:val="18"/>
                <w:szCs w:val="18"/>
              </w:rPr>
            </w:pPr>
            <w:r>
              <w:rPr>
                <w:b/>
                <w:color w:val="000000"/>
                <w:kern w:val="0"/>
                <w:sz w:val="20"/>
                <w:szCs w:val="20"/>
              </w:rPr>
              <w:t>1,307.92</w:t>
            </w:r>
          </w:p>
        </w:tc>
        <w:tc>
          <w:tcPr>
            <w:tcW w:w="567" w:type="dxa"/>
            <w:vAlign w:val="center"/>
          </w:tcPr>
          <w:p>
            <w:pPr>
              <w:spacing w:line="240" w:lineRule="exact"/>
              <w:rPr>
                <w:rFonts w:eastAsia="仿宋_GB2312"/>
                <w:sz w:val="18"/>
                <w:szCs w:val="18"/>
              </w:rPr>
            </w:pPr>
          </w:p>
        </w:tc>
        <w:tc>
          <w:tcPr>
            <w:tcW w:w="567" w:type="dxa"/>
            <w:vAlign w:val="center"/>
          </w:tcPr>
          <w:p>
            <w:pPr>
              <w:spacing w:line="240" w:lineRule="exact"/>
              <w:rPr>
                <w:rFonts w:eastAsia="仿宋_GB2312"/>
                <w:sz w:val="18"/>
                <w:szCs w:val="18"/>
              </w:rPr>
            </w:pPr>
          </w:p>
        </w:tc>
        <w:tc>
          <w:tcPr>
            <w:tcW w:w="993" w:type="dxa"/>
            <w:vAlign w:val="center"/>
          </w:tcPr>
          <w:p>
            <w:pPr>
              <w:widowControl/>
              <w:spacing w:line="240" w:lineRule="exact"/>
              <w:jc w:val="center"/>
              <w:textAlignment w:val="center"/>
              <w:rPr>
                <w:rFonts w:eastAsia="仿宋_GB2312"/>
                <w:sz w:val="18"/>
                <w:szCs w:val="18"/>
              </w:rPr>
            </w:pPr>
            <w:r>
              <w:rPr>
                <w:b/>
                <w:color w:val="000000"/>
                <w:kern w:val="0"/>
                <w:sz w:val="20"/>
                <w:szCs w:val="20"/>
              </w:rPr>
              <w:t>193.4</w:t>
            </w:r>
          </w:p>
        </w:tc>
        <w:tc>
          <w:tcPr>
            <w:tcW w:w="993" w:type="dxa"/>
            <w:vAlign w:val="center"/>
          </w:tcPr>
          <w:p>
            <w:pPr>
              <w:widowControl/>
              <w:spacing w:line="240" w:lineRule="exact"/>
              <w:jc w:val="center"/>
              <w:textAlignment w:val="center"/>
              <w:rPr>
                <w:rFonts w:eastAsia="仿宋_GB2312"/>
                <w:sz w:val="18"/>
                <w:szCs w:val="18"/>
              </w:rPr>
            </w:pPr>
            <w:r>
              <w:rPr>
                <w:b/>
                <w:color w:val="000000"/>
                <w:kern w:val="0"/>
                <w:sz w:val="20"/>
                <w:szCs w:val="20"/>
              </w:rPr>
              <w:t>198.5</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203.6</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203.6</w:t>
            </w:r>
          </w:p>
        </w:tc>
        <w:tc>
          <w:tcPr>
            <w:tcW w:w="992" w:type="dxa"/>
            <w:vAlign w:val="center"/>
          </w:tcPr>
          <w:p>
            <w:pPr>
              <w:widowControl/>
              <w:spacing w:line="240" w:lineRule="exact"/>
              <w:jc w:val="center"/>
              <w:textAlignment w:val="center"/>
              <w:rPr>
                <w:rFonts w:eastAsia="仿宋_GB2312"/>
                <w:sz w:val="18"/>
                <w:szCs w:val="18"/>
              </w:rPr>
            </w:pPr>
            <w:r>
              <w:rPr>
                <w:b/>
                <w:color w:val="000000"/>
                <w:kern w:val="0"/>
                <w:sz w:val="20"/>
                <w:szCs w:val="20"/>
              </w:rPr>
              <w:t>254.5</w:t>
            </w:r>
          </w:p>
        </w:tc>
        <w:tc>
          <w:tcPr>
            <w:tcW w:w="1074" w:type="dxa"/>
            <w:vAlign w:val="center"/>
          </w:tcPr>
          <w:p>
            <w:pPr>
              <w:widowControl/>
              <w:spacing w:line="240" w:lineRule="exact"/>
              <w:jc w:val="center"/>
              <w:textAlignment w:val="center"/>
              <w:rPr>
                <w:b/>
                <w:color w:val="000000"/>
                <w:kern w:val="0"/>
                <w:sz w:val="20"/>
                <w:szCs w:val="20"/>
              </w:rPr>
            </w:pPr>
            <w:r>
              <w:rPr>
                <w:b/>
                <w:color w:val="000000"/>
                <w:kern w:val="0"/>
                <w:sz w:val="20"/>
                <w:szCs w:val="20"/>
              </w:rPr>
              <w:t>254.5</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7</w:t>
      </w:r>
      <w:r>
        <w:rPr>
          <w:rFonts w:hint="eastAsia" w:ascii="仿宋" w:hAnsi="仿宋" w:eastAsia="仿宋"/>
          <w:b/>
          <w:sz w:val="28"/>
          <w:szCs w:val="28"/>
        </w:rPr>
        <w:t>）项目成本</w:t>
      </w:r>
    </w:p>
    <w:p>
      <w:pPr>
        <w:pStyle w:val="9"/>
        <w:spacing w:after="0" w:line="360" w:lineRule="auto"/>
        <w:ind w:firstLine="31680" w:firstLineChars="200"/>
        <w:contextualSpacing/>
        <w:rPr>
          <w:rFonts w:ascii="仿宋" w:hAnsi="仿宋" w:eastAsia="仿宋"/>
          <w:sz w:val="28"/>
          <w:szCs w:val="32"/>
        </w:rPr>
      </w:pPr>
      <w:r>
        <w:rPr>
          <w:rFonts w:hint="eastAsia" w:ascii="仿宋" w:hAnsi="仿宋" w:eastAsia="仿宋"/>
          <w:sz w:val="28"/>
          <w:szCs w:val="32"/>
        </w:rPr>
        <w:t>本项目总成本费用</w:t>
      </w:r>
      <w:r>
        <w:rPr>
          <w:rFonts w:ascii="仿宋" w:hAnsi="仿宋" w:eastAsia="仿宋"/>
          <w:sz w:val="28"/>
          <w:szCs w:val="32"/>
        </w:rPr>
        <w:t>34,658.69</w:t>
      </w:r>
      <w:r>
        <w:rPr>
          <w:rFonts w:hint="eastAsia" w:ascii="仿宋" w:hAnsi="仿宋" w:eastAsia="仿宋"/>
          <w:sz w:val="28"/>
          <w:szCs w:val="32"/>
        </w:rPr>
        <w:t>万元，包括运营成本费用、管理费用、财务费用、其他费用。</w:t>
      </w:r>
    </w:p>
    <w:p>
      <w:pPr>
        <w:spacing w:before="120" w:line="360" w:lineRule="auto"/>
        <w:ind w:firstLine="454"/>
        <w:jc w:val="center"/>
        <w:textAlignment w:val="center"/>
        <w:rPr>
          <w:rFonts w:eastAsia="仿宋_GB2312"/>
          <w:sz w:val="28"/>
          <w:szCs w:val="32"/>
        </w:rPr>
      </w:pPr>
      <w:r>
        <w:rPr>
          <w:rFonts w:hint="eastAsia" w:ascii="仿宋" w:hAnsi="仿宋" w:eastAsia="仿宋"/>
          <w:b/>
          <w:sz w:val="24"/>
        </w:rPr>
        <w:t>表</w:t>
      </w:r>
      <w:r>
        <w:rPr>
          <w:rFonts w:ascii="仿宋" w:hAnsi="仿宋" w:eastAsia="仿宋"/>
          <w:b/>
          <w:sz w:val="24"/>
        </w:rPr>
        <w:t>3-4</w:t>
      </w:r>
      <w:r>
        <w:rPr>
          <w:rFonts w:hint="eastAsia" w:ascii="仿宋" w:hAnsi="仿宋" w:eastAsia="仿宋"/>
          <w:b/>
          <w:sz w:val="24"/>
        </w:rPr>
        <w:t>：项目成本估算表（单位：万元）</w:t>
      </w:r>
      <w:r>
        <w:rPr>
          <w:szCs w:val="21"/>
        </w:rPr>
        <w:t xml:space="preserve"> </w:t>
      </w:r>
    </w:p>
    <w:tbl>
      <w:tblPr>
        <w:tblStyle w:val="22"/>
        <w:tblW w:w="90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3"/>
        <w:gridCol w:w="1636"/>
        <w:gridCol w:w="931"/>
        <w:gridCol w:w="561"/>
        <w:gridCol w:w="666"/>
        <w:gridCol w:w="770"/>
        <w:gridCol w:w="735"/>
        <w:gridCol w:w="745"/>
        <w:gridCol w:w="879"/>
        <w:gridCol w:w="85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blHeader/>
        </w:trPr>
        <w:tc>
          <w:tcPr>
            <w:tcW w:w="463" w:type="dxa"/>
            <w:vMerge w:val="restart"/>
            <w:tcMar>
              <w:top w:w="15" w:type="dxa"/>
              <w:left w:w="15" w:type="dxa"/>
              <w:right w:w="15" w:type="dxa"/>
            </w:tcMar>
            <w:vAlign w:val="center"/>
          </w:tcPr>
          <w:p>
            <w:pPr>
              <w:widowControl/>
              <w:spacing w:line="240" w:lineRule="exact"/>
              <w:jc w:val="center"/>
              <w:textAlignment w:val="center"/>
              <w:rPr>
                <w:b/>
                <w:sz w:val="18"/>
                <w:szCs w:val="18"/>
              </w:rPr>
            </w:pPr>
            <w:r>
              <w:rPr>
                <w:rStyle w:val="51"/>
                <w:rFonts w:hint="eastAsia" w:cs="宋体"/>
                <w:sz w:val="18"/>
                <w:szCs w:val="18"/>
              </w:rPr>
              <w:t>序号</w:t>
            </w:r>
          </w:p>
        </w:tc>
        <w:tc>
          <w:tcPr>
            <w:tcW w:w="1636" w:type="dxa"/>
            <w:vMerge w:val="restart"/>
            <w:tcMar>
              <w:top w:w="15" w:type="dxa"/>
              <w:left w:w="15" w:type="dxa"/>
              <w:right w:w="15" w:type="dxa"/>
            </w:tcMar>
            <w:vAlign w:val="center"/>
          </w:tcPr>
          <w:p>
            <w:pPr>
              <w:widowControl/>
              <w:spacing w:line="240" w:lineRule="exact"/>
              <w:jc w:val="center"/>
              <w:textAlignment w:val="center"/>
              <w:rPr>
                <w:b/>
                <w:sz w:val="18"/>
                <w:szCs w:val="18"/>
              </w:rPr>
            </w:pPr>
            <w:r>
              <w:rPr>
                <w:rStyle w:val="51"/>
                <w:rFonts w:hint="eastAsia" w:cs="宋体"/>
                <w:sz w:val="18"/>
                <w:szCs w:val="18"/>
              </w:rPr>
              <w:t>项目</w:t>
            </w:r>
          </w:p>
        </w:tc>
        <w:tc>
          <w:tcPr>
            <w:tcW w:w="931" w:type="dxa"/>
            <w:vMerge w:val="restart"/>
            <w:tcMar>
              <w:top w:w="15" w:type="dxa"/>
              <w:left w:w="15" w:type="dxa"/>
              <w:right w:w="15" w:type="dxa"/>
            </w:tcMar>
            <w:vAlign w:val="center"/>
          </w:tcPr>
          <w:p>
            <w:pPr>
              <w:widowControl/>
              <w:spacing w:line="240" w:lineRule="exact"/>
              <w:jc w:val="center"/>
              <w:textAlignment w:val="center"/>
              <w:rPr>
                <w:b/>
                <w:sz w:val="18"/>
                <w:szCs w:val="18"/>
              </w:rPr>
            </w:pPr>
            <w:r>
              <w:rPr>
                <w:rStyle w:val="51"/>
                <w:rFonts w:hint="eastAsia" w:cs="宋体"/>
                <w:sz w:val="18"/>
                <w:szCs w:val="18"/>
              </w:rPr>
              <w:t>合计</w:t>
            </w:r>
          </w:p>
        </w:tc>
        <w:tc>
          <w:tcPr>
            <w:tcW w:w="6057" w:type="dxa"/>
            <w:gridSpan w:val="8"/>
            <w:tcMar>
              <w:top w:w="15" w:type="dxa"/>
              <w:left w:w="15" w:type="dxa"/>
              <w:right w:w="15" w:type="dxa"/>
            </w:tcMar>
            <w:vAlign w:val="center"/>
          </w:tcPr>
          <w:p>
            <w:pPr>
              <w:widowControl/>
              <w:spacing w:line="240" w:lineRule="exact"/>
              <w:jc w:val="center"/>
              <w:textAlignment w:val="center"/>
              <w:rPr>
                <w:b/>
                <w:kern w:val="0"/>
                <w:sz w:val="18"/>
                <w:szCs w:val="18"/>
              </w:rPr>
            </w:pPr>
            <w:r>
              <w:rPr>
                <w:rFonts w:hint="eastAsia"/>
                <w:b/>
                <w:kern w:val="0"/>
                <w:sz w:val="18"/>
                <w:szCs w:val="18"/>
              </w:rPr>
              <w:t>计</w:t>
            </w:r>
            <w:r>
              <w:rPr>
                <w:b/>
                <w:kern w:val="0"/>
                <w:sz w:val="18"/>
                <w:szCs w:val="18"/>
              </w:rPr>
              <w:t xml:space="preserve">     </w:t>
            </w:r>
            <w:r>
              <w:rPr>
                <w:rFonts w:hint="eastAsia"/>
                <w:b/>
                <w:kern w:val="0"/>
                <w:sz w:val="18"/>
                <w:szCs w:val="18"/>
              </w:rPr>
              <w:t>算</w:t>
            </w:r>
            <w:r>
              <w:rPr>
                <w:b/>
                <w:kern w:val="0"/>
                <w:sz w:val="18"/>
                <w:szCs w:val="18"/>
              </w:rPr>
              <w:t xml:space="preserve">     </w:t>
            </w:r>
            <w:r>
              <w:rPr>
                <w:rFonts w:hint="eastAsia"/>
                <w:b/>
                <w:kern w:val="0"/>
                <w:sz w:val="18"/>
                <w:szCs w:val="18"/>
              </w:rPr>
              <w:t>期</w:t>
            </w:r>
            <w:r>
              <w:rPr>
                <w:b/>
                <w:kern w:val="0"/>
                <w:sz w:val="18"/>
                <w:szCs w:val="18"/>
              </w:rPr>
              <w:t xml:space="preserve">     </w:t>
            </w:r>
            <w:r>
              <w:rPr>
                <w:rFonts w:hint="eastAsia"/>
                <w:b/>
                <w:kern w:val="0"/>
                <w:sz w:val="18"/>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blHeader/>
        </w:trPr>
        <w:tc>
          <w:tcPr>
            <w:tcW w:w="463" w:type="dxa"/>
            <w:vMerge w:val="continue"/>
            <w:tcMar>
              <w:top w:w="15" w:type="dxa"/>
              <w:left w:w="15" w:type="dxa"/>
              <w:right w:w="15" w:type="dxa"/>
            </w:tcMar>
            <w:vAlign w:val="center"/>
          </w:tcPr>
          <w:p>
            <w:pPr>
              <w:spacing w:line="240" w:lineRule="exact"/>
              <w:jc w:val="center"/>
              <w:rPr>
                <w:b/>
                <w:sz w:val="18"/>
                <w:szCs w:val="18"/>
              </w:rPr>
            </w:pPr>
          </w:p>
        </w:tc>
        <w:tc>
          <w:tcPr>
            <w:tcW w:w="1636" w:type="dxa"/>
            <w:vMerge w:val="continue"/>
            <w:tcMar>
              <w:top w:w="15" w:type="dxa"/>
              <w:left w:w="15" w:type="dxa"/>
              <w:right w:w="15" w:type="dxa"/>
            </w:tcMar>
            <w:vAlign w:val="center"/>
          </w:tcPr>
          <w:p>
            <w:pPr>
              <w:spacing w:line="240" w:lineRule="exact"/>
              <w:jc w:val="center"/>
              <w:rPr>
                <w:b/>
                <w:sz w:val="18"/>
                <w:szCs w:val="18"/>
              </w:rPr>
            </w:pPr>
          </w:p>
        </w:tc>
        <w:tc>
          <w:tcPr>
            <w:tcW w:w="931" w:type="dxa"/>
            <w:vMerge w:val="continue"/>
            <w:tcMar>
              <w:top w:w="15" w:type="dxa"/>
              <w:left w:w="15" w:type="dxa"/>
              <w:right w:w="15" w:type="dxa"/>
            </w:tcMar>
            <w:vAlign w:val="center"/>
          </w:tcPr>
          <w:p>
            <w:pPr>
              <w:spacing w:line="240" w:lineRule="exact"/>
              <w:jc w:val="center"/>
              <w:rPr>
                <w:b/>
                <w:sz w:val="18"/>
                <w:szCs w:val="18"/>
              </w:rPr>
            </w:pPr>
          </w:p>
        </w:tc>
        <w:tc>
          <w:tcPr>
            <w:tcW w:w="561" w:type="dxa"/>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2019</w:t>
            </w:r>
          </w:p>
        </w:tc>
        <w:tc>
          <w:tcPr>
            <w:tcW w:w="666" w:type="dxa"/>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2020</w:t>
            </w:r>
          </w:p>
        </w:tc>
        <w:tc>
          <w:tcPr>
            <w:tcW w:w="770" w:type="dxa"/>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2021</w:t>
            </w:r>
          </w:p>
        </w:tc>
        <w:tc>
          <w:tcPr>
            <w:tcW w:w="735" w:type="dxa"/>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2022</w:t>
            </w:r>
          </w:p>
        </w:tc>
        <w:tc>
          <w:tcPr>
            <w:tcW w:w="745" w:type="dxa"/>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2023</w:t>
            </w:r>
          </w:p>
        </w:tc>
        <w:tc>
          <w:tcPr>
            <w:tcW w:w="879" w:type="dxa"/>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2024</w:t>
            </w:r>
          </w:p>
        </w:tc>
        <w:tc>
          <w:tcPr>
            <w:tcW w:w="851" w:type="dxa"/>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2025</w:t>
            </w:r>
          </w:p>
        </w:tc>
        <w:tc>
          <w:tcPr>
            <w:tcW w:w="850" w:type="dxa"/>
            <w:tcMar>
              <w:top w:w="15" w:type="dxa"/>
              <w:left w:w="15" w:type="dxa"/>
              <w:right w:w="15" w:type="dxa"/>
            </w:tcMar>
            <w:vAlign w:val="center"/>
          </w:tcPr>
          <w:p>
            <w:pPr>
              <w:widowControl/>
              <w:spacing w:line="240" w:lineRule="exact"/>
              <w:jc w:val="center"/>
              <w:textAlignment w:val="center"/>
              <w:rPr>
                <w:b/>
                <w:kern w:val="0"/>
                <w:sz w:val="18"/>
                <w:szCs w:val="18"/>
              </w:rPr>
            </w:pPr>
            <w:r>
              <w:rPr>
                <w:b/>
                <w:kern w:val="0"/>
                <w:sz w:val="18"/>
                <w:szCs w:val="18"/>
              </w:rP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1</w:t>
            </w:r>
          </w:p>
        </w:tc>
        <w:tc>
          <w:tcPr>
            <w:tcW w:w="1636" w:type="dxa"/>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Style w:val="51"/>
                <w:rFonts w:hint="eastAsia" w:cs="宋体"/>
                <w:sz w:val="18"/>
                <w:szCs w:val="18"/>
              </w:rPr>
              <w:t>运营成本费用</w:t>
            </w:r>
          </w:p>
        </w:tc>
        <w:tc>
          <w:tcPr>
            <w:tcW w:w="931" w:type="dxa"/>
            <w:tcMar>
              <w:top w:w="15" w:type="dxa"/>
              <w:left w:w="15" w:type="dxa"/>
              <w:right w:w="15" w:type="dxa"/>
            </w:tcMar>
            <w:vAlign w:val="center"/>
          </w:tcPr>
          <w:p>
            <w:pPr>
              <w:widowControl/>
              <w:spacing w:line="240" w:lineRule="exact"/>
              <w:jc w:val="center"/>
              <w:textAlignment w:val="center"/>
              <w:rPr>
                <w:b/>
                <w:sz w:val="18"/>
                <w:szCs w:val="18"/>
              </w:rPr>
            </w:pPr>
            <w:r>
              <w:rPr>
                <w:b/>
                <w:color w:val="000000"/>
                <w:kern w:val="0"/>
                <w:sz w:val="20"/>
                <w:szCs w:val="20"/>
              </w:rPr>
              <w:t>10,124.23</w:t>
            </w:r>
          </w:p>
        </w:tc>
        <w:tc>
          <w:tcPr>
            <w:tcW w:w="561" w:type="dxa"/>
            <w:tcMar>
              <w:top w:w="15" w:type="dxa"/>
              <w:left w:w="15" w:type="dxa"/>
              <w:right w:w="15" w:type="dxa"/>
            </w:tcMar>
            <w:vAlign w:val="center"/>
          </w:tcPr>
          <w:p>
            <w:pPr>
              <w:spacing w:line="240" w:lineRule="exact"/>
              <w:jc w:val="center"/>
              <w:rPr>
                <w:sz w:val="18"/>
                <w:szCs w:val="18"/>
              </w:rPr>
            </w:pPr>
          </w:p>
        </w:tc>
        <w:tc>
          <w:tcPr>
            <w:tcW w:w="666" w:type="dxa"/>
            <w:tcMar>
              <w:top w:w="15" w:type="dxa"/>
              <w:left w:w="15" w:type="dxa"/>
              <w:right w:w="15" w:type="dxa"/>
            </w:tcMar>
            <w:vAlign w:val="center"/>
          </w:tcPr>
          <w:p>
            <w:pPr>
              <w:spacing w:line="240" w:lineRule="exact"/>
              <w:jc w:val="center"/>
              <w:rPr>
                <w:sz w:val="18"/>
                <w:szCs w:val="18"/>
              </w:rPr>
            </w:pPr>
          </w:p>
        </w:tc>
        <w:tc>
          <w:tcPr>
            <w:tcW w:w="770" w:type="dxa"/>
            <w:tcMar>
              <w:top w:w="15" w:type="dxa"/>
              <w:left w:w="15" w:type="dxa"/>
              <w:right w:w="15" w:type="dxa"/>
            </w:tcMar>
            <w:vAlign w:val="center"/>
          </w:tcPr>
          <w:p>
            <w:pPr>
              <w:widowControl/>
              <w:spacing w:line="240" w:lineRule="exact"/>
              <w:jc w:val="center"/>
              <w:textAlignment w:val="center"/>
              <w:rPr>
                <w:b/>
                <w:sz w:val="18"/>
                <w:szCs w:val="18"/>
              </w:rPr>
            </w:pPr>
            <w:r>
              <w:rPr>
                <w:b/>
                <w:color w:val="000000"/>
                <w:kern w:val="0"/>
                <w:sz w:val="20"/>
                <w:szCs w:val="20"/>
              </w:rPr>
              <w:t>1,578.5</w:t>
            </w:r>
          </w:p>
        </w:tc>
        <w:tc>
          <w:tcPr>
            <w:tcW w:w="735" w:type="dxa"/>
            <w:tcMar>
              <w:top w:w="15" w:type="dxa"/>
              <w:left w:w="15" w:type="dxa"/>
              <w:right w:w="15" w:type="dxa"/>
            </w:tcMar>
            <w:vAlign w:val="center"/>
          </w:tcPr>
          <w:p>
            <w:pPr>
              <w:widowControl/>
              <w:spacing w:line="240" w:lineRule="exact"/>
              <w:jc w:val="center"/>
              <w:textAlignment w:val="center"/>
              <w:rPr>
                <w:b/>
                <w:sz w:val="18"/>
                <w:szCs w:val="18"/>
              </w:rPr>
            </w:pPr>
            <w:r>
              <w:rPr>
                <w:b/>
                <w:color w:val="000000"/>
                <w:kern w:val="0"/>
                <w:sz w:val="20"/>
                <w:szCs w:val="20"/>
              </w:rPr>
              <w:t>1,638.2</w:t>
            </w:r>
          </w:p>
        </w:tc>
        <w:tc>
          <w:tcPr>
            <w:tcW w:w="745" w:type="dxa"/>
            <w:tcMar>
              <w:top w:w="15" w:type="dxa"/>
              <w:left w:w="15" w:type="dxa"/>
              <w:right w:w="15" w:type="dxa"/>
            </w:tcMar>
            <w:vAlign w:val="center"/>
          </w:tcPr>
          <w:p>
            <w:pPr>
              <w:widowControl/>
              <w:spacing w:line="240" w:lineRule="exact"/>
              <w:jc w:val="center"/>
              <w:textAlignment w:val="center"/>
              <w:rPr>
                <w:b/>
                <w:sz w:val="18"/>
                <w:szCs w:val="18"/>
              </w:rPr>
            </w:pPr>
            <w:r>
              <w:rPr>
                <w:b/>
                <w:color w:val="000000"/>
                <w:kern w:val="0"/>
                <w:sz w:val="20"/>
                <w:szCs w:val="20"/>
              </w:rPr>
              <w:t>1,726.9</w:t>
            </w:r>
          </w:p>
        </w:tc>
        <w:tc>
          <w:tcPr>
            <w:tcW w:w="879" w:type="dxa"/>
            <w:tcMar>
              <w:top w:w="15" w:type="dxa"/>
              <w:left w:w="15" w:type="dxa"/>
              <w:right w:w="15" w:type="dxa"/>
            </w:tcMar>
            <w:vAlign w:val="center"/>
          </w:tcPr>
          <w:p>
            <w:pPr>
              <w:widowControl/>
              <w:spacing w:line="240" w:lineRule="exact"/>
              <w:jc w:val="center"/>
              <w:textAlignment w:val="center"/>
              <w:rPr>
                <w:b/>
                <w:sz w:val="18"/>
                <w:szCs w:val="18"/>
              </w:rPr>
            </w:pPr>
            <w:r>
              <w:rPr>
                <w:b/>
                <w:color w:val="000000"/>
                <w:kern w:val="0"/>
                <w:sz w:val="20"/>
                <w:szCs w:val="20"/>
              </w:rPr>
              <w:t>1,726.9</w:t>
            </w:r>
          </w:p>
        </w:tc>
        <w:tc>
          <w:tcPr>
            <w:tcW w:w="851" w:type="dxa"/>
            <w:tcMar>
              <w:top w:w="15" w:type="dxa"/>
              <w:left w:w="15" w:type="dxa"/>
              <w:right w:w="15" w:type="dxa"/>
            </w:tcMar>
            <w:vAlign w:val="center"/>
          </w:tcPr>
          <w:p>
            <w:pPr>
              <w:widowControl/>
              <w:spacing w:line="240" w:lineRule="exact"/>
              <w:jc w:val="center"/>
              <w:textAlignment w:val="center"/>
              <w:rPr>
                <w:b/>
                <w:sz w:val="18"/>
                <w:szCs w:val="18"/>
              </w:rPr>
            </w:pPr>
            <w:r>
              <w:rPr>
                <w:b/>
                <w:color w:val="000000"/>
                <w:kern w:val="0"/>
                <w:sz w:val="20"/>
                <w:szCs w:val="20"/>
              </w:rPr>
              <w:t>1,726.9</w:t>
            </w:r>
          </w:p>
        </w:tc>
        <w:tc>
          <w:tcPr>
            <w:tcW w:w="850" w:type="dxa"/>
            <w:tcMar>
              <w:top w:w="15" w:type="dxa"/>
              <w:left w:w="15" w:type="dxa"/>
              <w:right w:w="15" w:type="dxa"/>
            </w:tcMar>
            <w:vAlign w:val="center"/>
          </w:tcPr>
          <w:p>
            <w:pPr>
              <w:widowControl/>
              <w:spacing w:line="240" w:lineRule="exact"/>
              <w:jc w:val="center"/>
              <w:textAlignment w:val="center"/>
              <w:rPr>
                <w:b/>
                <w:color w:val="000000"/>
                <w:kern w:val="0"/>
                <w:sz w:val="20"/>
                <w:szCs w:val="20"/>
              </w:rPr>
            </w:pPr>
            <w:r>
              <w:rPr>
                <w:b/>
                <w:color w:val="000000"/>
                <w:kern w:val="0"/>
                <w:sz w:val="20"/>
                <w:szCs w:val="20"/>
              </w:rPr>
              <w:t>1,726.9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1.1</w:t>
            </w:r>
          </w:p>
        </w:tc>
        <w:tc>
          <w:tcPr>
            <w:tcW w:w="1636" w:type="dxa"/>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外购燃料动力费用</w:t>
            </w:r>
          </w:p>
        </w:tc>
        <w:tc>
          <w:tcPr>
            <w:tcW w:w="93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1,594.29</w:t>
            </w:r>
          </w:p>
        </w:tc>
        <w:tc>
          <w:tcPr>
            <w:tcW w:w="561" w:type="dxa"/>
            <w:tcMar>
              <w:top w:w="15" w:type="dxa"/>
              <w:left w:w="15" w:type="dxa"/>
              <w:right w:w="15" w:type="dxa"/>
            </w:tcMar>
            <w:vAlign w:val="center"/>
          </w:tcPr>
          <w:p>
            <w:pPr>
              <w:spacing w:line="240" w:lineRule="exact"/>
              <w:jc w:val="center"/>
              <w:rPr>
                <w:sz w:val="18"/>
                <w:szCs w:val="18"/>
              </w:rPr>
            </w:pPr>
          </w:p>
        </w:tc>
        <w:tc>
          <w:tcPr>
            <w:tcW w:w="666" w:type="dxa"/>
            <w:tcMar>
              <w:top w:w="15" w:type="dxa"/>
              <w:left w:w="15" w:type="dxa"/>
              <w:right w:w="15" w:type="dxa"/>
            </w:tcMar>
            <w:vAlign w:val="center"/>
          </w:tcPr>
          <w:p>
            <w:pPr>
              <w:spacing w:line="240" w:lineRule="exact"/>
              <w:jc w:val="center"/>
              <w:rPr>
                <w:sz w:val="18"/>
                <w:szCs w:val="18"/>
              </w:rPr>
            </w:pPr>
          </w:p>
        </w:tc>
        <w:tc>
          <w:tcPr>
            <w:tcW w:w="770"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202.9</w:t>
            </w:r>
          </w:p>
        </w:tc>
        <w:tc>
          <w:tcPr>
            <w:tcW w:w="735"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231.9</w:t>
            </w:r>
          </w:p>
        </w:tc>
        <w:tc>
          <w:tcPr>
            <w:tcW w:w="745"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289.9</w:t>
            </w:r>
          </w:p>
        </w:tc>
        <w:tc>
          <w:tcPr>
            <w:tcW w:w="879"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289.9</w:t>
            </w:r>
          </w:p>
        </w:tc>
        <w:tc>
          <w:tcPr>
            <w:tcW w:w="85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289.9</w:t>
            </w:r>
          </w:p>
        </w:tc>
        <w:tc>
          <w:tcPr>
            <w:tcW w:w="850" w:type="dxa"/>
            <w:tcMar>
              <w:top w:w="15" w:type="dxa"/>
              <w:left w:w="15" w:type="dxa"/>
              <w:right w:w="15" w:type="dxa"/>
            </w:tcMar>
            <w:vAlign w:val="center"/>
          </w:tcPr>
          <w:p>
            <w:pPr>
              <w:widowControl/>
              <w:spacing w:line="240" w:lineRule="exact"/>
              <w:jc w:val="center"/>
              <w:textAlignment w:val="center"/>
              <w:rPr>
                <w:color w:val="000000"/>
                <w:kern w:val="0"/>
                <w:sz w:val="20"/>
                <w:szCs w:val="20"/>
              </w:rPr>
            </w:pPr>
            <w:r>
              <w:rPr>
                <w:color w:val="000000"/>
                <w:kern w:val="0"/>
                <w:sz w:val="20"/>
                <w:szCs w:val="20"/>
              </w:rPr>
              <w:t>289.9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1.2</w:t>
            </w:r>
          </w:p>
        </w:tc>
        <w:tc>
          <w:tcPr>
            <w:tcW w:w="1636" w:type="dxa"/>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工资及福利费用</w:t>
            </w:r>
          </w:p>
        </w:tc>
        <w:tc>
          <w:tcPr>
            <w:tcW w:w="93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829.76</w:t>
            </w:r>
          </w:p>
        </w:tc>
        <w:tc>
          <w:tcPr>
            <w:tcW w:w="561" w:type="dxa"/>
            <w:tcMar>
              <w:top w:w="15" w:type="dxa"/>
              <w:left w:w="15" w:type="dxa"/>
              <w:right w:w="15" w:type="dxa"/>
            </w:tcMar>
            <w:vAlign w:val="center"/>
          </w:tcPr>
          <w:p>
            <w:pPr>
              <w:spacing w:line="240" w:lineRule="exact"/>
              <w:jc w:val="center"/>
              <w:rPr>
                <w:sz w:val="18"/>
                <w:szCs w:val="18"/>
              </w:rPr>
            </w:pPr>
          </w:p>
        </w:tc>
        <w:tc>
          <w:tcPr>
            <w:tcW w:w="666" w:type="dxa"/>
            <w:tcMar>
              <w:top w:w="15" w:type="dxa"/>
              <w:left w:w="15" w:type="dxa"/>
              <w:right w:w="15" w:type="dxa"/>
            </w:tcMar>
            <w:vAlign w:val="center"/>
          </w:tcPr>
          <w:p>
            <w:pPr>
              <w:spacing w:line="240" w:lineRule="exact"/>
              <w:jc w:val="center"/>
              <w:rPr>
                <w:sz w:val="18"/>
                <w:szCs w:val="18"/>
              </w:rPr>
            </w:pPr>
          </w:p>
        </w:tc>
        <w:tc>
          <w:tcPr>
            <w:tcW w:w="770"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92.2</w:t>
            </w:r>
          </w:p>
        </w:tc>
        <w:tc>
          <w:tcPr>
            <w:tcW w:w="735"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122.9</w:t>
            </w:r>
          </w:p>
        </w:tc>
        <w:tc>
          <w:tcPr>
            <w:tcW w:w="745"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153.7</w:t>
            </w:r>
          </w:p>
        </w:tc>
        <w:tc>
          <w:tcPr>
            <w:tcW w:w="879"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153.7</w:t>
            </w:r>
          </w:p>
        </w:tc>
        <w:tc>
          <w:tcPr>
            <w:tcW w:w="85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153.7</w:t>
            </w:r>
          </w:p>
        </w:tc>
        <w:tc>
          <w:tcPr>
            <w:tcW w:w="850" w:type="dxa"/>
            <w:tcMar>
              <w:top w:w="15" w:type="dxa"/>
              <w:left w:w="15" w:type="dxa"/>
              <w:right w:w="15" w:type="dxa"/>
            </w:tcMar>
            <w:vAlign w:val="center"/>
          </w:tcPr>
          <w:p>
            <w:pPr>
              <w:widowControl/>
              <w:spacing w:line="240" w:lineRule="exact"/>
              <w:jc w:val="center"/>
              <w:textAlignment w:val="center"/>
              <w:rPr>
                <w:color w:val="000000"/>
                <w:kern w:val="0"/>
                <w:sz w:val="20"/>
                <w:szCs w:val="20"/>
              </w:rPr>
            </w:pPr>
            <w:r>
              <w:rPr>
                <w:color w:val="000000"/>
                <w:kern w:val="0"/>
                <w:sz w:val="20"/>
                <w:szCs w:val="20"/>
              </w:rPr>
              <w:t>153.7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1.3</w:t>
            </w:r>
          </w:p>
        </w:tc>
        <w:tc>
          <w:tcPr>
            <w:tcW w:w="1636" w:type="dxa"/>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制造费用</w:t>
            </w:r>
          </w:p>
        </w:tc>
        <w:tc>
          <w:tcPr>
            <w:tcW w:w="93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7,700.19</w:t>
            </w:r>
          </w:p>
        </w:tc>
        <w:tc>
          <w:tcPr>
            <w:tcW w:w="561" w:type="dxa"/>
            <w:tcMar>
              <w:top w:w="15" w:type="dxa"/>
              <w:left w:w="15" w:type="dxa"/>
              <w:right w:w="15" w:type="dxa"/>
            </w:tcMar>
            <w:vAlign w:val="center"/>
          </w:tcPr>
          <w:p>
            <w:pPr>
              <w:spacing w:line="240" w:lineRule="exact"/>
              <w:jc w:val="center"/>
              <w:rPr>
                <w:sz w:val="18"/>
                <w:szCs w:val="18"/>
              </w:rPr>
            </w:pPr>
          </w:p>
        </w:tc>
        <w:tc>
          <w:tcPr>
            <w:tcW w:w="666" w:type="dxa"/>
            <w:tcMar>
              <w:top w:w="15" w:type="dxa"/>
              <w:left w:w="15" w:type="dxa"/>
              <w:right w:w="15" w:type="dxa"/>
            </w:tcMar>
            <w:vAlign w:val="center"/>
          </w:tcPr>
          <w:p>
            <w:pPr>
              <w:spacing w:line="240" w:lineRule="exact"/>
              <w:jc w:val="center"/>
              <w:rPr>
                <w:sz w:val="18"/>
                <w:szCs w:val="18"/>
              </w:rPr>
            </w:pPr>
          </w:p>
        </w:tc>
        <w:tc>
          <w:tcPr>
            <w:tcW w:w="770"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1,283.4</w:t>
            </w:r>
          </w:p>
        </w:tc>
        <w:tc>
          <w:tcPr>
            <w:tcW w:w="735"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1,283.4</w:t>
            </w:r>
          </w:p>
        </w:tc>
        <w:tc>
          <w:tcPr>
            <w:tcW w:w="745"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1,283.4</w:t>
            </w:r>
          </w:p>
        </w:tc>
        <w:tc>
          <w:tcPr>
            <w:tcW w:w="879"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1,283.4</w:t>
            </w:r>
          </w:p>
        </w:tc>
        <w:tc>
          <w:tcPr>
            <w:tcW w:w="85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1,283.4</w:t>
            </w:r>
          </w:p>
        </w:tc>
        <w:tc>
          <w:tcPr>
            <w:tcW w:w="850" w:type="dxa"/>
            <w:tcMar>
              <w:top w:w="15" w:type="dxa"/>
              <w:left w:w="15" w:type="dxa"/>
              <w:right w:w="15" w:type="dxa"/>
            </w:tcMar>
            <w:vAlign w:val="center"/>
          </w:tcPr>
          <w:p>
            <w:pPr>
              <w:widowControl/>
              <w:spacing w:line="240" w:lineRule="exact"/>
              <w:jc w:val="center"/>
              <w:textAlignment w:val="center"/>
              <w:rPr>
                <w:color w:val="000000"/>
                <w:kern w:val="0"/>
                <w:sz w:val="20"/>
                <w:szCs w:val="20"/>
              </w:rPr>
            </w:pPr>
            <w:r>
              <w:rPr>
                <w:color w:val="000000"/>
                <w:kern w:val="0"/>
                <w:sz w:val="20"/>
                <w:szCs w:val="20"/>
              </w:rPr>
              <w:t>1,283.4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1.3.1</w:t>
            </w:r>
          </w:p>
        </w:tc>
        <w:tc>
          <w:tcPr>
            <w:tcW w:w="1636" w:type="dxa"/>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折旧费用</w:t>
            </w:r>
          </w:p>
        </w:tc>
        <w:tc>
          <w:tcPr>
            <w:tcW w:w="93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1,532.38</w:t>
            </w:r>
          </w:p>
        </w:tc>
        <w:tc>
          <w:tcPr>
            <w:tcW w:w="561" w:type="dxa"/>
            <w:tcMar>
              <w:top w:w="15" w:type="dxa"/>
              <w:left w:w="15" w:type="dxa"/>
              <w:right w:w="15" w:type="dxa"/>
            </w:tcMar>
            <w:vAlign w:val="center"/>
          </w:tcPr>
          <w:p>
            <w:pPr>
              <w:spacing w:line="240" w:lineRule="exact"/>
              <w:jc w:val="center"/>
              <w:rPr>
                <w:sz w:val="18"/>
                <w:szCs w:val="18"/>
              </w:rPr>
            </w:pPr>
          </w:p>
        </w:tc>
        <w:tc>
          <w:tcPr>
            <w:tcW w:w="666" w:type="dxa"/>
            <w:tcMar>
              <w:top w:w="15" w:type="dxa"/>
              <w:left w:w="15" w:type="dxa"/>
              <w:right w:w="15" w:type="dxa"/>
            </w:tcMar>
            <w:vAlign w:val="center"/>
          </w:tcPr>
          <w:p>
            <w:pPr>
              <w:spacing w:line="240" w:lineRule="exact"/>
              <w:jc w:val="center"/>
              <w:rPr>
                <w:sz w:val="18"/>
                <w:szCs w:val="18"/>
              </w:rPr>
            </w:pPr>
          </w:p>
        </w:tc>
        <w:tc>
          <w:tcPr>
            <w:tcW w:w="770"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255.4</w:t>
            </w:r>
          </w:p>
        </w:tc>
        <w:tc>
          <w:tcPr>
            <w:tcW w:w="735"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255.4</w:t>
            </w:r>
          </w:p>
        </w:tc>
        <w:tc>
          <w:tcPr>
            <w:tcW w:w="745"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255.4</w:t>
            </w:r>
          </w:p>
        </w:tc>
        <w:tc>
          <w:tcPr>
            <w:tcW w:w="879"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255.4</w:t>
            </w:r>
          </w:p>
        </w:tc>
        <w:tc>
          <w:tcPr>
            <w:tcW w:w="85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255.4</w:t>
            </w:r>
          </w:p>
        </w:tc>
        <w:tc>
          <w:tcPr>
            <w:tcW w:w="850" w:type="dxa"/>
            <w:tcMar>
              <w:top w:w="15" w:type="dxa"/>
              <w:left w:w="15" w:type="dxa"/>
              <w:right w:w="15" w:type="dxa"/>
            </w:tcMar>
            <w:vAlign w:val="center"/>
          </w:tcPr>
          <w:p>
            <w:pPr>
              <w:widowControl/>
              <w:spacing w:line="240" w:lineRule="exact"/>
              <w:jc w:val="center"/>
              <w:textAlignment w:val="center"/>
              <w:rPr>
                <w:color w:val="000000"/>
                <w:kern w:val="0"/>
                <w:sz w:val="20"/>
                <w:szCs w:val="20"/>
              </w:rPr>
            </w:pPr>
            <w:r>
              <w:rPr>
                <w:color w:val="000000"/>
                <w:kern w:val="0"/>
                <w:sz w:val="20"/>
                <w:szCs w:val="20"/>
              </w:rPr>
              <w:t>255.4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1.3.2</w:t>
            </w:r>
          </w:p>
        </w:tc>
        <w:tc>
          <w:tcPr>
            <w:tcW w:w="1636" w:type="dxa"/>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修理费用</w:t>
            </w:r>
          </w:p>
        </w:tc>
        <w:tc>
          <w:tcPr>
            <w:tcW w:w="93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6,167.80</w:t>
            </w:r>
          </w:p>
        </w:tc>
        <w:tc>
          <w:tcPr>
            <w:tcW w:w="561" w:type="dxa"/>
            <w:tcMar>
              <w:top w:w="15" w:type="dxa"/>
              <w:left w:w="15" w:type="dxa"/>
              <w:right w:w="15" w:type="dxa"/>
            </w:tcMar>
            <w:vAlign w:val="center"/>
          </w:tcPr>
          <w:p>
            <w:pPr>
              <w:spacing w:line="240" w:lineRule="exact"/>
              <w:jc w:val="center"/>
              <w:rPr>
                <w:sz w:val="18"/>
                <w:szCs w:val="18"/>
              </w:rPr>
            </w:pPr>
          </w:p>
        </w:tc>
        <w:tc>
          <w:tcPr>
            <w:tcW w:w="666" w:type="dxa"/>
            <w:tcMar>
              <w:top w:w="15" w:type="dxa"/>
              <w:left w:w="15" w:type="dxa"/>
              <w:right w:w="15" w:type="dxa"/>
            </w:tcMar>
            <w:vAlign w:val="center"/>
          </w:tcPr>
          <w:p>
            <w:pPr>
              <w:spacing w:line="240" w:lineRule="exact"/>
              <w:jc w:val="center"/>
              <w:rPr>
                <w:sz w:val="18"/>
                <w:szCs w:val="18"/>
              </w:rPr>
            </w:pPr>
          </w:p>
        </w:tc>
        <w:tc>
          <w:tcPr>
            <w:tcW w:w="770"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1,028.0</w:t>
            </w:r>
          </w:p>
        </w:tc>
        <w:tc>
          <w:tcPr>
            <w:tcW w:w="735"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1,028.0</w:t>
            </w:r>
          </w:p>
        </w:tc>
        <w:tc>
          <w:tcPr>
            <w:tcW w:w="745"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1,028.0</w:t>
            </w:r>
          </w:p>
        </w:tc>
        <w:tc>
          <w:tcPr>
            <w:tcW w:w="879"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1,028.0</w:t>
            </w:r>
          </w:p>
        </w:tc>
        <w:tc>
          <w:tcPr>
            <w:tcW w:w="85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1,028.0</w:t>
            </w:r>
          </w:p>
        </w:tc>
        <w:tc>
          <w:tcPr>
            <w:tcW w:w="850" w:type="dxa"/>
            <w:tcMar>
              <w:top w:w="15" w:type="dxa"/>
              <w:left w:w="15" w:type="dxa"/>
              <w:right w:w="15" w:type="dxa"/>
            </w:tcMar>
            <w:vAlign w:val="center"/>
          </w:tcPr>
          <w:p>
            <w:pPr>
              <w:widowControl/>
              <w:spacing w:line="240" w:lineRule="exact"/>
              <w:jc w:val="center"/>
              <w:textAlignment w:val="center"/>
              <w:rPr>
                <w:color w:val="000000"/>
                <w:kern w:val="0"/>
                <w:sz w:val="20"/>
                <w:szCs w:val="20"/>
              </w:rPr>
            </w:pPr>
            <w:r>
              <w:rPr>
                <w:color w:val="000000"/>
                <w:kern w:val="0"/>
                <w:sz w:val="20"/>
                <w:szCs w:val="20"/>
              </w:rPr>
              <w:t>1,028.0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1.3.3</w:t>
            </w:r>
          </w:p>
        </w:tc>
        <w:tc>
          <w:tcPr>
            <w:tcW w:w="1636" w:type="dxa"/>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其他制造费用</w:t>
            </w:r>
          </w:p>
        </w:tc>
        <w:tc>
          <w:tcPr>
            <w:tcW w:w="93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0.00</w:t>
            </w:r>
          </w:p>
        </w:tc>
        <w:tc>
          <w:tcPr>
            <w:tcW w:w="561" w:type="dxa"/>
            <w:tcMar>
              <w:top w:w="15" w:type="dxa"/>
              <w:left w:w="15" w:type="dxa"/>
              <w:right w:w="15" w:type="dxa"/>
            </w:tcMar>
            <w:vAlign w:val="center"/>
          </w:tcPr>
          <w:p>
            <w:pPr>
              <w:spacing w:line="240" w:lineRule="exact"/>
              <w:jc w:val="center"/>
              <w:rPr>
                <w:sz w:val="18"/>
                <w:szCs w:val="18"/>
              </w:rPr>
            </w:pPr>
          </w:p>
        </w:tc>
        <w:tc>
          <w:tcPr>
            <w:tcW w:w="666" w:type="dxa"/>
            <w:tcMar>
              <w:top w:w="15" w:type="dxa"/>
              <w:left w:w="15" w:type="dxa"/>
              <w:right w:w="15" w:type="dxa"/>
            </w:tcMar>
            <w:vAlign w:val="center"/>
          </w:tcPr>
          <w:p>
            <w:pPr>
              <w:spacing w:line="240" w:lineRule="exact"/>
              <w:jc w:val="center"/>
              <w:rPr>
                <w:sz w:val="18"/>
                <w:szCs w:val="18"/>
              </w:rPr>
            </w:pPr>
          </w:p>
        </w:tc>
        <w:tc>
          <w:tcPr>
            <w:tcW w:w="770" w:type="dxa"/>
            <w:tcMar>
              <w:top w:w="15" w:type="dxa"/>
              <w:left w:w="15" w:type="dxa"/>
              <w:right w:w="15" w:type="dxa"/>
            </w:tcMar>
            <w:vAlign w:val="center"/>
          </w:tcPr>
          <w:p>
            <w:pPr>
              <w:spacing w:line="240" w:lineRule="exact"/>
              <w:jc w:val="center"/>
              <w:rPr>
                <w:sz w:val="18"/>
                <w:szCs w:val="18"/>
              </w:rPr>
            </w:pPr>
          </w:p>
        </w:tc>
        <w:tc>
          <w:tcPr>
            <w:tcW w:w="735" w:type="dxa"/>
            <w:tcMar>
              <w:top w:w="15" w:type="dxa"/>
              <w:left w:w="15" w:type="dxa"/>
              <w:right w:w="15" w:type="dxa"/>
            </w:tcMar>
            <w:vAlign w:val="center"/>
          </w:tcPr>
          <w:p>
            <w:pPr>
              <w:spacing w:line="240" w:lineRule="exact"/>
              <w:jc w:val="center"/>
              <w:rPr>
                <w:sz w:val="18"/>
                <w:szCs w:val="18"/>
              </w:rPr>
            </w:pPr>
          </w:p>
        </w:tc>
        <w:tc>
          <w:tcPr>
            <w:tcW w:w="745" w:type="dxa"/>
            <w:tcMar>
              <w:top w:w="15" w:type="dxa"/>
              <w:left w:w="15" w:type="dxa"/>
              <w:right w:w="15" w:type="dxa"/>
            </w:tcMar>
            <w:vAlign w:val="center"/>
          </w:tcPr>
          <w:p>
            <w:pPr>
              <w:spacing w:line="240" w:lineRule="exact"/>
              <w:jc w:val="center"/>
              <w:rPr>
                <w:sz w:val="18"/>
                <w:szCs w:val="18"/>
              </w:rPr>
            </w:pPr>
          </w:p>
        </w:tc>
        <w:tc>
          <w:tcPr>
            <w:tcW w:w="879" w:type="dxa"/>
            <w:tcMar>
              <w:top w:w="15" w:type="dxa"/>
              <w:left w:w="15" w:type="dxa"/>
              <w:right w:w="15" w:type="dxa"/>
            </w:tcMar>
            <w:vAlign w:val="center"/>
          </w:tcPr>
          <w:p>
            <w:pPr>
              <w:spacing w:line="240" w:lineRule="exact"/>
              <w:jc w:val="center"/>
              <w:rPr>
                <w:sz w:val="18"/>
                <w:szCs w:val="18"/>
              </w:rPr>
            </w:pPr>
          </w:p>
        </w:tc>
        <w:tc>
          <w:tcPr>
            <w:tcW w:w="851" w:type="dxa"/>
            <w:tcMar>
              <w:top w:w="15" w:type="dxa"/>
              <w:left w:w="15" w:type="dxa"/>
              <w:right w:w="15" w:type="dxa"/>
            </w:tcMar>
            <w:vAlign w:val="center"/>
          </w:tcPr>
          <w:p>
            <w:pPr>
              <w:spacing w:line="240" w:lineRule="exact"/>
              <w:jc w:val="center"/>
              <w:rPr>
                <w:sz w:val="18"/>
                <w:szCs w:val="18"/>
              </w:rPr>
            </w:pPr>
          </w:p>
        </w:tc>
        <w:tc>
          <w:tcPr>
            <w:tcW w:w="850" w:type="dxa"/>
            <w:tcMar>
              <w:top w:w="15" w:type="dxa"/>
              <w:left w:w="15" w:type="dxa"/>
              <w:right w:w="15"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w:t>
            </w:r>
          </w:p>
        </w:tc>
        <w:tc>
          <w:tcPr>
            <w:tcW w:w="1636" w:type="dxa"/>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Style w:val="51"/>
                <w:rFonts w:hint="eastAsia" w:cs="宋体"/>
                <w:sz w:val="18"/>
                <w:szCs w:val="18"/>
              </w:rPr>
              <w:t>管理费用</w:t>
            </w:r>
          </w:p>
        </w:tc>
        <w:tc>
          <w:tcPr>
            <w:tcW w:w="931" w:type="dxa"/>
            <w:tcMar>
              <w:top w:w="15" w:type="dxa"/>
              <w:left w:w="15" w:type="dxa"/>
              <w:right w:w="15" w:type="dxa"/>
            </w:tcMar>
            <w:vAlign w:val="center"/>
          </w:tcPr>
          <w:p>
            <w:pPr>
              <w:widowControl/>
              <w:spacing w:line="240" w:lineRule="exact"/>
              <w:jc w:val="center"/>
              <w:textAlignment w:val="center"/>
              <w:rPr>
                <w:b/>
                <w:sz w:val="18"/>
                <w:szCs w:val="18"/>
              </w:rPr>
            </w:pPr>
            <w:r>
              <w:rPr>
                <w:b/>
                <w:color w:val="000000"/>
                <w:kern w:val="0"/>
                <w:sz w:val="20"/>
                <w:szCs w:val="20"/>
              </w:rPr>
              <w:t>20,391.75</w:t>
            </w:r>
          </w:p>
        </w:tc>
        <w:tc>
          <w:tcPr>
            <w:tcW w:w="561" w:type="dxa"/>
            <w:tcMar>
              <w:top w:w="15" w:type="dxa"/>
              <w:left w:w="15" w:type="dxa"/>
              <w:right w:w="15" w:type="dxa"/>
            </w:tcMar>
            <w:vAlign w:val="center"/>
          </w:tcPr>
          <w:p>
            <w:pPr>
              <w:spacing w:line="240" w:lineRule="exact"/>
              <w:jc w:val="center"/>
              <w:rPr>
                <w:sz w:val="18"/>
                <w:szCs w:val="18"/>
              </w:rPr>
            </w:pPr>
          </w:p>
        </w:tc>
        <w:tc>
          <w:tcPr>
            <w:tcW w:w="666" w:type="dxa"/>
            <w:tcMar>
              <w:top w:w="15" w:type="dxa"/>
              <w:left w:w="15" w:type="dxa"/>
              <w:right w:w="15" w:type="dxa"/>
            </w:tcMar>
            <w:vAlign w:val="center"/>
          </w:tcPr>
          <w:p>
            <w:pPr>
              <w:spacing w:line="240" w:lineRule="exact"/>
              <w:jc w:val="center"/>
              <w:rPr>
                <w:sz w:val="18"/>
                <w:szCs w:val="18"/>
              </w:rPr>
            </w:pPr>
          </w:p>
        </w:tc>
        <w:tc>
          <w:tcPr>
            <w:tcW w:w="770" w:type="dxa"/>
            <w:tcMar>
              <w:top w:w="15" w:type="dxa"/>
              <w:left w:w="15" w:type="dxa"/>
              <w:right w:w="15" w:type="dxa"/>
            </w:tcMar>
            <w:vAlign w:val="center"/>
          </w:tcPr>
          <w:p>
            <w:pPr>
              <w:widowControl/>
              <w:spacing w:line="240" w:lineRule="exact"/>
              <w:jc w:val="center"/>
              <w:textAlignment w:val="center"/>
              <w:rPr>
                <w:color w:val="000000"/>
                <w:kern w:val="0"/>
                <w:sz w:val="20"/>
                <w:szCs w:val="20"/>
              </w:rPr>
            </w:pPr>
            <w:r>
              <w:rPr>
                <w:color w:val="000000"/>
                <w:kern w:val="0"/>
                <w:sz w:val="20"/>
                <w:szCs w:val="20"/>
              </w:rPr>
              <w:t xml:space="preserve">3,333.0 </w:t>
            </w:r>
          </w:p>
        </w:tc>
        <w:tc>
          <w:tcPr>
            <w:tcW w:w="735" w:type="dxa"/>
            <w:tcMar>
              <w:top w:w="15" w:type="dxa"/>
              <w:left w:w="15" w:type="dxa"/>
              <w:right w:w="15" w:type="dxa"/>
            </w:tcMar>
            <w:vAlign w:val="center"/>
          </w:tcPr>
          <w:p>
            <w:pPr>
              <w:widowControl/>
              <w:spacing w:line="240" w:lineRule="exact"/>
              <w:jc w:val="center"/>
              <w:textAlignment w:val="center"/>
              <w:rPr>
                <w:color w:val="000000"/>
                <w:kern w:val="0"/>
                <w:sz w:val="20"/>
                <w:szCs w:val="20"/>
              </w:rPr>
            </w:pPr>
            <w:r>
              <w:rPr>
                <w:color w:val="000000"/>
                <w:kern w:val="0"/>
                <w:sz w:val="20"/>
                <w:szCs w:val="20"/>
              </w:rPr>
              <w:t xml:space="preserve">3,346.6 </w:t>
            </w:r>
          </w:p>
        </w:tc>
        <w:tc>
          <w:tcPr>
            <w:tcW w:w="745" w:type="dxa"/>
            <w:tcMar>
              <w:top w:w="15" w:type="dxa"/>
              <w:left w:w="15" w:type="dxa"/>
              <w:right w:w="15" w:type="dxa"/>
            </w:tcMar>
            <w:vAlign w:val="center"/>
          </w:tcPr>
          <w:p>
            <w:pPr>
              <w:widowControl/>
              <w:spacing w:line="240" w:lineRule="exact"/>
              <w:jc w:val="center"/>
              <w:textAlignment w:val="center"/>
              <w:rPr>
                <w:color w:val="000000"/>
                <w:kern w:val="0"/>
                <w:sz w:val="20"/>
                <w:szCs w:val="20"/>
              </w:rPr>
            </w:pPr>
            <w:r>
              <w:rPr>
                <w:color w:val="000000"/>
                <w:kern w:val="0"/>
                <w:sz w:val="20"/>
                <w:szCs w:val="20"/>
              </w:rPr>
              <w:t xml:space="preserve">3,360.2 </w:t>
            </w:r>
          </w:p>
        </w:tc>
        <w:tc>
          <w:tcPr>
            <w:tcW w:w="879" w:type="dxa"/>
            <w:tcMar>
              <w:top w:w="15" w:type="dxa"/>
              <w:left w:w="15" w:type="dxa"/>
              <w:right w:w="15" w:type="dxa"/>
            </w:tcMar>
            <w:vAlign w:val="center"/>
          </w:tcPr>
          <w:p>
            <w:pPr>
              <w:widowControl/>
              <w:spacing w:line="240" w:lineRule="exact"/>
              <w:jc w:val="center"/>
              <w:textAlignment w:val="center"/>
              <w:rPr>
                <w:color w:val="000000"/>
                <w:kern w:val="0"/>
                <w:sz w:val="20"/>
                <w:szCs w:val="20"/>
              </w:rPr>
            </w:pPr>
            <w:r>
              <w:rPr>
                <w:color w:val="000000"/>
                <w:kern w:val="0"/>
                <w:sz w:val="20"/>
                <w:szCs w:val="20"/>
              </w:rPr>
              <w:t xml:space="preserve">3,360.2 </w:t>
            </w:r>
          </w:p>
        </w:tc>
        <w:tc>
          <w:tcPr>
            <w:tcW w:w="851" w:type="dxa"/>
            <w:tcMar>
              <w:top w:w="15" w:type="dxa"/>
              <w:left w:w="15" w:type="dxa"/>
              <w:right w:w="15" w:type="dxa"/>
            </w:tcMar>
            <w:vAlign w:val="center"/>
          </w:tcPr>
          <w:p>
            <w:pPr>
              <w:widowControl/>
              <w:spacing w:line="240" w:lineRule="exact"/>
              <w:jc w:val="center"/>
              <w:textAlignment w:val="center"/>
              <w:rPr>
                <w:color w:val="000000"/>
                <w:kern w:val="0"/>
                <w:sz w:val="20"/>
                <w:szCs w:val="20"/>
              </w:rPr>
            </w:pPr>
            <w:r>
              <w:rPr>
                <w:color w:val="000000"/>
                <w:kern w:val="0"/>
                <w:sz w:val="20"/>
                <w:szCs w:val="20"/>
              </w:rPr>
              <w:t xml:space="preserve">3,495.9 </w:t>
            </w:r>
          </w:p>
        </w:tc>
        <w:tc>
          <w:tcPr>
            <w:tcW w:w="850" w:type="dxa"/>
            <w:tcMar>
              <w:top w:w="15" w:type="dxa"/>
              <w:left w:w="15" w:type="dxa"/>
              <w:right w:w="15" w:type="dxa"/>
            </w:tcMar>
            <w:vAlign w:val="center"/>
          </w:tcPr>
          <w:p>
            <w:pPr>
              <w:widowControl/>
              <w:spacing w:line="240" w:lineRule="exact"/>
              <w:jc w:val="center"/>
              <w:textAlignment w:val="center"/>
              <w:rPr>
                <w:color w:val="000000"/>
                <w:kern w:val="0"/>
                <w:sz w:val="20"/>
                <w:szCs w:val="20"/>
              </w:rPr>
            </w:pPr>
            <w:r>
              <w:rPr>
                <w:color w:val="000000"/>
                <w:kern w:val="0"/>
                <w:sz w:val="20"/>
                <w:szCs w:val="20"/>
              </w:rPr>
              <w:t xml:space="preserve">3,495.9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2.1</w:t>
            </w:r>
          </w:p>
        </w:tc>
        <w:tc>
          <w:tcPr>
            <w:tcW w:w="1636" w:type="dxa"/>
            <w:tcMar>
              <w:top w:w="15" w:type="dxa"/>
              <w:left w:w="15" w:type="dxa"/>
              <w:right w:w="15" w:type="dxa"/>
            </w:tcMar>
            <w:vAlign w:val="center"/>
          </w:tcPr>
          <w:p>
            <w:pPr>
              <w:widowControl/>
              <w:spacing w:line="240" w:lineRule="exact"/>
              <w:jc w:val="left"/>
              <w:textAlignment w:val="center"/>
              <w:rPr>
                <w:sz w:val="18"/>
                <w:szCs w:val="18"/>
              </w:rPr>
            </w:pPr>
            <w:r>
              <w:rPr>
                <w:rFonts w:hint="eastAsia"/>
                <w:kern w:val="0"/>
                <w:sz w:val="18"/>
                <w:szCs w:val="18"/>
              </w:rPr>
              <w:t>工程资产摊销费用</w:t>
            </w:r>
          </w:p>
        </w:tc>
        <w:tc>
          <w:tcPr>
            <w:tcW w:w="931" w:type="dxa"/>
            <w:tcMar>
              <w:top w:w="15" w:type="dxa"/>
              <w:left w:w="15" w:type="dxa"/>
              <w:right w:w="15" w:type="dxa"/>
            </w:tcMar>
            <w:vAlign w:val="center"/>
          </w:tcPr>
          <w:p>
            <w:pPr>
              <w:widowControl/>
              <w:jc w:val="right"/>
              <w:textAlignment w:val="center"/>
              <w:rPr>
                <w:sz w:val="18"/>
                <w:szCs w:val="18"/>
              </w:rPr>
            </w:pPr>
            <w:r>
              <w:rPr>
                <w:kern w:val="0"/>
                <w:sz w:val="20"/>
                <w:szCs w:val="20"/>
              </w:rPr>
              <w:t>10,645.13</w:t>
            </w:r>
          </w:p>
        </w:tc>
        <w:tc>
          <w:tcPr>
            <w:tcW w:w="561" w:type="dxa"/>
            <w:tcMar>
              <w:top w:w="15" w:type="dxa"/>
              <w:left w:w="15" w:type="dxa"/>
              <w:right w:w="15" w:type="dxa"/>
            </w:tcMar>
            <w:vAlign w:val="center"/>
          </w:tcPr>
          <w:p>
            <w:pPr>
              <w:jc w:val="right"/>
              <w:rPr>
                <w:sz w:val="18"/>
                <w:szCs w:val="18"/>
              </w:rPr>
            </w:pPr>
          </w:p>
        </w:tc>
        <w:tc>
          <w:tcPr>
            <w:tcW w:w="666" w:type="dxa"/>
            <w:tcMar>
              <w:top w:w="15" w:type="dxa"/>
              <w:left w:w="15" w:type="dxa"/>
              <w:right w:w="15" w:type="dxa"/>
            </w:tcMar>
            <w:vAlign w:val="center"/>
          </w:tcPr>
          <w:p>
            <w:pPr>
              <w:jc w:val="right"/>
              <w:rPr>
                <w:sz w:val="18"/>
                <w:szCs w:val="18"/>
              </w:rPr>
            </w:pPr>
          </w:p>
        </w:tc>
        <w:tc>
          <w:tcPr>
            <w:tcW w:w="770" w:type="dxa"/>
            <w:tcMar>
              <w:top w:w="15" w:type="dxa"/>
              <w:left w:w="15" w:type="dxa"/>
              <w:right w:w="15" w:type="dxa"/>
            </w:tcMar>
            <w:vAlign w:val="center"/>
          </w:tcPr>
          <w:p>
            <w:pPr>
              <w:widowControl/>
              <w:jc w:val="right"/>
              <w:textAlignment w:val="center"/>
              <w:rPr>
                <w:sz w:val="18"/>
                <w:szCs w:val="18"/>
              </w:rPr>
            </w:pPr>
            <w:r>
              <w:rPr>
                <w:kern w:val="0"/>
                <w:sz w:val="20"/>
                <w:szCs w:val="20"/>
              </w:rPr>
              <w:t xml:space="preserve">1,774.2 </w:t>
            </w:r>
          </w:p>
        </w:tc>
        <w:tc>
          <w:tcPr>
            <w:tcW w:w="735" w:type="dxa"/>
            <w:tcMar>
              <w:top w:w="15" w:type="dxa"/>
              <w:left w:w="15" w:type="dxa"/>
              <w:right w:w="15" w:type="dxa"/>
            </w:tcMar>
            <w:vAlign w:val="center"/>
          </w:tcPr>
          <w:p>
            <w:pPr>
              <w:widowControl/>
              <w:jc w:val="right"/>
              <w:textAlignment w:val="center"/>
              <w:rPr>
                <w:sz w:val="18"/>
                <w:szCs w:val="18"/>
              </w:rPr>
            </w:pPr>
            <w:r>
              <w:rPr>
                <w:kern w:val="0"/>
                <w:sz w:val="20"/>
                <w:szCs w:val="20"/>
              </w:rPr>
              <w:t xml:space="preserve">1,774.2 </w:t>
            </w:r>
          </w:p>
        </w:tc>
        <w:tc>
          <w:tcPr>
            <w:tcW w:w="745" w:type="dxa"/>
            <w:tcMar>
              <w:top w:w="15" w:type="dxa"/>
              <w:left w:w="15" w:type="dxa"/>
              <w:right w:w="15" w:type="dxa"/>
            </w:tcMar>
            <w:vAlign w:val="center"/>
          </w:tcPr>
          <w:p>
            <w:pPr>
              <w:widowControl/>
              <w:jc w:val="right"/>
              <w:textAlignment w:val="center"/>
              <w:rPr>
                <w:sz w:val="18"/>
                <w:szCs w:val="18"/>
              </w:rPr>
            </w:pPr>
            <w:r>
              <w:rPr>
                <w:kern w:val="0"/>
                <w:sz w:val="20"/>
                <w:szCs w:val="20"/>
              </w:rPr>
              <w:t xml:space="preserve">1,774.2 </w:t>
            </w:r>
          </w:p>
        </w:tc>
        <w:tc>
          <w:tcPr>
            <w:tcW w:w="879" w:type="dxa"/>
            <w:tcMar>
              <w:top w:w="15" w:type="dxa"/>
              <w:left w:w="15" w:type="dxa"/>
              <w:right w:w="15" w:type="dxa"/>
            </w:tcMar>
            <w:vAlign w:val="center"/>
          </w:tcPr>
          <w:p>
            <w:pPr>
              <w:widowControl/>
              <w:jc w:val="right"/>
              <w:textAlignment w:val="center"/>
              <w:rPr>
                <w:sz w:val="18"/>
                <w:szCs w:val="18"/>
              </w:rPr>
            </w:pPr>
            <w:r>
              <w:rPr>
                <w:kern w:val="0"/>
                <w:sz w:val="20"/>
                <w:szCs w:val="20"/>
              </w:rPr>
              <w:t xml:space="preserve">1,774.2 </w:t>
            </w:r>
          </w:p>
        </w:tc>
        <w:tc>
          <w:tcPr>
            <w:tcW w:w="851" w:type="dxa"/>
            <w:tcMar>
              <w:top w:w="15" w:type="dxa"/>
              <w:left w:w="15" w:type="dxa"/>
              <w:right w:w="15" w:type="dxa"/>
            </w:tcMar>
            <w:vAlign w:val="center"/>
          </w:tcPr>
          <w:p>
            <w:pPr>
              <w:widowControl/>
              <w:jc w:val="right"/>
              <w:textAlignment w:val="center"/>
              <w:rPr>
                <w:sz w:val="18"/>
                <w:szCs w:val="18"/>
              </w:rPr>
            </w:pPr>
            <w:r>
              <w:rPr>
                <w:kern w:val="0"/>
                <w:sz w:val="20"/>
                <w:szCs w:val="20"/>
              </w:rPr>
              <w:t xml:space="preserve">1,774.2 </w:t>
            </w:r>
          </w:p>
        </w:tc>
        <w:tc>
          <w:tcPr>
            <w:tcW w:w="850" w:type="dxa"/>
            <w:tcMar>
              <w:top w:w="15" w:type="dxa"/>
              <w:left w:w="15" w:type="dxa"/>
              <w:right w:w="15" w:type="dxa"/>
            </w:tcMar>
            <w:vAlign w:val="center"/>
          </w:tcPr>
          <w:p>
            <w:pPr>
              <w:widowControl/>
              <w:jc w:val="right"/>
              <w:textAlignment w:val="center"/>
              <w:rPr>
                <w:kern w:val="0"/>
                <w:sz w:val="20"/>
                <w:szCs w:val="20"/>
              </w:rPr>
            </w:pPr>
            <w:r>
              <w:rPr>
                <w:kern w:val="0"/>
                <w:sz w:val="20"/>
                <w:szCs w:val="20"/>
              </w:rPr>
              <w:t xml:space="preserve">1,774.2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2.2</w:t>
            </w:r>
          </w:p>
        </w:tc>
        <w:tc>
          <w:tcPr>
            <w:tcW w:w="1636" w:type="dxa"/>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其他资产摊销费用</w:t>
            </w:r>
          </w:p>
        </w:tc>
        <w:tc>
          <w:tcPr>
            <w:tcW w:w="931" w:type="dxa"/>
            <w:tcMar>
              <w:top w:w="15" w:type="dxa"/>
              <w:left w:w="15" w:type="dxa"/>
              <w:right w:w="15" w:type="dxa"/>
            </w:tcMar>
            <w:vAlign w:val="center"/>
          </w:tcPr>
          <w:p>
            <w:pPr>
              <w:widowControl/>
              <w:jc w:val="right"/>
              <w:textAlignment w:val="center"/>
              <w:rPr>
                <w:sz w:val="18"/>
                <w:szCs w:val="18"/>
              </w:rPr>
            </w:pPr>
            <w:r>
              <w:rPr>
                <w:kern w:val="0"/>
                <w:sz w:val="20"/>
                <w:szCs w:val="20"/>
              </w:rPr>
              <w:t>6,258.83</w:t>
            </w:r>
          </w:p>
        </w:tc>
        <w:tc>
          <w:tcPr>
            <w:tcW w:w="561" w:type="dxa"/>
            <w:tcMar>
              <w:top w:w="15" w:type="dxa"/>
              <w:left w:w="15" w:type="dxa"/>
              <w:right w:w="15" w:type="dxa"/>
            </w:tcMar>
            <w:vAlign w:val="center"/>
          </w:tcPr>
          <w:p>
            <w:pPr>
              <w:jc w:val="right"/>
              <w:rPr>
                <w:sz w:val="18"/>
                <w:szCs w:val="18"/>
              </w:rPr>
            </w:pPr>
          </w:p>
        </w:tc>
        <w:tc>
          <w:tcPr>
            <w:tcW w:w="666" w:type="dxa"/>
            <w:tcMar>
              <w:top w:w="15" w:type="dxa"/>
              <w:left w:w="15" w:type="dxa"/>
              <w:right w:w="15" w:type="dxa"/>
            </w:tcMar>
            <w:vAlign w:val="center"/>
          </w:tcPr>
          <w:p>
            <w:pPr>
              <w:jc w:val="right"/>
              <w:rPr>
                <w:sz w:val="18"/>
                <w:szCs w:val="18"/>
              </w:rPr>
            </w:pPr>
          </w:p>
        </w:tc>
        <w:tc>
          <w:tcPr>
            <w:tcW w:w="770" w:type="dxa"/>
            <w:tcMar>
              <w:top w:w="15" w:type="dxa"/>
              <w:left w:w="15" w:type="dxa"/>
              <w:right w:w="15" w:type="dxa"/>
            </w:tcMar>
            <w:vAlign w:val="center"/>
          </w:tcPr>
          <w:p>
            <w:pPr>
              <w:widowControl/>
              <w:jc w:val="right"/>
              <w:textAlignment w:val="center"/>
              <w:rPr>
                <w:sz w:val="18"/>
                <w:szCs w:val="18"/>
              </w:rPr>
            </w:pPr>
            <w:r>
              <w:rPr>
                <w:kern w:val="0"/>
                <w:sz w:val="20"/>
                <w:szCs w:val="20"/>
              </w:rPr>
              <w:t xml:space="preserve">1,043.1 </w:t>
            </w:r>
          </w:p>
        </w:tc>
        <w:tc>
          <w:tcPr>
            <w:tcW w:w="735" w:type="dxa"/>
            <w:tcMar>
              <w:top w:w="15" w:type="dxa"/>
              <w:left w:w="15" w:type="dxa"/>
              <w:right w:w="15" w:type="dxa"/>
            </w:tcMar>
            <w:vAlign w:val="center"/>
          </w:tcPr>
          <w:p>
            <w:pPr>
              <w:widowControl/>
              <w:jc w:val="right"/>
              <w:textAlignment w:val="center"/>
              <w:rPr>
                <w:sz w:val="18"/>
                <w:szCs w:val="18"/>
              </w:rPr>
            </w:pPr>
            <w:r>
              <w:rPr>
                <w:kern w:val="0"/>
                <w:sz w:val="20"/>
                <w:szCs w:val="20"/>
              </w:rPr>
              <w:t xml:space="preserve">1,043.1 </w:t>
            </w:r>
          </w:p>
        </w:tc>
        <w:tc>
          <w:tcPr>
            <w:tcW w:w="745" w:type="dxa"/>
            <w:tcMar>
              <w:top w:w="15" w:type="dxa"/>
              <w:left w:w="15" w:type="dxa"/>
              <w:right w:w="15" w:type="dxa"/>
            </w:tcMar>
            <w:vAlign w:val="center"/>
          </w:tcPr>
          <w:p>
            <w:pPr>
              <w:widowControl/>
              <w:jc w:val="right"/>
              <w:textAlignment w:val="center"/>
              <w:rPr>
                <w:sz w:val="18"/>
                <w:szCs w:val="18"/>
              </w:rPr>
            </w:pPr>
            <w:r>
              <w:rPr>
                <w:kern w:val="0"/>
                <w:sz w:val="20"/>
                <w:szCs w:val="20"/>
              </w:rPr>
              <w:t xml:space="preserve">1,043.1 </w:t>
            </w:r>
          </w:p>
        </w:tc>
        <w:tc>
          <w:tcPr>
            <w:tcW w:w="879" w:type="dxa"/>
            <w:tcMar>
              <w:top w:w="15" w:type="dxa"/>
              <w:left w:w="15" w:type="dxa"/>
              <w:right w:w="15" w:type="dxa"/>
            </w:tcMar>
            <w:vAlign w:val="center"/>
          </w:tcPr>
          <w:p>
            <w:pPr>
              <w:widowControl/>
              <w:jc w:val="right"/>
              <w:textAlignment w:val="center"/>
              <w:rPr>
                <w:sz w:val="18"/>
                <w:szCs w:val="18"/>
              </w:rPr>
            </w:pPr>
            <w:r>
              <w:rPr>
                <w:kern w:val="0"/>
                <w:sz w:val="20"/>
                <w:szCs w:val="20"/>
              </w:rPr>
              <w:t xml:space="preserve">1,043.1 </w:t>
            </w:r>
          </w:p>
        </w:tc>
        <w:tc>
          <w:tcPr>
            <w:tcW w:w="851" w:type="dxa"/>
            <w:tcMar>
              <w:top w:w="15" w:type="dxa"/>
              <w:left w:w="15" w:type="dxa"/>
              <w:right w:w="15" w:type="dxa"/>
            </w:tcMar>
            <w:vAlign w:val="center"/>
          </w:tcPr>
          <w:p>
            <w:pPr>
              <w:widowControl/>
              <w:jc w:val="right"/>
              <w:textAlignment w:val="center"/>
              <w:rPr>
                <w:sz w:val="18"/>
                <w:szCs w:val="18"/>
              </w:rPr>
            </w:pPr>
            <w:r>
              <w:rPr>
                <w:kern w:val="0"/>
                <w:sz w:val="20"/>
                <w:szCs w:val="20"/>
              </w:rPr>
              <w:t xml:space="preserve">1,043.1 </w:t>
            </w:r>
          </w:p>
        </w:tc>
        <w:tc>
          <w:tcPr>
            <w:tcW w:w="850" w:type="dxa"/>
            <w:tcMar>
              <w:top w:w="15" w:type="dxa"/>
              <w:left w:w="15" w:type="dxa"/>
              <w:right w:w="15" w:type="dxa"/>
            </w:tcMar>
            <w:vAlign w:val="center"/>
          </w:tcPr>
          <w:p>
            <w:pPr>
              <w:widowControl/>
              <w:jc w:val="right"/>
              <w:textAlignment w:val="center"/>
              <w:rPr>
                <w:kern w:val="0"/>
                <w:sz w:val="20"/>
                <w:szCs w:val="20"/>
              </w:rPr>
            </w:pPr>
            <w:r>
              <w:rPr>
                <w:kern w:val="0"/>
                <w:sz w:val="20"/>
                <w:szCs w:val="20"/>
              </w:rPr>
              <w:t xml:space="preserve">1,043.1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2.3</w:t>
            </w:r>
          </w:p>
        </w:tc>
        <w:tc>
          <w:tcPr>
            <w:tcW w:w="1636" w:type="dxa"/>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其他管理费用</w:t>
            </w:r>
          </w:p>
        </w:tc>
        <w:tc>
          <w:tcPr>
            <w:tcW w:w="931" w:type="dxa"/>
            <w:tcMar>
              <w:top w:w="15" w:type="dxa"/>
              <w:left w:w="15" w:type="dxa"/>
              <w:right w:w="15" w:type="dxa"/>
            </w:tcMar>
            <w:vAlign w:val="center"/>
          </w:tcPr>
          <w:p>
            <w:pPr>
              <w:widowControl/>
              <w:jc w:val="right"/>
              <w:textAlignment w:val="center"/>
              <w:rPr>
                <w:sz w:val="18"/>
                <w:szCs w:val="18"/>
              </w:rPr>
            </w:pPr>
            <w:r>
              <w:rPr>
                <w:kern w:val="0"/>
                <w:sz w:val="20"/>
                <w:szCs w:val="20"/>
              </w:rPr>
              <w:t>3,487.79</w:t>
            </w:r>
          </w:p>
        </w:tc>
        <w:tc>
          <w:tcPr>
            <w:tcW w:w="561" w:type="dxa"/>
            <w:tcMar>
              <w:top w:w="15" w:type="dxa"/>
              <w:left w:w="15" w:type="dxa"/>
              <w:right w:w="15" w:type="dxa"/>
            </w:tcMar>
            <w:vAlign w:val="center"/>
          </w:tcPr>
          <w:p>
            <w:pPr>
              <w:jc w:val="right"/>
              <w:rPr>
                <w:sz w:val="18"/>
                <w:szCs w:val="18"/>
              </w:rPr>
            </w:pPr>
          </w:p>
        </w:tc>
        <w:tc>
          <w:tcPr>
            <w:tcW w:w="666" w:type="dxa"/>
            <w:tcMar>
              <w:top w:w="15" w:type="dxa"/>
              <w:left w:w="15" w:type="dxa"/>
              <w:right w:w="15" w:type="dxa"/>
            </w:tcMar>
            <w:vAlign w:val="center"/>
          </w:tcPr>
          <w:p>
            <w:pPr>
              <w:jc w:val="right"/>
              <w:rPr>
                <w:sz w:val="18"/>
                <w:szCs w:val="18"/>
              </w:rPr>
            </w:pPr>
          </w:p>
        </w:tc>
        <w:tc>
          <w:tcPr>
            <w:tcW w:w="770" w:type="dxa"/>
            <w:tcMar>
              <w:top w:w="15" w:type="dxa"/>
              <w:left w:w="15" w:type="dxa"/>
              <w:right w:w="15" w:type="dxa"/>
            </w:tcMar>
            <w:vAlign w:val="center"/>
          </w:tcPr>
          <w:p>
            <w:pPr>
              <w:widowControl/>
              <w:jc w:val="right"/>
              <w:textAlignment w:val="center"/>
              <w:rPr>
                <w:sz w:val="18"/>
                <w:szCs w:val="18"/>
              </w:rPr>
            </w:pPr>
            <w:r>
              <w:rPr>
                <w:kern w:val="0"/>
                <w:sz w:val="20"/>
                <w:szCs w:val="20"/>
              </w:rPr>
              <w:t xml:space="preserve">515.7 </w:t>
            </w:r>
          </w:p>
        </w:tc>
        <w:tc>
          <w:tcPr>
            <w:tcW w:w="735" w:type="dxa"/>
            <w:tcMar>
              <w:top w:w="15" w:type="dxa"/>
              <w:left w:w="15" w:type="dxa"/>
              <w:right w:w="15" w:type="dxa"/>
            </w:tcMar>
            <w:vAlign w:val="center"/>
          </w:tcPr>
          <w:p>
            <w:pPr>
              <w:widowControl/>
              <w:jc w:val="right"/>
              <w:textAlignment w:val="center"/>
              <w:rPr>
                <w:sz w:val="18"/>
                <w:szCs w:val="18"/>
              </w:rPr>
            </w:pPr>
            <w:r>
              <w:rPr>
                <w:kern w:val="0"/>
                <w:sz w:val="20"/>
                <w:szCs w:val="20"/>
              </w:rPr>
              <w:t xml:space="preserve">529.3 </w:t>
            </w:r>
          </w:p>
        </w:tc>
        <w:tc>
          <w:tcPr>
            <w:tcW w:w="745" w:type="dxa"/>
            <w:tcMar>
              <w:top w:w="15" w:type="dxa"/>
              <w:left w:w="15" w:type="dxa"/>
              <w:right w:w="15" w:type="dxa"/>
            </w:tcMar>
            <w:vAlign w:val="center"/>
          </w:tcPr>
          <w:p>
            <w:pPr>
              <w:widowControl/>
              <w:jc w:val="right"/>
              <w:textAlignment w:val="center"/>
              <w:rPr>
                <w:sz w:val="18"/>
                <w:szCs w:val="18"/>
              </w:rPr>
            </w:pPr>
            <w:r>
              <w:rPr>
                <w:kern w:val="0"/>
                <w:sz w:val="20"/>
                <w:szCs w:val="20"/>
              </w:rPr>
              <w:t xml:space="preserve">542.8 </w:t>
            </w:r>
          </w:p>
        </w:tc>
        <w:tc>
          <w:tcPr>
            <w:tcW w:w="879" w:type="dxa"/>
            <w:tcMar>
              <w:top w:w="15" w:type="dxa"/>
              <w:left w:w="15" w:type="dxa"/>
              <w:right w:w="15" w:type="dxa"/>
            </w:tcMar>
            <w:vAlign w:val="center"/>
          </w:tcPr>
          <w:p>
            <w:pPr>
              <w:widowControl/>
              <w:jc w:val="right"/>
              <w:textAlignment w:val="center"/>
              <w:rPr>
                <w:sz w:val="18"/>
                <w:szCs w:val="18"/>
              </w:rPr>
            </w:pPr>
            <w:r>
              <w:rPr>
                <w:kern w:val="0"/>
                <w:sz w:val="20"/>
                <w:szCs w:val="20"/>
              </w:rPr>
              <w:t xml:space="preserve">542.8 </w:t>
            </w:r>
          </w:p>
        </w:tc>
        <w:tc>
          <w:tcPr>
            <w:tcW w:w="851" w:type="dxa"/>
            <w:tcMar>
              <w:top w:w="15" w:type="dxa"/>
              <w:left w:w="15" w:type="dxa"/>
              <w:right w:w="15" w:type="dxa"/>
            </w:tcMar>
            <w:vAlign w:val="center"/>
          </w:tcPr>
          <w:p>
            <w:pPr>
              <w:widowControl/>
              <w:jc w:val="right"/>
              <w:textAlignment w:val="center"/>
              <w:rPr>
                <w:sz w:val="18"/>
                <w:szCs w:val="18"/>
              </w:rPr>
            </w:pPr>
            <w:r>
              <w:rPr>
                <w:kern w:val="0"/>
                <w:sz w:val="20"/>
                <w:szCs w:val="20"/>
              </w:rPr>
              <w:t xml:space="preserve">678.6 </w:t>
            </w:r>
          </w:p>
        </w:tc>
        <w:tc>
          <w:tcPr>
            <w:tcW w:w="850" w:type="dxa"/>
            <w:tcMar>
              <w:top w:w="15" w:type="dxa"/>
              <w:left w:w="15" w:type="dxa"/>
              <w:right w:w="15" w:type="dxa"/>
            </w:tcMar>
            <w:vAlign w:val="center"/>
          </w:tcPr>
          <w:p>
            <w:pPr>
              <w:widowControl/>
              <w:jc w:val="right"/>
              <w:textAlignment w:val="center"/>
              <w:rPr>
                <w:kern w:val="0"/>
                <w:sz w:val="20"/>
                <w:szCs w:val="20"/>
              </w:rPr>
            </w:pPr>
            <w:r>
              <w:rPr>
                <w:kern w:val="0"/>
                <w:sz w:val="20"/>
                <w:szCs w:val="20"/>
              </w:rPr>
              <w:t xml:space="preserve">678.6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3</w:t>
            </w:r>
          </w:p>
        </w:tc>
        <w:tc>
          <w:tcPr>
            <w:tcW w:w="1636" w:type="dxa"/>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Style w:val="51"/>
                <w:rFonts w:hint="eastAsia" w:cs="宋体"/>
                <w:sz w:val="18"/>
                <w:szCs w:val="18"/>
              </w:rPr>
              <w:t>财务费用</w:t>
            </w:r>
          </w:p>
        </w:tc>
        <w:tc>
          <w:tcPr>
            <w:tcW w:w="931" w:type="dxa"/>
            <w:tcMar>
              <w:top w:w="15" w:type="dxa"/>
              <w:left w:w="15" w:type="dxa"/>
              <w:right w:w="15" w:type="dxa"/>
            </w:tcMar>
            <w:vAlign w:val="center"/>
          </w:tcPr>
          <w:p>
            <w:pPr>
              <w:widowControl/>
              <w:spacing w:line="240" w:lineRule="exact"/>
              <w:jc w:val="center"/>
              <w:textAlignment w:val="center"/>
              <w:rPr>
                <w:b/>
                <w:sz w:val="18"/>
                <w:szCs w:val="18"/>
              </w:rPr>
            </w:pPr>
            <w:r>
              <w:rPr>
                <w:b/>
                <w:color w:val="000000"/>
                <w:kern w:val="0"/>
                <w:sz w:val="20"/>
                <w:szCs w:val="20"/>
              </w:rPr>
              <w:t>2,550.00</w:t>
            </w:r>
          </w:p>
        </w:tc>
        <w:tc>
          <w:tcPr>
            <w:tcW w:w="561" w:type="dxa"/>
            <w:tcMar>
              <w:top w:w="15" w:type="dxa"/>
              <w:left w:w="15" w:type="dxa"/>
              <w:right w:w="15" w:type="dxa"/>
            </w:tcMar>
            <w:vAlign w:val="center"/>
          </w:tcPr>
          <w:p>
            <w:pPr>
              <w:spacing w:line="240" w:lineRule="exact"/>
              <w:jc w:val="center"/>
              <w:rPr>
                <w:b/>
                <w:sz w:val="18"/>
                <w:szCs w:val="18"/>
              </w:rPr>
            </w:pPr>
          </w:p>
        </w:tc>
        <w:tc>
          <w:tcPr>
            <w:tcW w:w="666" w:type="dxa"/>
            <w:tcMar>
              <w:top w:w="15" w:type="dxa"/>
              <w:left w:w="15" w:type="dxa"/>
              <w:right w:w="15" w:type="dxa"/>
            </w:tcMar>
            <w:vAlign w:val="center"/>
          </w:tcPr>
          <w:p>
            <w:pPr>
              <w:spacing w:line="240" w:lineRule="exact"/>
              <w:jc w:val="center"/>
              <w:rPr>
                <w:b/>
                <w:sz w:val="18"/>
                <w:szCs w:val="18"/>
              </w:rPr>
            </w:pPr>
          </w:p>
        </w:tc>
        <w:tc>
          <w:tcPr>
            <w:tcW w:w="770" w:type="dxa"/>
            <w:tcMar>
              <w:top w:w="15" w:type="dxa"/>
              <w:left w:w="15" w:type="dxa"/>
              <w:right w:w="15" w:type="dxa"/>
            </w:tcMar>
            <w:vAlign w:val="center"/>
          </w:tcPr>
          <w:p>
            <w:pPr>
              <w:widowControl/>
              <w:spacing w:line="240" w:lineRule="exact"/>
              <w:jc w:val="center"/>
              <w:textAlignment w:val="center"/>
              <w:rPr>
                <w:b/>
                <w:sz w:val="18"/>
                <w:szCs w:val="18"/>
              </w:rPr>
            </w:pPr>
            <w:r>
              <w:rPr>
                <w:b/>
                <w:color w:val="000000"/>
                <w:kern w:val="0"/>
                <w:sz w:val="20"/>
                <w:szCs w:val="20"/>
              </w:rPr>
              <w:t>450.00</w:t>
            </w:r>
          </w:p>
        </w:tc>
        <w:tc>
          <w:tcPr>
            <w:tcW w:w="735" w:type="dxa"/>
            <w:tcMar>
              <w:top w:w="15" w:type="dxa"/>
              <w:left w:w="15" w:type="dxa"/>
              <w:right w:w="15" w:type="dxa"/>
            </w:tcMar>
            <w:vAlign w:val="center"/>
          </w:tcPr>
          <w:p>
            <w:pPr>
              <w:widowControl/>
              <w:spacing w:line="240" w:lineRule="exact"/>
              <w:jc w:val="center"/>
              <w:textAlignment w:val="center"/>
              <w:rPr>
                <w:b/>
                <w:sz w:val="18"/>
                <w:szCs w:val="18"/>
              </w:rPr>
            </w:pPr>
            <w:r>
              <w:rPr>
                <w:b/>
                <w:color w:val="000000"/>
                <w:kern w:val="0"/>
                <w:sz w:val="20"/>
                <w:szCs w:val="20"/>
              </w:rPr>
              <w:t>450.00</w:t>
            </w:r>
          </w:p>
        </w:tc>
        <w:tc>
          <w:tcPr>
            <w:tcW w:w="745" w:type="dxa"/>
            <w:tcMar>
              <w:top w:w="15" w:type="dxa"/>
              <w:left w:w="15" w:type="dxa"/>
              <w:right w:w="15" w:type="dxa"/>
            </w:tcMar>
            <w:vAlign w:val="center"/>
          </w:tcPr>
          <w:p>
            <w:pPr>
              <w:widowControl/>
              <w:spacing w:line="240" w:lineRule="exact"/>
              <w:jc w:val="center"/>
              <w:textAlignment w:val="center"/>
              <w:rPr>
                <w:b/>
                <w:sz w:val="18"/>
                <w:szCs w:val="18"/>
              </w:rPr>
            </w:pPr>
            <w:r>
              <w:rPr>
                <w:b/>
                <w:color w:val="000000"/>
                <w:kern w:val="0"/>
                <w:sz w:val="20"/>
                <w:szCs w:val="20"/>
              </w:rPr>
              <w:t>450.00</w:t>
            </w:r>
          </w:p>
        </w:tc>
        <w:tc>
          <w:tcPr>
            <w:tcW w:w="879" w:type="dxa"/>
            <w:tcMar>
              <w:top w:w="15" w:type="dxa"/>
              <w:left w:w="15" w:type="dxa"/>
              <w:right w:w="15" w:type="dxa"/>
            </w:tcMar>
            <w:vAlign w:val="center"/>
          </w:tcPr>
          <w:p>
            <w:pPr>
              <w:widowControl/>
              <w:spacing w:line="240" w:lineRule="exact"/>
              <w:jc w:val="center"/>
              <w:textAlignment w:val="center"/>
              <w:rPr>
                <w:b/>
                <w:sz w:val="18"/>
                <w:szCs w:val="18"/>
              </w:rPr>
            </w:pPr>
            <w:r>
              <w:rPr>
                <w:b/>
                <w:color w:val="000000"/>
                <w:kern w:val="0"/>
                <w:sz w:val="20"/>
                <w:szCs w:val="20"/>
              </w:rPr>
              <w:t>450.00</w:t>
            </w:r>
          </w:p>
        </w:tc>
        <w:tc>
          <w:tcPr>
            <w:tcW w:w="851" w:type="dxa"/>
            <w:tcMar>
              <w:top w:w="15" w:type="dxa"/>
              <w:left w:w="15" w:type="dxa"/>
              <w:right w:w="15" w:type="dxa"/>
            </w:tcMar>
            <w:vAlign w:val="center"/>
          </w:tcPr>
          <w:p>
            <w:pPr>
              <w:widowControl/>
              <w:spacing w:line="240" w:lineRule="exact"/>
              <w:jc w:val="center"/>
              <w:textAlignment w:val="center"/>
              <w:rPr>
                <w:b/>
                <w:sz w:val="18"/>
                <w:szCs w:val="18"/>
              </w:rPr>
            </w:pPr>
            <w:r>
              <w:rPr>
                <w:b/>
                <w:color w:val="000000"/>
                <w:kern w:val="0"/>
                <w:sz w:val="20"/>
                <w:szCs w:val="20"/>
              </w:rPr>
              <w:t>450.00</w:t>
            </w:r>
          </w:p>
        </w:tc>
        <w:tc>
          <w:tcPr>
            <w:tcW w:w="850" w:type="dxa"/>
            <w:tcMar>
              <w:top w:w="15" w:type="dxa"/>
              <w:left w:w="15" w:type="dxa"/>
              <w:right w:w="15" w:type="dxa"/>
            </w:tcMar>
            <w:vAlign w:val="center"/>
          </w:tcPr>
          <w:p>
            <w:pPr>
              <w:widowControl/>
              <w:spacing w:line="240" w:lineRule="exact"/>
              <w:jc w:val="center"/>
              <w:textAlignment w:val="center"/>
              <w:rPr>
                <w:b/>
                <w:color w:val="000000"/>
                <w:kern w:val="0"/>
                <w:sz w:val="20"/>
                <w:szCs w:val="20"/>
              </w:rPr>
            </w:pPr>
            <w:r>
              <w:rPr>
                <w:b/>
                <w:color w:val="000000"/>
                <w:kern w:val="0"/>
                <w:sz w:val="20"/>
                <w:szCs w:val="20"/>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3.1</w:t>
            </w:r>
          </w:p>
        </w:tc>
        <w:tc>
          <w:tcPr>
            <w:tcW w:w="1636" w:type="dxa"/>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利息支出</w:t>
            </w:r>
          </w:p>
        </w:tc>
        <w:tc>
          <w:tcPr>
            <w:tcW w:w="93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2,550.00</w:t>
            </w:r>
          </w:p>
        </w:tc>
        <w:tc>
          <w:tcPr>
            <w:tcW w:w="561" w:type="dxa"/>
            <w:tcMar>
              <w:top w:w="15" w:type="dxa"/>
              <w:left w:w="15" w:type="dxa"/>
              <w:right w:w="15" w:type="dxa"/>
            </w:tcMar>
            <w:vAlign w:val="center"/>
          </w:tcPr>
          <w:p>
            <w:pPr>
              <w:spacing w:line="240" w:lineRule="exact"/>
              <w:jc w:val="center"/>
              <w:rPr>
                <w:sz w:val="18"/>
                <w:szCs w:val="18"/>
              </w:rPr>
            </w:pPr>
          </w:p>
        </w:tc>
        <w:tc>
          <w:tcPr>
            <w:tcW w:w="666" w:type="dxa"/>
            <w:tcMar>
              <w:top w:w="15" w:type="dxa"/>
              <w:left w:w="15" w:type="dxa"/>
              <w:right w:w="15" w:type="dxa"/>
            </w:tcMar>
            <w:vAlign w:val="center"/>
          </w:tcPr>
          <w:p>
            <w:pPr>
              <w:spacing w:line="240" w:lineRule="exact"/>
              <w:jc w:val="center"/>
              <w:rPr>
                <w:sz w:val="18"/>
                <w:szCs w:val="18"/>
              </w:rPr>
            </w:pPr>
          </w:p>
        </w:tc>
        <w:tc>
          <w:tcPr>
            <w:tcW w:w="770"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450.00</w:t>
            </w:r>
          </w:p>
        </w:tc>
        <w:tc>
          <w:tcPr>
            <w:tcW w:w="735"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450.00</w:t>
            </w:r>
          </w:p>
        </w:tc>
        <w:tc>
          <w:tcPr>
            <w:tcW w:w="745"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450.00</w:t>
            </w:r>
          </w:p>
        </w:tc>
        <w:tc>
          <w:tcPr>
            <w:tcW w:w="879"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450.00</w:t>
            </w:r>
          </w:p>
        </w:tc>
        <w:tc>
          <w:tcPr>
            <w:tcW w:w="85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450.00</w:t>
            </w:r>
          </w:p>
        </w:tc>
        <w:tc>
          <w:tcPr>
            <w:tcW w:w="850" w:type="dxa"/>
            <w:tcMar>
              <w:top w:w="15" w:type="dxa"/>
              <w:left w:w="15" w:type="dxa"/>
              <w:right w:w="15" w:type="dxa"/>
            </w:tcMar>
            <w:vAlign w:val="center"/>
          </w:tcPr>
          <w:p>
            <w:pPr>
              <w:widowControl/>
              <w:spacing w:line="240" w:lineRule="exact"/>
              <w:jc w:val="center"/>
              <w:textAlignment w:val="center"/>
              <w:rPr>
                <w:color w:val="000000"/>
                <w:kern w:val="0"/>
                <w:sz w:val="20"/>
                <w:szCs w:val="20"/>
              </w:rPr>
            </w:pPr>
            <w:r>
              <w:rPr>
                <w:color w:val="000000"/>
                <w:kern w:val="0"/>
                <w:sz w:val="20"/>
                <w:szCs w:val="20"/>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3.1.1</w:t>
            </w:r>
          </w:p>
        </w:tc>
        <w:tc>
          <w:tcPr>
            <w:tcW w:w="1636" w:type="dxa"/>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长期借款利息</w:t>
            </w:r>
          </w:p>
        </w:tc>
        <w:tc>
          <w:tcPr>
            <w:tcW w:w="93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2,550.00</w:t>
            </w:r>
          </w:p>
        </w:tc>
        <w:tc>
          <w:tcPr>
            <w:tcW w:w="561" w:type="dxa"/>
            <w:tcMar>
              <w:top w:w="15" w:type="dxa"/>
              <w:left w:w="15" w:type="dxa"/>
              <w:right w:w="15" w:type="dxa"/>
            </w:tcMar>
            <w:vAlign w:val="center"/>
          </w:tcPr>
          <w:p>
            <w:pPr>
              <w:spacing w:line="240" w:lineRule="exact"/>
              <w:jc w:val="center"/>
              <w:rPr>
                <w:sz w:val="18"/>
                <w:szCs w:val="18"/>
              </w:rPr>
            </w:pPr>
          </w:p>
        </w:tc>
        <w:tc>
          <w:tcPr>
            <w:tcW w:w="666" w:type="dxa"/>
            <w:tcMar>
              <w:top w:w="15" w:type="dxa"/>
              <w:left w:w="15" w:type="dxa"/>
              <w:right w:w="15" w:type="dxa"/>
            </w:tcMar>
            <w:vAlign w:val="center"/>
          </w:tcPr>
          <w:p>
            <w:pPr>
              <w:spacing w:line="240" w:lineRule="exact"/>
              <w:jc w:val="center"/>
              <w:rPr>
                <w:sz w:val="18"/>
                <w:szCs w:val="18"/>
              </w:rPr>
            </w:pPr>
          </w:p>
        </w:tc>
        <w:tc>
          <w:tcPr>
            <w:tcW w:w="770"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450.00</w:t>
            </w:r>
          </w:p>
        </w:tc>
        <w:tc>
          <w:tcPr>
            <w:tcW w:w="735"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450.00</w:t>
            </w:r>
          </w:p>
        </w:tc>
        <w:tc>
          <w:tcPr>
            <w:tcW w:w="745"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450.00</w:t>
            </w:r>
          </w:p>
        </w:tc>
        <w:tc>
          <w:tcPr>
            <w:tcW w:w="879"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450.00</w:t>
            </w:r>
          </w:p>
        </w:tc>
        <w:tc>
          <w:tcPr>
            <w:tcW w:w="851" w:type="dxa"/>
            <w:tcMar>
              <w:top w:w="15" w:type="dxa"/>
              <w:left w:w="15" w:type="dxa"/>
              <w:right w:w="15" w:type="dxa"/>
            </w:tcMar>
            <w:vAlign w:val="center"/>
          </w:tcPr>
          <w:p>
            <w:pPr>
              <w:widowControl/>
              <w:spacing w:line="240" w:lineRule="exact"/>
              <w:jc w:val="center"/>
              <w:textAlignment w:val="center"/>
              <w:rPr>
                <w:sz w:val="18"/>
                <w:szCs w:val="18"/>
              </w:rPr>
            </w:pPr>
            <w:r>
              <w:rPr>
                <w:color w:val="000000"/>
                <w:kern w:val="0"/>
                <w:sz w:val="20"/>
                <w:szCs w:val="20"/>
              </w:rPr>
              <w:t>450.00</w:t>
            </w:r>
          </w:p>
        </w:tc>
        <w:tc>
          <w:tcPr>
            <w:tcW w:w="850" w:type="dxa"/>
            <w:tcMar>
              <w:top w:w="15" w:type="dxa"/>
              <w:left w:w="15" w:type="dxa"/>
              <w:right w:w="15" w:type="dxa"/>
            </w:tcMar>
            <w:vAlign w:val="center"/>
          </w:tcPr>
          <w:p>
            <w:pPr>
              <w:widowControl/>
              <w:spacing w:line="240" w:lineRule="exact"/>
              <w:jc w:val="center"/>
              <w:textAlignment w:val="center"/>
              <w:rPr>
                <w:color w:val="000000"/>
                <w:kern w:val="0"/>
                <w:sz w:val="20"/>
                <w:szCs w:val="20"/>
              </w:rPr>
            </w:pPr>
            <w:r>
              <w:rPr>
                <w:color w:val="000000"/>
                <w:kern w:val="0"/>
                <w:sz w:val="20"/>
                <w:szCs w:val="20"/>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3.1.2</w:t>
            </w:r>
          </w:p>
        </w:tc>
        <w:tc>
          <w:tcPr>
            <w:tcW w:w="1636" w:type="dxa"/>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流动资金借款利息</w:t>
            </w:r>
          </w:p>
        </w:tc>
        <w:tc>
          <w:tcPr>
            <w:tcW w:w="931" w:type="dxa"/>
            <w:tcMar>
              <w:top w:w="15" w:type="dxa"/>
              <w:left w:w="15" w:type="dxa"/>
              <w:right w:w="15" w:type="dxa"/>
            </w:tcMar>
            <w:vAlign w:val="center"/>
          </w:tcPr>
          <w:p>
            <w:pPr>
              <w:spacing w:line="240" w:lineRule="exact"/>
              <w:jc w:val="center"/>
              <w:rPr>
                <w:sz w:val="18"/>
                <w:szCs w:val="18"/>
              </w:rPr>
            </w:pPr>
          </w:p>
        </w:tc>
        <w:tc>
          <w:tcPr>
            <w:tcW w:w="561" w:type="dxa"/>
            <w:tcMar>
              <w:top w:w="15" w:type="dxa"/>
              <w:left w:w="15" w:type="dxa"/>
              <w:right w:w="15" w:type="dxa"/>
            </w:tcMar>
            <w:vAlign w:val="center"/>
          </w:tcPr>
          <w:p>
            <w:pPr>
              <w:spacing w:line="240" w:lineRule="exact"/>
              <w:jc w:val="center"/>
              <w:rPr>
                <w:sz w:val="18"/>
                <w:szCs w:val="18"/>
              </w:rPr>
            </w:pPr>
          </w:p>
        </w:tc>
        <w:tc>
          <w:tcPr>
            <w:tcW w:w="666" w:type="dxa"/>
            <w:tcMar>
              <w:top w:w="15" w:type="dxa"/>
              <w:left w:w="15" w:type="dxa"/>
              <w:right w:w="15" w:type="dxa"/>
            </w:tcMar>
            <w:vAlign w:val="center"/>
          </w:tcPr>
          <w:p>
            <w:pPr>
              <w:spacing w:line="240" w:lineRule="exact"/>
              <w:jc w:val="center"/>
              <w:rPr>
                <w:sz w:val="18"/>
                <w:szCs w:val="18"/>
              </w:rPr>
            </w:pPr>
          </w:p>
        </w:tc>
        <w:tc>
          <w:tcPr>
            <w:tcW w:w="770" w:type="dxa"/>
            <w:tcMar>
              <w:top w:w="15" w:type="dxa"/>
              <w:left w:w="15" w:type="dxa"/>
              <w:right w:w="15" w:type="dxa"/>
            </w:tcMar>
            <w:vAlign w:val="center"/>
          </w:tcPr>
          <w:p>
            <w:pPr>
              <w:spacing w:line="240" w:lineRule="exact"/>
              <w:jc w:val="center"/>
              <w:rPr>
                <w:sz w:val="18"/>
                <w:szCs w:val="18"/>
              </w:rPr>
            </w:pPr>
          </w:p>
        </w:tc>
        <w:tc>
          <w:tcPr>
            <w:tcW w:w="735" w:type="dxa"/>
            <w:tcMar>
              <w:top w:w="15" w:type="dxa"/>
              <w:left w:w="15" w:type="dxa"/>
              <w:right w:w="15" w:type="dxa"/>
            </w:tcMar>
            <w:vAlign w:val="center"/>
          </w:tcPr>
          <w:p>
            <w:pPr>
              <w:spacing w:line="240" w:lineRule="exact"/>
              <w:jc w:val="center"/>
              <w:rPr>
                <w:sz w:val="18"/>
                <w:szCs w:val="18"/>
              </w:rPr>
            </w:pPr>
          </w:p>
        </w:tc>
        <w:tc>
          <w:tcPr>
            <w:tcW w:w="745" w:type="dxa"/>
            <w:tcMar>
              <w:top w:w="15" w:type="dxa"/>
              <w:left w:w="15" w:type="dxa"/>
              <w:right w:w="15" w:type="dxa"/>
            </w:tcMar>
            <w:vAlign w:val="center"/>
          </w:tcPr>
          <w:p>
            <w:pPr>
              <w:spacing w:line="240" w:lineRule="exact"/>
              <w:jc w:val="center"/>
              <w:rPr>
                <w:sz w:val="18"/>
                <w:szCs w:val="18"/>
              </w:rPr>
            </w:pPr>
          </w:p>
        </w:tc>
        <w:tc>
          <w:tcPr>
            <w:tcW w:w="879" w:type="dxa"/>
            <w:tcMar>
              <w:top w:w="15" w:type="dxa"/>
              <w:left w:w="15" w:type="dxa"/>
              <w:right w:w="15" w:type="dxa"/>
            </w:tcMar>
            <w:vAlign w:val="center"/>
          </w:tcPr>
          <w:p>
            <w:pPr>
              <w:spacing w:line="240" w:lineRule="exact"/>
              <w:jc w:val="center"/>
              <w:rPr>
                <w:sz w:val="18"/>
                <w:szCs w:val="18"/>
              </w:rPr>
            </w:pPr>
          </w:p>
        </w:tc>
        <w:tc>
          <w:tcPr>
            <w:tcW w:w="851" w:type="dxa"/>
            <w:tcMar>
              <w:top w:w="15" w:type="dxa"/>
              <w:left w:w="15" w:type="dxa"/>
              <w:right w:w="15" w:type="dxa"/>
            </w:tcMar>
            <w:vAlign w:val="center"/>
          </w:tcPr>
          <w:p>
            <w:pPr>
              <w:spacing w:line="240" w:lineRule="exact"/>
              <w:jc w:val="center"/>
              <w:rPr>
                <w:sz w:val="18"/>
                <w:szCs w:val="18"/>
              </w:rPr>
            </w:pPr>
          </w:p>
        </w:tc>
        <w:tc>
          <w:tcPr>
            <w:tcW w:w="850" w:type="dxa"/>
            <w:tcMar>
              <w:top w:w="15" w:type="dxa"/>
              <w:left w:w="15" w:type="dxa"/>
              <w:right w:w="15"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3.1.3</w:t>
            </w:r>
          </w:p>
        </w:tc>
        <w:tc>
          <w:tcPr>
            <w:tcW w:w="1636" w:type="dxa"/>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短期借款利息</w:t>
            </w:r>
          </w:p>
        </w:tc>
        <w:tc>
          <w:tcPr>
            <w:tcW w:w="931" w:type="dxa"/>
            <w:tcMar>
              <w:top w:w="15" w:type="dxa"/>
              <w:left w:w="15" w:type="dxa"/>
              <w:right w:w="15" w:type="dxa"/>
            </w:tcMar>
            <w:vAlign w:val="center"/>
          </w:tcPr>
          <w:p>
            <w:pPr>
              <w:spacing w:line="240" w:lineRule="exact"/>
              <w:jc w:val="center"/>
              <w:rPr>
                <w:sz w:val="18"/>
                <w:szCs w:val="18"/>
              </w:rPr>
            </w:pPr>
          </w:p>
        </w:tc>
        <w:tc>
          <w:tcPr>
            <w:tcW w:w="561" w:type="dxa"/>
            <w:tcMar>
              <w:top w:w="15" w:type="dxa"/>
              <w:left w:w="15" w:type="dxa"/>
              <w:right w:w="15" w:type="dxa"/>
            </w:tcMar>
            <w:vAlign w:val="center"/>
          </w:tcPr>
          <w:p>
            <w:pPr>
              <w:spacing w:line="240" w:lineRule="exact"/>
              <w:jc w:val="center"/>
              <w:rPr>
                <w:sz w:val="18"/>
                <w:szCs w:val="18"/>
              </w:rPr>
            </w:pPr>
          </w:p>
        </w:tc>
        <w:tc>
          <w:tcPr>
            <w:tcW w:w="666" w:type="dxa"/>
            <w:tcMar>
              <w:top w:w="15" w:type="dxa"/>
              <w:left w:w="15" w:type="dxa"/>
              <w:right w:w="15" w:type="dxa"/>
            </w:tcMar>
            <w:vAlign w:val="center"/>
          </w:tcPr>
          <w:p>
            <w:pPr>
              <w:spacing w:line="240" w:lineRule="exact"/>
              <w:jc w:val="center"/>
              <w:rPr>
                <w:sz w:val="18"/>
                <w:szCs w:val="18"/>
              </w:rPr>
            </w:pPr>
          </w:p>
        </w:tc>
        <w:tc>
          <w:tcPr>
            <w:tcW w:w="770" w:type="dxa"/>
            <w:tcMar>
              <w:top w:w="15" w:type="dxa"/>
              <w:left w:w="15" w:type="dxa"/>
              <w:right w:w="15" w:type="dxa"/>
            </w:tcMar>
            <w:vAlign w:val="center"/>
          </w:tcPr>
          <w:p>
            <w:pPr>
              <w:spacing w:line="240" w:lineRule="exact"/>
              <w:jc w:val="center"/>
              <w:rPr>
                <w:sz w:val="18"/>
                <w:szCs w:val="18"/>
              </w:rPr>
            </w:pPr>
          </w:p>
        </w:tc>
        <w:tc>
          <w:tcPr>
            <w:tcW w:w="735" w:type="dxa"/>
            <w:tcMar>
              <w:top w:w="15" w:type="dxa"/>
              <w:left w:w="15" w:type="dxa"/>
              <w:right w:w="15" w:type="dxa"/>
            </w:tcMar>
            <w:vAlign w:val="center"/>
          </w:tcPr>
          <w:p>
            <w:pPr>
              <w:spacing w:line="240" w:lineRule="exact"/>
              <w:jc w:val="center"/>
              <w:rPr>
                <w:sz w:val="18"/>
                <w:szCs w:val="18"/>
              </w:rPr>
            </w:pPr>
          </w:p>
        </w:tc>
        <w:tc>
          <w:tcPr>
            <w:tcW w:w="745" w:type="dxa"/>
            <w:tcMar>
              <w:top w:w="15" w:type="dxa"/>
              <w:left w:w="15" w:type="dxa"/>
              <w:right w:w="15" w:type="dxa"/>
            </w:tcMar>
            <w:vAlign w:val="center"/>
          </w:tcPr>
          <w:p>
            <w:pPr>
              <w:spacing w:line="240" w:lineRule="exact"/>
              <w:jc w:val="center"/>
              <w:rPr>
                <w:sz w:val="18"/>
                <w:szCs w:val="18"/>
              </w:rPr>
            </w:pPr>
          </w:p>
        </w:tc>
        <w:tc>
          <w:tcPr>
            <w:tcW w:w="879" w:type="dxa"/>
            <w:tcMar>
              <w:top w:w="15" w:type="dxa"/>
              <w:left w:w="15" w:type="dxa"/>
              <w:right w:w="15" w:type="dxa"/>
            </w:tcMar>
            <w:vAlign w:val="center"/>
          </w:tcPr>
          <w:p>
            <w:pPr>
              <w:spacing w:line="240" w:lineRule="exact"/>
              <w:jc w:val="center"/>
              <w:rPr>
                <w:sz w:val="18"/>
                <w:szCs w:val="18"/>
              </w:rPr>
            </w:pPr>
          </w:p>
        </w:tc>
        <w:tc>
          <w:tcPr>
            <w:tcW w:w="851" w:type="dxa"/>
            <w:tcMar>
              <w:top w:w="15" w:type="dxa"/>
              <w:left w:w="15" w:type="dxa"/>
              <w:right w:w="15" w:type="dxa"/>
            </w:tcMar>
            <w:vAlign w:val="center"/>
          </w:tcPr>
          <w:p>
            <w:pPr>
              <w:spacing w:line="240" w:lineRule="exact"/>
              <w:jc w:val="center"/>
              <w:rPr>
                <w:sz w:val="18"/>
                <w:szCs w:val="18"/>
              </w:rPr>
            </w:pPr>
          </w:p>
        </w:tc>
        <w:tc>
          <w:tcPr>
            <w:tcW w:w="850" w:type="dxa"/>
            <w:tcMar>
              <w:top w:w="15" w:type="dxa"/>
              <w:left w:w="15" w:type="dxa"/>
              <w:right w:w="15"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9" w:hRule="atLeast"/>
        </w:trPr>
        <w:tc>
          <w:tcPr>
            <w:tcW w:w="463" w:type="dxa"/>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4</w:t>
            </w:r>
          </w:p>
        </w:tc>
        <w:tc>
          <w:tcPr>
            <w:tcW w:w="1636" w:type="dxa"/>
            <w:tcMar>
              <w:top w:w="15" w:type="dxa"/>
              <w:left w:w="15" w:type="dxa"/>
              <w:right w:w="15" w:type="dxa"/>
            </w:tcMar>
            <w:vAlign w:val="center"/>
          </w:tcPr>
          <w:p>
            <w:pPr>
              <w:widowControl/>
              <w:spacing w:line="240" w:lineRule="exact"/>
              <w:jc w:val="left"/>
              <w:textAlignment w:val="center"/>
              <w:rPr>
                <w:b/>
                <w:sz w:val="18"/>
                <w:szCs w:val="18"/>
              </w:rPr>
            </w:pPr>
            <w:r>
              <w:rPr>
                <w:rStyle w:val="51"/>
                <w:rFonts w:hint="eastAsia" w:cs="宋体"/>
                <w:sz w:val="18"/>
                <w:szCs w:val="18"/>
              </w:rPr>
              <w:t>其它费用（印花税金等，按</w:t>
            </w:r>
            <w:r>
              <w:rPr>
                <w:b/>
                <w:kern w:val="0"/>
                <w:sz w:val="18"/>
                <w:szCs w:val="18"/>
              </w:rPr>
              <w:t>0.05%</w:t>
            </w:r>
            <w:r>
              <w:rPr>
                <w:rStyle w:val="51"/>
                <w:rFonts w:hint="eastAsia" w:cs="宋体"/>
                <w:sz w:val="18"/>
                <w:szCs w:val="18"/>
              </w:rPr>
              <w:t>计）</w:t>
            </w:r>
          </w:p>
        </w:tc>
        <w:tc>
          <w:tcPr>
            <w:tcW w:w="931" w:type="dxa"/>
            <w:tcMar>
              <w:top w:w="15" w:type="dxa"/>
              <w:left w:w="15" w:type="dxa"/>
              <w:right w:w="15" w:type="dxa"/>
            </w:tcMar>
            <w:vAlign w:val="center"/>
          </w:tcPr>
          <w:p>
            <w:pPr>
              <w:widowControl/>
              <w:spacing w:line="240" w:lineRule="exact"/>
              <w:jc w:val="center"/>
              <w:textAlignment w:val="center"/>
              <w:rPr>
                <w:b/>
                <w:sz w:val="18"/>
                <w:szCs w:val="18"/>
              </w:rPr>
            </w:pPr>
            <w:r>
              <w:rPr>
                <w:b/>
                <w:color w:val="000000"/>
                <w:kern w:val="0"/>
                <w:sz w:val="20"/>
                <w:szCs w:val="20"/>
              </w:rPr>
              <w:t>0.00</w:t>
            </w:r>
          </w:p>
        </w:tc>
        <w:tc>
          <w:tcPr>
            <w:tcW w:w="561" w:type="dxa"/>
            <w:tcMar>
              <w:top w:w="15" w:type="dxa"/>
              <w:left w:w="15" w:type="dxa"/>
              <w:right w:w="15" w:type="dxa"/>
            </w:tcMar>
            <w:vAlign w:val="center"/>
          </w:tcPr>
          <w:p>
            <w:pPr>
              <w:spacing w:line="240" w:lineRule="exact"/>
              <w:jc w:val="center"/>
              <w:rPr>
                <w:b/>
                <w:sz w:val="18"/>
                <w:szCs w:val="18"/>
              </w:rPr>
            </w:pPr>
          </w:p>
        </w:tc>
        <w:tc>
          <w:tcPr>
            <w:tcW w:w="666" w:type="dxa"/>
            <w:tcMar>
              <w:top w:w="15" w:type="dxa"/>
              <w:left w:w="15" w:type="dxa"/>
              <w:right w:w="15" w:type="dxa"/>
            </w:tcMar>
            <w:vAlign w:val="center"/>
          </w:tcPr>
          <w:p>
            <w:pPr>
              <w:spacing w:line="240" w:lineRule="exact"/>
              <w:jc w:val="center"/>
              <w:rPr>
                <w:b/>
                <w:sz w:val="18"/>
                <w:szCs w:val="18"/>
              </w:rPr>
            </w:pPr>
          </w:p>
        </w:tc>
        <w:tc>
          <w:tcPr>
            <w:tcW w:w="770" w:type="dxa"/>
            <w:tcMar>
              <w:top w:w="15" w:type="dxa"/>
              <w:left w:w="15" w:type="dxa"/>
              <w:right w:w="15" w:type="dxa"/>
            </w:tcMar>
            <w:vAlign w:val="center"/>
          </w:tcPr>
          <w:p>
            <w:pPr>
              <w:spacing w:line="240" w:lineRule="exact"/>
              <w:jc w:val="center"/>
              <w:rPr>
                <w:b/>
                <w:sz w:val="18"/>
                <w:szCs w:val="18"/>
              </w:rPr>
            </w:pPr>
          </w:p>
        </w:tc>
        <w:tc>
          <w:tcPr>
            <w:tcW w:w="735" w:type="dxa"/>
            <w:tcMar>
              <w:top w:w="15" w:type="dxa"/>
              <w:left w:w="15" w:type="dxa"/>
              <w:right w:w="15" w:type="dxa"/>
            </w:tcMar>
            <w:vAlign w:val="center"/>
          </w:tcPr>
          <w:p>
            <w:pPr>
              <w:spacing w:line="240" w:lineRule="exact"/>
              <w:jc w:val="center"/>
              <w:rPr>
                <w:b/>
                <w:sz w:val="18"/>
                <w:szCs w:val="18"/>
              </w:rPr>
            </w:pPr>
          </w:p>
        </w:tc>
        <w:tc>
          <w:tcPr>
            <w:tcW w:w="745" w:type="dxa"/>
            <w:tcMar>
              <w:top w:w="15" w:type="dxa"/>
              <w:left w:w="15" w:type="dxa"/>
              <w:right w:w="15" w:type="dxa"/>
            </w:tcMar>
            <w:vAlign w:val="center"/>
          </w:tcPr>
          <w:p>
            <w:pPr>
              <w:spacing w:line="240" w:lineRule="exact"/>
              <w:jc w:val="center"/>
              <w:rPr>
                <w:b/>
                <w:sz w:val="18"/>
                <w:szCs w:val="18"/>
              </w:rPr>
            </w:pPr>
          </w:p>
        </w:tc>
        <w:tc>
          <w:tcPr>
            <w:tcW w:w="879" w:type="dxa"/>
            <w:tcMar>
              <w:top w:w="15" w:type="dxa"/>
              <w:left w:w="15" w:type="dxa"/>
              <w:right w:w="15" w:type="dxa"/>
            </w:tcMar>
            <w:vAlign w:val="center"/>
          </w:tcPr>
          <w:p>
            <w:pPr>
              <w:spacing w:line="240" w:lineRule="exact"/>
              <w:jc w:val="center"/>
              <w:rPr>
                <w:b/>
                <w:sz w:val="18"/>
                <w:szCs w:val="18"/>
              </w:rPr>
            </w:pPr>
          </w:p>
        </w:tc>
        <w:tc>
          <w:tcPr>
            <w:tcW w:w="851" w:type="dxa"/>
            <w:tcMar>
              <w:top w:w="15" w:type="dxa"/>
              <w:left w:w="15" w:type="dxa"/>
              <w:right w:w="15" w:type="dxa"/>
            </w:tcMar>
            <w:vAlign w:val="center"/>
          </w:tcPr>
          <w:p>
            <w:pPr>
              <w:spacing w:line="240" w:lineRule="exact"/>
              <w:jc w:val="center"/>
              <w:rPr>
                <w:b/>
                <w:sz w:val="18"/>
                <w:szCs w:val="18"/>
              </w:rPr>
            </w:pPr>
          </w:p>
        </w:tc>
        <w:tc>
          <w:tcPr>
            <w:tcW w:w="850" w:type="dxa"/>
            <w:tcMar>
              <w:top w:w="15" w:type="dxa"/>
              <w:left w:w="15" w:type="dxa"/>
              <w:right w:w="15" w:type="dxa"/>
            </w:tcMar>
            <w:vAlign w:val="center"/>
          </w:tcPr>
          <w:p>
            <w:pPr>
              <w:spacing w:line="240" w:lineRule="exact"/>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463" w:type="dxa"/>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5</w:t>
            </w:r>
          </w:p>
        </w:tc>
        <w:tc>
          <w:tcPr>
            <w:tcW w:w="1636" w:type="dxa"/>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Style w:val="51"/>
                <w:rFonts w:hint="eastAsia" w:cs="宋体"/>
                <w:sz w:val="18"/>
                <w:szCs w:val="18"/>
              </w:rPr>
              <w:t>总成本费用合计</w:t>
            </w:r>
          </w:p>
        </w:tc>
        <w:tc>
          <w:tcPr>
            <w:tcW w:w="931" w:type="dxa"/>
            <w:tcMar>
              <w:top w:w="15" w:type="dxa"/>
              <w:left w:w="15" w:type="dxa"/>
              <w:right w:w="15" w:type="dxa"/>
            </w:tcMar>
            <w:vAlign w:val="center"/>
          </w:tcPr>
          <w:p>
            <w:pPr>
              <w:widowControl/>
              <w:jc w:val="right"/>
              <w:textAlignment w:val="center"/>
              <w:rPr>
                <w:b/>
                <w:sz w:val="18"/>
                <w:szCs w:val="18"/>
              </w:rPr>
            </w:pPr>
            <w:r>
              <w:rPr>
                <w:b/>
                <w:kern w:val="0"/>
                <w:sz w:val="20"/>
                <w:szCs w:val="20"/>
              </w:rPr>
              <w:t>33,065.98</w:t>
            </w:r>
          </w:p>
        </w:tc>
        <w:tc>
          <w:tcPr>
            <w:tcW w:w="561" w:type="dxa"/>
            <w:tcMar>
              <w:top w:w="15" w:type="dxa"/>
              <w:left w:w="15" w:type="dxa"/>
              <w:right w:w="15" w:type="dxa"/>
            </w:tcMar>
            <w:vAlign w:val="center"/>
          </w:tcPr>
          <w:p>
            <w:pPr>
              <w:jc w:val="right"/>
              <w:rPr>
                <w:b/>
                <w:sz w:val="18"/>
                <w:szCs w:val="18"/>
              </w:rPr>
            </w:pPr>
          </w:p>
        </w:tc>
        <w:tc>
          <w:tcPr>
            <w:tcW w:w="666" w:type="dxa"/>
            <w:tcMar>
              <w:top w:w="15" w:type="dxa"/>
              <w:left w:w="15" w:type="dxa"/>
              <w:right w:w="15" w:type="dxa"/>
            </w:tcMar>
            <w:vAlign w:val="center"/>
          </w:tcPr>
          <w:p>
            <w:pPr>
              <w:jc w:val="right"/>
              <w:rPr>
                <w:b/>
                <w:sz w:val="18"/>
                <w:szCs w:val="18"/>
              </w:rPr>
            </w:pPr>
          </w:p>
        </w:tc>
        <w:tc>
          <w:tcPr>
            <w:tcW w:w="770" w:type="dxa"/>
            <w:tcMar>
              <w:top w:w="15" w:type="dxa"/>
              <w:left w:w="15" w:type="dxa"/>
              <w:right w:w="15" w:type="dxa"/>
            </w:tcMar>
            <w:vAlign w:val="center"/>
          </w:tcPr>
          <w:p>
            <w:pPr>
              <w:widowControl/>
              <w:jc w:val="right"/>
              <w:textAlignment w:val="center"/>
              <w:rPr>
                <w:b/>
                <w:sz w:val="18"/>
                <w:szCs w:val="18"/>
              </w:rPr>
            </w:pPr>
            <w:r>
              <w:rPr>
                <w:b/>
                <w:kern w:val="0"/>
                <w:sz w:val="20"/>
                <w:szCs w:val="20"/>
              </w:rPr>
              <w:t>5,361.50</w:t>
            </w:r>
          </w:p>
        </w:tc>
        <w:tc>
          <w:tcPr>
            <w:tcW w:w="735" w:type="dxa"/>
            <w:tcMar>
              <w:top w:w="15" w:type="dxa"/>
              <w:left w:w="15" w:type="dxa"/>
              <w:right w:w="15" w:type="dxa"/>
            </w:tcMar>
            <w:vAlign w:val="center"/>
          </w:tcPr>
          <w:p>
            <w:pPr>
              <w:widowControl/>
              <w:jc w:val="right"/>
              <w:textAlignment w:val="center"/>
              <w:rPr>
                <w:b/>
                <w:sz w:val="18"/>
                <w:szCs w:val="18"/>
              </w:rPr>
            </w:pPr>
            <w:r>
              <w:rPr>
                <w:b/>
                <w:kern w:val="0"/>
                <w:sz w:val="20"/>
                <w:szCs w:val="20"/>
              </w:rPr>
              <w:t>5,434.79</w:t>
            </w:r>
          </w:p>
        </w:tc>
        <w:tc>
          <w:tcPr>
            <w:tcW w:w="745" w:type="dxa"/>
            <w:tcMar>
              <w:top w:w="15" w:type="dxa"/>
              <w:left w:w="15" w:type="dxa"/>
              <w:right w:w="15" w:type="dxa"/>
            </w:tcMar>
            <w:vAlign w:val="center"/>
          </w:tcPr>
          <w:p>
            <w:pPr>
              <w:widowControl/>
              <w:jc w:val="right"/>
              <w:textAlignment w:val="center"/>
              <w:rPr>
                <w:b/>
                <w:sz w:val="18"/>
                <w:szCs w:val="18"/>
              </w:rPr>
            </w:pPr>
            <w:r>
              <w:rPr>
                <w:b/>
                <w:kern w:val="0"/>
                <w:sz w:val="20"/>
                <w:szCs w:val="20"/>
              </w:rPr>
              <w:t>5,537.07</w:t>
            </w:r>
          </w:p>
        </w:tc>
        <w:tc>
          <w:tcPr>
            <w:tcW w:w="879" w:type="dxa"/>
            <w:tcMar>
              <w:top w:w="15" w:type="dxa"/>
              <w:left w:w="15" w:type="dxa"/>
              <w:right w:w="15" w:type="dxa"/>
            </w:tcMar>
            <w:vAlign w:val="center"/>
          </w:tcPr>
          <w:p>
            <w:pPr>
              <w:widowControl/>
              <w:jc w:val="right"/>
              <w:textAlignment w:val="center"/>
              <w:rPr>
                <w:b/>
                <w:sz w:val="18"/>
                <w:szCs w:val="18"/>
              </w:rPr>
            </w:pPr>
            <w:r>
              <w:rPr>
                <w:b/>
                <w:kern w:val="0"/>
                <w:sz w:val="20"/>
                <w:szCs w:val="20"/>
              </w:rPr>
              <w:t>5,537.07</w:t>
            </w:r>
          </w:p>
        </w:tc>
        <w:tc>
          <w:tcPr>
            <w:tcW w:w="851" w:type="dxa"/>
            <w:tcMar>
              <w:top w:w="15" w:type="dxa"/>
              <w:left w:w="15" w:type="dxa"/>
              <w:right w:w="15" w:type="dxa"/>
            </w:tcMar>
            <w:vAlign w:val="center"/>
          </w:tcPr>
          <w:p>
            <w:pPr>
              <w:widowControl/>
              <w:jc w:val="right"/>
              <w:textAlignment w:val="center"/>
              <w:rPr>
                <w:b/>
                <w:sz w:val="18"/>
                <w:szCs w:val="18"/>
              </w:rPr>
            </w:pPr>
            <w:r>
              <w:rPr>
                <w:b/>
                <w:kern w:val="0"/>
                <w:sz w:val="20"/>
                <w:szCs w:val="20"/>
              </w:rPr>
              <w:t>5,672.78</w:t>
            </w:r>
          </w:p>
        </w:tc>
        <w:tc>
          <w:tcPr>
            <w:tcW w:w="850" w:type="dxa"/>
            <w:tcMar>
              <w:top w:w="15" w:type="dxa"/>
              <w:left w:w="15" w:type="dxa"/>
              <w:right w:w="15" w:type="dxa"/>
            </w:tcMar>
            <w:vAlign w:val="center"/>
          </w:tcPr>
          <w:p>
            <w:pPr>
              <w:widowControl/>
              <w:jc w:val="right"/>
              <w:textAlignment w:val="center"/>
              <w:rPr>
                <w:b/>
                <w:kern w:val="0"/>
                <w:sz w:val="20"/>
                <w:szCs w:val="20"/>
              </w:rPr>
            </w:pPr>
            <w:r>
              <w:rPr>
                <w:b/>
                <w:kern w:val="0"/>
                <w:sz w:val="20"/>
                <w:szCs w:val="20"/>
              </w:rPr>
              <w:t>5,522.78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7" w:hRule="atLeast"/>
        </w:trPr>
        <w:tc>
          <w:tcPr>
            <w:tcW w:w="463" w:type="dxa"/>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6</w:t>
            </w:r>
          </w:p>
        </w:tc>
        <w:tc>
          <w:tcPr>
            <w:tcW w:w="1636" w:type="dxa"/>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Style w:val="51"/>
                <w:rFonts w:hint="eastAsia" w:cs="宋体"/>
                <w:sz w:val="18"/>
                <w:szCs w:val="18"/>
              </w:rPr>
              <w:t>经营成本</w:t>
            </w:r>
          </w:p>
        </w:tc>
        <w:tc>
          <w:tcPr>
            <w:tcW w:w="931" w:type="dxa"/>
            <w:tcMar>
              <w:top w:w="15" w:type="dxa"/>
              <w:left w:w="15" w:type="dxa"/>
              <w:right w:w="15" w:type="dxa"/>
            </w:tcMar>
            <w:vAlign w:val="center"/>
          </w:tcPr>
          <w:p>
            <w:pPr>
              <w:widowControl/>
              <w:jc w:val="right"/>
              <w:textAlignment w:val="center"/>
              <w:rPr>
                <w:b/>
                <w:sz w:val="18"/>
                <w:szCs w:val="18"/>
              </w:rPr>
            </w:pPr>
            <w:r>
              <w:rPr>
                <w:b/>
                <w:kern w:val="0"/>
                <w:sz w:val="20"/>
                <w:szCs w:val="20"/>
              </w:rPr>
              <w:t>12,079.64</w:t>
            </w:r>
          </w:p>
        </w:tc>
        <w:tc>
          <w:tcPr>
            <w:tcW w:w="561" w:type="dxa"/>
            <w:tcMar>
              <w:top w:w="15" w:type="dxa"/>
              <w:left w:w="15" w:type="dxa"/>
              <w:right w:w="15" w:type="dxa"/>
            </w:tcMar>
            <w:vAlign w:val="center"/>
          </w:tcPr>
          <w:p>
            <w:pPr>
              <w:jc w:val="right"/>
              <w:rPr>
                <w:b/>
                <w:sz w:val="18"/>
                <w:szCs w:val="18"/>
              </w:rPr>
            </w:pPr>
          </w:p>
        </w:tc>
        <w:tc>
          <w:tcPr>
            <w:tcW w:w="666" w:type="dxa"/>
            <w:tcMar>
              <w:top w:w="15" w:type="dxa"/>
              <w:left w:w="15" w:type="dxa"/>
              <w:right w:w="15" w:type="dxa"/>
            </w:tcMar>
            <w:vAlign w:val="center"/>
          </w:tcPr>
          <w:p>
            <w:pPr>
              <w:jc w:val="right"/>
              <w:rPr>
                <w:b/>
                <w:sz w:val="18"/>
                <w:szCs w:val="18"/>
              </w:rPr>
            </w:pPr>
          </w:p>
        </w:tc>
        <w:tc>
          <w:tcPr>
            <w:tcW w:w="770" w:type="dxa"/>
            <w:tcMar>
              <w:top w:w="15" w:type="dxa"/>
              <w:left w:w="15" w:type="dxa"/>
              <w:right w:w="15" w:type="dxa"/>
            </w:tcMar>
            <w:vAlign w:val="center"/>
          </w:tcPr>
          <w:p>
            <w:pPr>
              <w:widowControl/>
              <w:jc w:val="right"/>
              <w:textAlignment w:val="center"/>
              <w:rPr>
                <w:b/>
                <w:sz w:val="18"/>
                <w:szCs w:val="18"/>
              </w:rPr>
            </w:pPr>
            <w:r>
              <w:rPr>
                <w:b/>
                <w:kern w:val="0"/>
                <w:sz w:val="20"/>
                <w:szCs w:val="20"/>
              </w:rPr>
              <w:t>1,838.78</w:t>
            </w:r>
          </w:p>
        </w:tc>
        <w:tc>
          <w:tcPr>
            <w:tcW w:w="735" w:type="dxa"/>
            <w:tcMar>
              <w:top w:w="15" w:type="dxa"/>
              <w:left w:w="15" w:type="dxa"/>
              <w:right w:w="15" w:type="dxa"/>
            </w:tcMar>
            <w:vAlign w:val="center"/>
          </w:tcPr>
          <w:p>
            <w:pPr>
              <w:widowControl/>
              <w:jc w:val="right"/>
              <w:textAlignment w:val="center"/>
              <w:rPr>
                <w:b/>
                <w:sz w:val="18"/>
                <w:szCs w:val="18"/>
              </w:rPr>
            </w:pPr>
            <w:r>
              <w:rPr>
                <w:b/>
                <w:kern w:val="0"/>
                <w:sz w:val="20"/>
                <w:szCs w:val="20"/>
              </w:rPr>
              <w:t>1,912.07</w:t>
            </w:r>
          </w:p>
        </w:tc>
        <w:tc>
          <w:tcPr>
            <w:tcW w:w="745" w:type="dxa"/>
            <w:tcMar>
              <w:top w:w="15" w:type="dxa"/>
              <w:left w:w="15" w:type="dxa"/>
              <w:right w:w="15" w:type="dxa"/>
            </w:tcMar>
            <w:vAlign w:val="center"/>
          </w:tcPr>
          <w:p>
            <w:pPr>
              <w:widowControl/>
              <w:jc w:val="right"/>
              <w:textAlignment w:val="center"/>
              <w:rPr>
                <w:b/>
                <w:sz w:val="18"/>
                <w:szCs w:val="18"/>
              </w:rPr>
            </w:pPr>
            <w:r>
              <w:rPr>
                <w:b/>
                <w:kern w:val="0"/>
                <w:sz w:val="20"/>
                <w:szCs w:val="20"/>
              </w:rPr>
              <w:t>2,014.34</w:t>
            </w:r>
          </w:p>
        </w:tc>
        <w:tc>
          <w:tcPr>
            <w:tcW w:w="879" w:type="dxa"/>
            <w:tcMar>
              <w:top w:w="15" w:type="dxa"/>
              <w:left w:w="15" w:type="dxa"/>
              <w:right w:w="15" w:type="dxa"/>
            </w:tcMar>
            <w:vAlign w:val="center"/>
          </w:tcPr>
          <w:p>
            <w:pPr>
              <w:widowControl/>
              <w:jc w:val="right"/>
              <w:textAlignment w:val="center"/>
              <w:rPr>
                <w:b/>
                <w:sz w:val="18"/>
                <w:szCs w:val="18"/>
              </w:rPr>
            </w:pPr>
            <w:r>
              <w:rPr>
                <w:b/>
                <w:kern w:val="0"/>
                <w:sz w:val="20"/>
                <w:szCs w:val="20"/>
              </w:rPr>
              <w:t>2,014.34</w:t>
            </w:r>
          </w:p>
        </w:tc>
        <w:tc>
          <w:tcPr>
            <w:tcW w:w="851" w:type="dxa"/>
            <w:tcMar>
              <w:top w:w="15" w:type="dxa"/>
              <w:left w:w="15" w:type="dxa"/>
              <w:right w:w="15" w:type="dxa"/>
            </w:tcMar>
            <w:vAlign w:val="center"/>
          </w:tcPr>
          <w:p>
            <w:pPr>
              <w:widowControl/>
              <w:jc w:val="right"/>
              <w:textAlignment w:val="center"/>
              <w:rPr>
                <w:b/>
                <w:sz w:val="18"/>
                <w:szCs w:val="18"/>
              </w:rPr>
            </w:pPr>
            <w:r>
              <w:rPr>
                <w:b/>
                <w:kern w:val="0"/>
                <w:sz w:val="20"/>
                <w:szCs w:val="20"/>
              </w:rPr>
              <w:t>2,150.06</w:t>
            </w:r>
          </w:p>
        </w:tc>
        <w:tc>
          <w:tcPr>
            <w:tcW w:w="850" w:type="dxa"/>
            <w:tcMar>
              <w:top w:w="15" w:type="dxa"/>
              <w:left w:w="15" w:type="dxa"/>
              <w:right w:w="15" w:type="dxa"/>
            </w:tcMar>
            <w:vAlign w:val="center"/>
          </w:tcPr>
          <w:p>
            <w:pPr>
              <w:widowControl/>
              <w:jc w:val="right"/>
              <w:textAlignment w:val="center"/>
              <w:rPr>
                <w:b/>
                <w:kern w:val="0"/>
                <w:sz w:val="20"/>
                <w:szCs w:val="20"/>
              </w:rPr>
            </w:pPr>
            <w:r>
              <w:rPr>
                <w:b/>
                <w:kern w:val="0"/>
                <w:sz w:val="20"/>
                <w:szCs w:val="20"/>
              </w:rPr>
              <w:t>2,150.06</w:t>
            </w:r>
          </w:p>
        </w:tc>
      </w:tr>
    </w:tbl>
    <w:p>
      <w:pPr>
        <w:pStyle w:val="3"/>
        <w:tabs>
          <w:tab w:val="left" w:pos="310"/>
          <w:tab w:val="left" w:pos="5325"/>
        </w:tabs>
        <w:spacing w:before="0" w:after="0" w:line="240" w:lineRule="exact"/>
        <w:rPr>
          <w:rFonts w:eastAsia="黑体"/>
          <w:szCs w:val="40"/>
          <w:highlight w:val="green"/>
        </w:rPr>
      </w:pP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8</w:t>
      </w:r>
      <w:r>
        <w:rPr>
          <w:rFonts w:hint="eastAsia" w:ascii="仿宋" w:hAnsi="仿宋" w:eastAsia="仿宋"/>
          <w:b/>
          <w:sz w:val="28"/>
          <w:szCs w:val="28"/>
        </w:rPr>
        <w:t>）项目利润</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预计项目净利润</w:t>
      </w:r>
      <w:r>
        <w:rPr>
          <w:rFonts w:ascii="仿宋" w:hAnsi="仿宋" w:eastAsia="仿宋"/>
          <w:sz w:val="28"/>
          <w:szCs w:val="32"/>
        </w:rPr>
        <w:t>2,741.82</w:t>
      </w:r>
      <w:r>
        <w:rPr>
          <w:rFonts w:hint="eastAsia" w:ascii="仿宋" w:hAnsi="仿宋" w:eastAsia="仿宋"/>
          <w:sz w:val="28"/>
          <w:szCs w:val="32"/>
        </w:rPr>
        <w:t>万元，息税前利润</w:t>
      </w:r>
      <w:r>
        <w:rPr>
          <w:rFonts w:ascii="仿宋" w:hAnsi="仿宋" w:eastAsia="仿宋"/>
          <w:sz w:val="28"/>
          <w:szCs w:val="32"/>
        </w:rPr>
        <w:t>5,291.82</w:t>
      </w:r>
      <w:r>
        <w:rPr>
          <w:rFonts w:hint="eastAsia" w:ascii="仿宋" w:hAnsi="仿宋" w:eastAsia="仿宋"/>
          <w:sz w:val="28"/>
          <w:szCs w:val="32"/>
        </w:rPr>
        <w:t>万元，测算详见下表：</w:t>
      </w:r>
    </w:p>
    <w:p>
      <w:pPr>
        <w:spacing w:before="120" w:line="360" w:lineRule="auto"/>
        <w:ind w:firstLine="454"/>
        <w:jc w:val="center"/>
        <w:textAlignment w:val="center"/>
        <w:rPr>
          <w:rFonts w:eastAsia="仿宋_GB2312"/>
          <w:sz w:val="28"/>
          <w:szCs w:val="32"/>
        </w:rPr>
      </w:pPr>
      <w:r>
        <w:rPr>
          <w:rFonts w:hint="eastAsia" w:ascii="仿宋" w:hAnsi="仿宋" w:eastAsia="仿宋"/>
          <w:b/>
          <w:sz w:val="24"/>
        </w:rPr>
        <w:t>表</w:t>
      </w:r>
      <w:r>
        <w:rPr>
          <w:rFonts w:ascii="仿宋" w:hAnsi="仿宋" w:eastAsia="仿宋"/>
          <w:b/>
          <w:sz w:val="24"/>
        </w:rPr>
        <w:t>3-5</w:t>
      </w:r>
      <w:r>
        <w:rPr>
          <w:rFonts w:hint="eastAsia" w:ascii="仿宋" w:hAnsi="仿宋" w:eastAsia="仿宋"/>
          <w:b/>
          <w:sz w:val="24"/>
        </w:rPr>
        <w:t>：项目利润估算表（单位：万元）</w:t>
      </w:r>
      <w:r>
        <w:rPr>
          <w:szCs w:val="21"/>
        </w:rPr>
        <w:t xml:space="preserve"> </w:t>
      </w:r>
    </w:p>
    <w:tbl>
      <w:tblPr>
        <w:tblStyle w:val="22"/>
        <w:tblW w:w="9376" w:type="dxa"/>
        <w:jc w:val="center"/>
        <w:tblInd w:w="0" w:type="dxa"/>
        <w:tblLayout w:type="fixed"/>
        <w:tblCellMar>
          <w:top w:w="0" w:type="dxa"/>
          <w:left w:w="0" w:type="dxa"/>
          <w:bottom w:w="0" w:type="dxa"/>
          <w:right w:w="0" w:type="dxa"/>
        </w:tblCellMar>
      </w:tblPr>
      <w:tblGrid>
        <w:gridCol w:w="319"/>
        <w:gridCol w:w="1454"/>
        <w:gridCol w:w="987"/>
        <w:gridCol w:w="722"/>
        <w:gridCol w:w="709"/>
        <w:gridCol w:w="833"/>
        <w:gridCol w:w="911"/>
        <w:gridCol w:w="851"/>
        <w:gridCol w:w="889"/>
        <w:gridCol w:w="850"/>
        <w:gridCol w:w="851"/>
      </w:tblGrid>
      <w:tr>
        <w:tblPrEx>
          <w:tblLayout w:type="fixed"/>
          <w:tblCellMar>
            <w:top w:w="0" w:type="dxa"/>
            <w:left w:w="0" w:type="dxa"/>
            <w:bottom w:w="0" w:type="dxa"/>
            <w:right w:w="0" w:type="dxa"/>
          </w:tblCellMar>
        </w:tblPrEx>
        <w:trPr>
          <w:trHeight w:val="90" w:hRule="atLeast"/>
          <w:jc w:val="center"/>
        </w:trPr>
        <w:tc>
          <w:tcPr>
            <w:tcW w:w="31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rFonts w:hint="eastAsia"/>
                <w:b/>
                <w:kern w:val="0"/>
                <w:sz w:val="18"/>
                <w:szCs w:val="18"/>
              </w:rPr>
              <w:t>序号</w:t>
            </w:r>
          </w:p>
        </w:tc>
        <w:tc>
          <w:tcPr>
            <w:tcW w:w="145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kern w:val="0"/>
                <w:sz w:val="18"/>
                <w:szCs w:val="18"/>
              </w:rPr>
              <w:t xml:space="preserve"> </w:t>
            </w:r>
            <w:r>
              <w:rPr>
                <w:rFonts w:hint="eastAsia"/>
                <w:b/>
                <w:kern w:val="0"/>
                <w:sz w:val="18"/>
                <w:szCs w:val="18"/>
              </w:rPr>
              <w:t>项目</w:t>
            </w:r>
          </w:p>
        </w:tc>
        <w:tc>
          <w:tcPr>
            <w:tcW w:w="98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rFonts w:hint="eastAsia"/>
                <w:b/>
                <w:kern w:val="0"/>
                <w:sz w:val="18"/>
                <w:szCs w:val="18"/>
              </w:rPr>
              <w:t>合计</w:t>
            </w:r>
          </w:p>
        </w:tc>
        <w:tc>
          <w:tcPr>
            <w:tcW w:w="6616" w:type="dxa"/>
            <w:gridSpan w:val="8"/>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kern w:val="0"/>
                <w:sz w:val="18"/>
                <w:szCs w:val="18"/>
              </w:rPr>
            </w:pPr>
            <w:r>
              <w:rPr>
                <w:rFonts w:hint="eastAsia"/>
                <w:b/>
                <w:kern w:val="0"/>
                <w:sz w:val="18"/>
                <w:szCs w:val="18"/>
              </w:rPr>
              <w:t>计</w:t>
            </w:r>
            <w:r>
              <w:rPr>
                <w:b/>
                <w:kern w:val="0"/>
                <w:sz w:val="18"/>
                <w:szCs w:val="18"/>
              </w:rPr>
              <w:t xml:space="preserve">     </w:t>
            </w:r>
            <w:r>
              <w:rPr>
                <w:rFonts w:hint="eastAsia"/>
                <w:b/>
                <w:kern w:val="0"/>
                <w:sz w:val="18"/>
                <w:szCs w:val="18"/>
              </w:rPr>
              <w:t>算</w:t>
            </w:r>
            <w:r>
              <w:rPr>
                <w:b/>
                <w:kern w:val="0"/>
                <w:sz w:val="18"/>
                <w:szCs w:val="18"/>
              </w:rPr>
              <w:t xml:space="preserve">     </w:t>
            </w:r>
            <w:r>
              <w:rPr>
                <w:rFonts w:hint="eastAsia"/>
                <w:b/>
                <w:kern w:val="0"/>
                <w:sz w:val="18"/>
                <w:szCs w:val="18"/>
              </w:rPr>
              <w:t>期</w:t>
            </w:r>
            <w:r>
              <w:rPr>
                <w:b/>
                <w:kern w:val="0"/>
                <w:sz w:val="18"/>
                <w:szCs w:val="18"/>
              </w:rPr>
              <w:t xml:space="preserve">     </w:t>
            </w:r>
            <w:r>
              <w:rPr>
                <w:rFonts w:hint="eastAsia"/>
                <w:b/>
                <w:kern w:val="0"/>
                <w:sz w:val="18"/>
                <w:szCs w:val="18"/>
              </w:rPr>
              <w:t>（年）</w:t>
            </w:r>
          </w:p>
        </w:tc>
      </w:tr>
      <w:tr>
        <w:tblPrEx>
          <w:tblLayout w:type="fixed"/>
          <w:tblCellMar>
            <w:top w:w="0" w:type="dxa"/>
            <w:left w:w="0" w:type="dxa"/>
            <w:bottom w:w="0" w:type="dxa"/>
            <w:right w:w="0" w:type="dxa"/>
          </w:tblCellMar>
        </w:tblPrEx>
        <w:trPr>
          <w:trHeight w:val="90" w:hRule="atLeast"/>
          <w:jc w:val="center"/>
        </w:trPr>
        <w:tc>
          <w:tcPr>
            <w:tcW w:w="31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b/>
                <w:sz w:val="18"/>
                <w:szCs w:val="18"/>
              </w:rPr>
            </w:pPr>
          </w:p>
        </w:tc>
        <w:tc>
          <w:tcPr>
            <w:tcW w:w="145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b/>
                <w:sz w:val="18"/>
                <w:szCs w:val="18"/>
              </w:rPr>
            </w:pPr>
          </w:p>
        </w:tc>
        <w:tc>
          <w:tcPr>
            <w:tcW w:w="98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b/>
                <w:sz w:val="18"/>
                <w:szCs w:val="18"/>
              </w:rPr>
            </w:pPr>
          </w:p>
        </w:tc>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kern w:val="0"/>
                <w:sz w:val="18"/>
                <w:szCs w:val="18"/>
              </w:rPr>
              <w:t>2019</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kern w:val="0"/>
                <w:sz w:val="18"/>
                <w:szCs w:val="18"/>
              </w:rPr>
              <w:t>2020</w:t>
            </w:r>
          </w:p>
        </w:tc>
        <w:tc>
          <w:tcPr>
            <w:tcW w:w="8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kern w:val="0"/>
                <w:sz w:val="18"/>
                <w:szCs w:val="18"/>
              </w:rPr>
              <w:t>2021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kern w:val="0"/>
                <w:sz w:val="18"/>
                <w:szCs w:val="18"/>
              </w:rPr>
              <w:t>2022</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kern w:val="0"/>
                <w:sz w:val="18"/>
                <w:szCs w:val="18"/>
              </w:rPr>
              <w:t>2023</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kern w:val="0"/>
                <w:sz w:val="18"/>
                <w:szCs w:val="18"/>
              </w:rPr>
              <w:t>2024</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kern w:val="0"/>
                <w:sz w:val="18"/>
                <w:szCs w:val="18"/>
              </w:rPr>
              <w:t>2025</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kern w:val="0"/>
                <w:sz w:val="18"/>
                <w:szCs w:val="18"/>
              </w:rPr>
            </w:pPr>
            <w:r>
              <w:rPr>
                <w:b/>
                <w:kern w:val="0"/>
                <w:sz w:val="18"/>
                <w:szCs w:val="18"/>
              </w:rPr>
              <w:t>2026</w:t>
            </w:r>
          </w:p>
        </w:tc>
      </w:tr>
      <w:tr>
        <w:tblPrEx>
          <w:tblLayout w:type="fixed"/>
          <w:tblCellMar>
            <w:top w:w="0" w:type="dxa"/>
            <w:left w:w="0" w:type="dxa"/>
            <w:bottom w:w="0" w:type="dxa"/>
            <w:right w:w="0" w:type="dxa"/>
          </w:tblCellMar>
        </w:tblPrEx>
        <w:trPr>
          <w:trHeight w:val="90" w:hRule="atLeast"/>
          <w:jc w:val="center"/>
        </w:trPr>
        <w:tc>
          <w:tcPr>
            <w:tcW w:w="3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kern w:val="0"/>
                <w:sz w:val="18"/>
                <w:szCs w:val="18"/>
              </w:rPr>
              <w:t>1</w:t>
            </w:r>
          </w:p>
        </w:tc>
        <w:tc>
          <w:tcPr>
            <w:tcW w:w="1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sz w:val="18"/>
                <w:szCs w:val="18"/>
              </w:rPr>
            </w:pPr>
            <w:r>
              <w:rPr>
                <w:kern w:val="0"/>
                <w:sz w:val="18"/>
                <w:szCs w:val="18"/>
              </w:rPr>
              <w:t xml:space="preserve"> </w:t>
            </w:r>
            <w:r>
              <w:rPr>
                <w:rFonts w:hint="eastAsia"/>
                <w:kern w:val="0"/>
                <w:sz w:val="18"/>
                <w:szCs w:val="18"/>
              </w:rPr>
              <w:t>销售收入</w:t>
            </w:r>
          </w:p>
        </w:tc>
        <w:tc>
          <w:tcPr>
            <w:tcW w:w="9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43,597.44</w:t>
            </w:r>
          </w:p>
        </w:tc>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0.00</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0.00</w:t>
            </w:r>
          </w:p>
        </w:tc>
        <w:tc>
          <w:tcPr>
            <w:tcW w:w="8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6,446.31</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6,615.95</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6,785.59</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6,785.59</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8,481.99</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kern w:val="0"/>
                <w:sz w:val="20"/>
                <w:szCs w:val="20"/>
              </w:rPr>
            </w:pPr>
            <w:r>
              <w:rPr>
                <w:kern w:val="0"/>
                <w:sz w:val="20"/>
                <w:szCs w:val="20"/>
              </w:rPr>
              <w:t>8,481.99</w:t>
            </w:r>
          </w:p>
        </w:tc>
      </w:tr>
      <w:tr>
        <w:tblPrEx>
          <w:tblLayout w:type="fixed"/>
          <w:tblCellMar>
            <w:top w:w="0" w:type="dxa"/>
            <w:left w:w="0" w:type="dxa"/>
            <w:bottom w:w="0" w:type="dxa"/>
            <w:right w:w="0" w:type="dxa"/>
          </w:tblCellMar>
        </w:tblPrEx>
        <w:trPr>
          <w:trHeight w:val="90" w:hRule="atLeast"/>
          <w:jc w:val="center"/>
        </w:trPr>
        <w:tc>
          <w:tcPr>
            <w:tcW w:w="3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kern w:val="0"/>
                <w:sz w:val="18"/>
                <w:szCs w:val="18"/>
              </w:rPr>
              <w:t>2</w:t>
            </w:r>
          </w:p>
        </w:tc>
        <w:tc>
          <w:tcPr>
            <w:tcW w:w="1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sz w:val="18"/>
                <w:szCs w:val="18"/>
              </w:rPr>
            </w:pPr>
            <w:r>
              <w:rPr>
                <w:kern w:val="0"/>
                <w:sz w:val="18"/>
                <w:szCs w:val="18"/>
              </w:rPr>
              <w:t xml:space="preserve"> </w:t>
            </w:r>
            <w:r>
              <w:rPr>
                <w:rFonts w:hint="eastAsia"/>
                <w:kern w:val="0"/>
                <w:sz w:val="18"/>
                <w:szCs w:val="18"/>
              </w:rPr>
              <w:t>增值税</w:t>
            </w:r>
          </w:p>
        </w:tc>
        <w:tc>
          <w:tcPr>
            <w:tcW w:w="9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z w:val="18"/>
                <w:szCs w:val="18"/>
              </w:rPr>
            </w:pPr>
            <w:r>
              <w:rPr>
                <w:kern w:val="0"/>
                <w:sz w:val="20"/>
                <w:szCs w:val="20"/>
              </w:rPr>
              <w:t>5,306.64</w:t>
            </w:r>
          </w:p>
        </w:tc>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sz w:val="18"/>
                <w:szCs w:val="18"/>
              </w:rPr>
            </w:pP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sz w:val="18"/>
                <w:szCs w:val="18"/>
              </w:rPr>
            </w:pPr>
          </w:p>
        </w:tc>
        <w:tc>
          <w:tcPr>
            <w:tcW w:w="8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784.64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805.29</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825.94</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825.94</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1,032.42</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kern w:val="0"/>
                <w:sz w:val="20"/>
                <w:szCs w:val="20"/>
              </w:rPr>
            </w:pPr>
            <w:r>
              <w:rPr>
                <w:kern w:val="0"/>
                <w:sz w:val="20"/>
                <w:szCs w:val="20"/>
              </w:rPr>
              <w:t>1,032.42</w:t>
            </w:r>
          </w:p>
        </w:tc>
      </w:tr>
      <w:tr>
        <w:tblPrEx>
          <w:tblLayout w:type="fixed"/>
          <w:tblCellMar>
            <w:top w:w="0" w:type="dxa"/>
            <w:left w:w="0" w:type="dxa"/>
            <w:bottom w:w="0" w:type="dxa"/>
            <w:right w:w="0" w:type="dxa"/>
          </w:tblCellMar>
        </w:tblPrEx>
        <w:trPr>
          <w:trHeight w:val="90" w:hRule="atLeast"/>
          <w:jc w:val="center"/>
        </w:trPr>
        <w:tc>
          <w:tcPr>
            <w:tcW w:w="3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kern w:val="0"/>
                <w:sz w:val="18"/>
                <w:szCs w:val="18"/>
              </w:rPr>
              <w:t>3</w:t>
            </w:r>
          </w:p>
        </w:tc>
        <w:tc>
          <w:tcPr>
            <w:tcW w:w="1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sz w:val="18"/>
                <w:szCs w:val="18"/>
              </w:rPr>
            </w:pPr>
            <w:r>
              <w:rPr>
                <w:kern w:val="0"/>
                <w:sz w:val="18"/>
                <w:szCs w:val="18"/>
              </w:rPr>
              <w:t xml:space="preserve"> </w:t>
            </w:r>
            <w:r>
              <w:rPr>
                <w:rFonts w:hint="eastAsia"/>
                <w:kern w:val="0"/>
                <w:sz w:val="18"/>
                <w:szCs w:val="18"/>
              </w:rPr>
              <w:t>销售税金及附加</w:t>
            </w:r>
          </w:p>
        </w:tc>
        <w:tc>
          <w:tcPr>
            <w:tcW w:w="9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z w:val="18"/>
                <w:szCs w:val="18"/>
              </w:rPr>
            </w:pPr>
            <w:r>
              <w:rPr>
                <w:kern w:val="0"/>
                <w:sz w:val="20"/>
                <w:szCs w:val="20"/>
              </w:rPr>
              <w:t>1,307.92</w:t>
            </w:r>
          </w:p>
        </w:tc>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sz w:val="18"/>
                <w:szCs w:val="18"/>
              </w:rPr>
            </w:pP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sz w:val="18"/>
                <w:szCs w:val="18"/>
              </w:rPr>
            </w:pPr>
          </w:p>
        </w:tc>
        <w:tc>
          <w:tcPr>
            <w:tcW w:w="8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193.39</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198.48</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203.57</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203.57</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254.46</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kern w:val="0"/>
                <w:sz w:val="20"/>
                <w:szCs w:val="20"/>
              </w:rPr>
            </w:pPr>
            <w:r>
              <w:rPr>
                <w:kern w:val="0"/>
                <w:sz w:val="20"/>
                <w:szCs w:val="20"/>
              </w:rPr>
              <w:t>254.46</w:t>
            </w:r>
          </w:p>
        </w:tc>
      </w:tr>
      <w:tr>
        <w:tblPrEx>
          <w:tblLayout w:type="fixed"/>
          <w:tblCellMar>
            <w:top w:w="0" w:type="dxa"/>
            <w:left w:w="0" w:type="dxa"/>
            <w:bottom w:w="0" w:type="dxa"/>
            <w:right w:w="0" w:type="dxa"/>
          </w:tblCellMar>
        </w:tblPrEx>
        <w:trPr>
          <w:trHeight w:val="90" w:hRule="atLeast"/>
          <w:jc w:val="center"/>
        </w:trPr>
        <w:tc>
          <w:tcPr>
            <w:tcW w:w="3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kern w:val="0"/>
                <w:sz w:val="18"/>
                <w:szCs w:val="18"/>
              </w:rPr>
              <w:t>4</w:t>
            </w:r>
          </w:p>
        </w:tc>
        <w:tc>
          <w:tcPr>
            <w:tcW w:w="1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sz w:val="18"/>
                <w:szCs w:val="18"/>
              </w:rPr>
            </w:pPr>
            <w:r>
              <w:rPr>
                <w:kern w:val="0"/>
                <w:sz w:val="18"/>
                <w:szCs w:val="18"/>
              </w:rPr>
              <w:t xml:space="preserve"> </w:t>
            </w:r>
            <w:r>
              <w:rPr>
                <w:rFonts w:hint="eastAsia"/>
                <w:kern w:val="0"/>
                <w:sz w:val="18"/>
                <w:szCs w:val="18"/>
              </w:rPr>
              <w:t>总成本费用</w:t>
            </w:r>
          </w:p>
        </w:tc>
        <w:tc>
          <w:tcPr>
            <w:tcW w:w="9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z w:val="18"/>
                <w:szCs w:val="18"/>
              </w:rPr>
            </w:pPr>
            <w:r>
              <w:rPr>
                <w:kern w:val="0"/>
                <w:sz w:val="20"/>
                <w:szCs w:val="20"/>
              </w:rPr>
              <w:t>33,065.98</w:t>
            </w:r>
          </w:p>
        </w:tc>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z w:val="18"/>
                <w:szCs w:val="18"/>
              </w:rPr>
            </w:pP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sz w:val="18"/>
                <w:szCs w:val="18"/>
              </w:rPr>
            </w:pPr>
          </w:p>
        </w:tc>
        <w:tc>
          <w:tcPr>
            <w:tcW w:w="8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5,361.50</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5,434.79</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5,537.07</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5,537.07</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5,672.78</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kern w:val="0"/>
                <w:sz w:val="20"/>
                <w:szCs w:val="20"/>
              </w:rPr>
            </w:pPr>
            <w:r>
              <w:rPr>
                <w:kern w:val="0"/>
                <w:sz w:val="20"/>
                <w:szCs w:val="20"/>
              </w:rPr>
              <w:t>5,522.78</w:t>
            </w:r>
          </w:p>
        </w:tc>
      </w:tr>
      <w:tr>
        <w:tblPrEx>
          <w:tblLayout w:type="fixed"/>
          <w:tblCellMar>
            <w:top w:w="0" w:type="dxa"/>
            <w:left w:w="0" w:type="dxa"/>
            <w:bottom w:w="0" w:type="dxa"/>
            <w:right w:w="0" w:type="dxa"/>
          </w:tblCellMar>
        </w:tblPrEx>
        <w:trPr>
          <w:trHeight w:val="90" w:hRule="atLeast"/>
          <w:jc w:val="center"/>
        </w:trPr>
        <w:tc>
          <w:tcPr>
            <w:tcW w:w="3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sz w:val="18"/>
                <w:szCs w:val="18"/>
              </w:rPr>
              <w:t>5</w:t>
            </w:r>
          </w:p>
        </w:tc>
        <w:tc>
          <w:tcPr>
            <w:tcW w:w="1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sz w:val="18"/>
                <w:szCs w:val="18"/>
              </w:rPr>
            </w:pPr>
            <w:r>
              <w:rPr>
                <w:kern w:val="0"/>
                <w:sz w:val="18"/>
                <w:szCs w:val="18"/>
              </w:rPr>
              <w:t xml:space="preserve"> </w:t>
            </w:r>
            <w:r>
              <w:rPr>
                <w:rFonts w:hint="eastAsia"/>
                <w:kern w:val="0"/>
                <w:sz w:val="18"/>
                <w:szCs w:val="18"/>
              </w:rPr>
              <w:t>利润总额</w:t>
            </w:r>
          </w:p>
        </w:tc>
        <w:tc>
          <w:tcPr>
            <w:tcW w:w="9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z w:val="18"/>
                <w:szCs w:val="18"/>
              </w:rPr>
            </w:pPr>
            <w:r>
              <w:rPr>
                <w:kern w:val="0"/>
                <w:sz w:val="20"/>
                <w:szCs w:val="20"/>
              </w:rPr>
              <w:t>3,916.89</w:t>
            </w:r>
          </w:p>
        </w:tc>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z w:val="18"/>
                <w:szCs w:val="18"/>
              </w:rPr>
            </w:pP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sz w:val="18"/>
                <w:szCs w:val="18"/>
              </w:rPr>
            </w:pPr>
          </w:p>
        </w:tc>
        <w:tc>
          <w:tcPr>
            <w:tcW w:w="8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106.78</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177.40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219.02</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219.02</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1,522.33</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kern w:val="0"/>
                <w:sz w:val="20"/>
                <w:szCs w:val="20"/>
              </w:rPr>
            </w:pPr>
            <w:r>
              <w:rPr>
                <w:kern w:val="0"/>
                <w:sz w:val="20"/>
                <w:szCs w:val="20"/>
              </w:rPr>
              <w:t>1,672.33</w:t>
            </w:r>
          </w:p>
        </w:tc>
      </w:tr>
      <w:tr>
        <w:tblPrEx>
          <w:tblLayout w:type="fixed"/>
          <w:tblCellMar>
            <w:top w:w="0" w:type="dxa"/>
            <w:left w:w="0" w:type="dxa"/>
            <w:bottom w:w="0" w:type="dxa"/>
            <w:right w:w="0" w:type="dxa"/>
          </w:tblCellMar>
        </w:tblPrEx>
        <w:trPr>
          <w:trHeight w:val="90" w:hRule="atLeast"/>
          <w:jc w:val="center"/>
        </w:trPr>
        <w:tc>
          <w:tcPr>
            <w:tcW w:w="3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sz w:val="18"/>
                <w:szCs w:val="18"/>
              </w:rPr>
              <w:t>6</w:t>
            </w:r>
          </w:p>
        </w:tc>
        <w:tc>
          <w:tcPr>
            <w:tcW w:w="1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sz w:val="18"/>
                <w:szCs w:val="18"/>
              </w:rPr>
            </w:pPr>
            <w:r>
              <w:rPr>
                <w:kern w:val="0"/>
                <w:sz w:val="18"/>
                <w:szCs w:val="18"/>
              </w:rPr>
              <w:t xml:space="preserve"> </w:t>
            </w:r>
            <w:r>
              <w:rPr>
                <w:rFonts w:hint="eastAsia"/>
                <w:kern w:val="0"/>
                <w:sz w:val="18"/>
                <w:szCs w:val="18"/>
              </w:rPr>
              <w:t>应纳所得税</w:t>
            </w:r>
          </w:p>
        </w:tc>
        <w:tc>
          <w:tcPr>
            <w:tcW w:w="9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z w:val="18"/>
                <w:szCs w:val="18"/>
              </w:rPr>
            </w:pPr>
            <w:r>
              <w:rPr>
                <w:kern w:val="0"/>
                <w:sz w:val="20"/>
                <w:szCs w:val="20"/>
              </w:rPr>
              <w:t>3,916.89</w:t>
            </w:r>
          </w:p>
        </w:tc>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z w:val="18"/>
                <w:szCs w:val="18"/>
              </w:rPr>
            </w:pP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sz w:val="18"/>
                <w:szCs w:val="18"/>
              </w:rPr>
            </w:pPr>
          </w:p>
        </w:tc>
        <w:tc>
          <w:tcPr>
            <w:tcW w:w="8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106.78</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177.40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219.02</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219.02</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1,522.33</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kern w:val="0"/>
                <w:sz w:val="20"/>
                <w:szCs w:val="20"/>
              </w:rPr>
            </w:pPr>
            <w:r>
              <w:rPr>
                <w:kern w:val="0"/>
                <w:sz w:val="20"/>
                <w:szCs w:val="20"/>
              </w:rPr>
              <w:t>1,672.33</w:t>
            </w:r>
          </w:p>
        </w:tc>
      </w:tr>
      <w:tr>
        <w:tblPrEx>
          <w:tblLayout w:type="fixed"/>
          <w:tblCellMar>
            <w:top w:w="0" w:type="dxa"/>
            <w:left w:w="0" w:type="dxa"/>
            <w:bottom w:w="0" w:type="dxa"/>
            <w:right w:w="0" w:type="dxa"/>
          </w:tblCellMar>
        </w:tblPrEx>
        <w:trPr>
          <w:trHeight w:val="90" w:hRule="atLeast"/>
          <w:jc w:val="center"/>
        </w:trPr>
        <w:tc>
          <w:tcPr>
            <w:tcW w:w="3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sz w:val="18"/>
                <w:szCs w:val="18"/>
              </w:rPr>
              <w:t>7</w:t>
            </w:r>
          </w:p>
        </w:tc>
        <w:tc>
          <w:tcPr>
            <w:tcW w:w="1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sz w:val="18"/>
                <w:szCs w:val="18"/>
              </w:rPr>
            </w:pPr>
            <w:r>
              <w:rPr>
                <w:kern w:val="0"/>
                <w:sz w:val="18"/>
                <w:szCs w:val="18"/>
              </w:rPr>
              <w:t xml:space="preserve"> </w:t>
            </w:r>
            <w:r>
              <w:rPr>
                <w:rFonts w:hint="eastAsia"/>
                <w:kern w:val="0"/>
                <w:sz w:val="18"/>
                <w:szCs w:val="18"/>
              </w:rPr>
              <w:t>所得税</w:t>
            </w:r>
          </w:p>
        </w:tc>
        <w:tc>
          <w:tcPr>
            <w:tcW w:w="9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z w:val="18"/>
                <w:szCs w:val="18"/>
              </w:rPr>
            </w:pPr>
            <w:r>
              <w:rPr>
                <w:kern w:val="0"/>
                <w:sz w:val="20"/>
                <w:szCs w:val="20"/>
              </w:rPr>
              <w:t>1,175.07</w:t>
            </w:r>
          </w:p>
        </w:tc>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z w:val="18"/>
                <w:szCs w:val="18"/>
              </w:rPr>
            </w:pP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sz w:val="18"/>
                <w:szCs w:val="18"/>
              </w:rPr>
            </w:pPr>
          </w:p>
        </w:tc>
        <w:tc>
          <w:tcPr>
            <w:tcW w:w="8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32.04</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53.22</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65.71</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65.71</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456.70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kern w:val="0"/>
                <w:sz w:val="20"/>
                <w:szCs w:val="20"/>
              </w:rPr>
            </w:pPr>
            <w:r>
              <w:rPr>
                <w:kern w:val="0"/>
                <w:sz w:val="20"/>
                <w:szCs w:val="20"/>
              </w:rPr>
              <w:t>501.70</w:t>
            </w:r>
          </w:p>
        </w:tc>
      </w:tr>
      <w:tr>
        <w:tblPrEx>
          <w:tblLayout w:type="fixed"/>
          <w:tblCellMar>
            <w:top w:w="0" w:type="dxa"/>
            <w:left w:w="0" w:type="dxa"/>
            <w:bottom w:w="0" w:type="dxa"/>
            <w:right w:w="0" w:type="dxa"/>
          </w:tblCellMar>
        </w:tblPrEx>
        <w:trPr>
          <w:trHeight w:val="90" w:hRule="atLeast"/>
          <w:jc w:val="center"/>
        </w:trPr>
        <w:tc>
          <w:tcPr>
            <w:tcW w:w="3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sz w:val="18"/>
                <w:szCs w:val="18"/>
              </w:rPr>
              <w:t>8</w:t>
            </w:r>
          </w:p>
        </w:tc>
        <w:tc>
          <w:tcPr>
            <w:tcW w:w="1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sz w:val="18"/>
                <w:szCs w:val="18"/>
              </w:rPr>
            </w:pPr>
            <w:r>
              <w:rPr>
                <w:kern w:val="0"/>
                <w:sz w:val="18"/>
                <w:szCs w:val="18"/>
              </w:rPr>
              <w:t xml:space="preserve"> </w:t>
            </w:r>
            <w:r>
              <w:rPr>
                <w:rFonts w:hint="eastAsia"/>
                <w:kern w:val="0"/>
                <w:sz w:val="18"/>
                <w:szCs w:val="18"/>
              </w:rPr>
              <w:t>净利润</w:t>
            </w:r>
          </w:p>
        </w:tc>
        <w:tc>
          <w:tcPr>
            <w:tcW w:w="9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z w:val="18"/>
                <w:szCs w:val="18"/>
              </w:rPr>
            </w:pPr>
            <w:r>
              <w:rPr>
                <w:kern w:val="0"/>
                <w:sz w:val="20"/>
                <w:szCs w:val="20"/>
              </w:rPr>
              <w:t>2,741.82</w:t>
            </w:r>
          </w:p>
        </w:tc>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z w:val="18"/>
                <w:szCs w:val="18"/>
              </w:rPr>
            </w:pP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sz w:val="18"/>
                <w:szCs w:val="18"/>
              </w:rPr>
            </w:pPr>
          </w:p>
        </w:tc>
        <w:tc>
          <w:tcPr>
            <w:tcW w:w="8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74.75</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124.18</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153.32</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153.32</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1,065.63</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kern w:val="0"/>
                <w:sz w:val="20"/>
                <w:szCs w:val="20"/>
              </w:rPr>
            </w:pPr>
            <w:r>
              <w:rPr>
                <w:kern w:val="0"/>
                <w:sz w:val="20"/>
                <w:szCs w:val="20"/>
              </w:rPr>
              <w:t>1,170.63</w:t>
            </w:r>
          </w:p>
        </w:tc>
      </w:tr>
      <w:tr>
        <w:tblPrEx>
          <w:tblLayout w:type="fixed"/>
          <w:tblCellMar>
            <w:top w:w="0" w:type="dxa"/>
            <w:left w:w="0" w:type="dxa"/>
            <w:bottom w:w="0" w:type="dxa"/>
            <w:right w:w="0" w:type="dxa"/>
          </w:tblCellMar>
        </w:tblPrEx>
        <w:trPr>
          <w:trHeight w:val="90" w:hRule="atLeast"/>
          <w:jc w:val="center"/>
        </w:trPr>
        <w:tc>
          <w:tcPr>
            <w:tcW w:w="3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sz w:val="18"/>
                <w:szCs w:val="18"/>
              </w:rPr>
              <w:t>9</w:t>
            </w:r>
          </w:p>
        </w:tc>
        <w:tc>
          <w:tcPr>
            <w:tcW w:w="1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sz w:val="18"/>
                <w:szCs w:val="18"/>
              </w:rPr>
            </w:pPr>
            <w:r>
              <w:rPr>
                <w:kern w:val="0"/>
                <w:sz w:val="18"/>
                <w:szCs w:val="18"/>
              </w:rPr>
              <w:t xml:space="preserve"> </w:t>
            </w:r>
            <w:r>
              <w:rPr>
                <w:rFonts w:hint="eastAsia"/>
                <w:kern w:val="0"/>
                <w:sz w:val="18"/>
                <w:szCs w:val="18"/>
              </w:rPr>
              <w:t>息税前利润</w:t>
            </w:r>
          </w:p>
        </w:tc>
        <w:tc>
          <w:tcPr>
            <w:tcW w:w="9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z w:val="18"/>
                <w:szCs w:val="18"/>
              </w:rPr>
            </w:pPr>
            <w:r>
              <w:rPr>
                <w:kern w:val="0"/>
                <w:sz w:val="20"/>
                <w:szCs w:val="20"/>
              </w:rPr>
              <w:t>5,291.82</w:t>
            </w:r>
          </w:p>
        </w:tc>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z w:val="18"/>
                <w:szCs w:val="18"/>
              </w:rPr>
            </w:pP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sz w:val="18"/>
                <w:szCs w:val="18"/>
              </w:rPr>
            </w:pPr>
          </w:p>
        </w:tc>
        <w:tc>
          <w:tcPr>
            <w:tcW w:w="8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524.75</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574.18</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603.32</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603.32</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1,515.63</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kern w:val="0"/>
                <w:sz w:val="20"/>
                <w:szCs w:val="20"/>
              </w:rPr>
            </w:pPr>
            <w:r>
              <w:rPr>
                <w:kern w:val="0"/>
                <w:sz w:val="20"/>
                <w:szCs w:val="20"/>
              </w:rPr>
              <w:t>1,470.63</w:t>
            </w:r>
          </w:p>
        </w:tc>
      </w:tr>
      <w:tr>
        <w:tblPrEx>
          <w:tblLayout w:type="fixed"/>
          <w:tblCellMar>
            <w:top w:w="0" w:type="dxa"/>
            <w:left w:w="0" w:type="dxa"/>
            <w:bottom w:w="0" w:type="dxa"/>
            <w:right w:w="0" w:type="dxa"/>
          </w:tblCellMar>
        </w:tblPrEx>
        <w:trPr>
          <w:trHeight w:val="90" w:hRule="atLeast"/>
          <w:jc w:val="center"/>
        </w:trPr>
        <w:tc>
          <w:tcPr>
            <w:tcW w:w="3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b/>
                <w:sz w:val="18"/>
                <w:szCs w:val="18"/>
              </w:rPr>
            </w:pPr>
            <w:r>
              <w:rPr>
                <w:b/>
                <w:kern w:val="0"/>
                <w:sz w:val="18"/>
                <w:szCs w:val="18"/>
              </w:rPr>
              <w:t>10</w:t>
            </w:r>
          </w:p>
        </w:tc>
        <w:tc>
          <w:tcPr>
            <w:tcW w:w="1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sz w:val="18"/>
                <w:szCs w:val="18"/>
              </w:rPr>
            </w:pPr>
            <w:r>
              <w:rPr>
                <w:kern w:val="0"/>
                <w:sz w:val="18"/>
                <w:szCs w:val="18"/>
              </w:rPr>
              <w:t xml:space="preserve"> </w:t>
            </w:r>
            <w:r>
              <w:rPr>
                <w:rFonts w:hint="eastAsia"/>
                <w:kern w:val="0"/>
                <w:sz w:val="18"/>
                <w:szCs w:val="18"/>
              </w:rPr>
              <w:t>息税折旧摊销前利润</w:t>
            </w:r>
          </w:p>
        </w:tc>
        <w:tc>
          <w:tcPr>
            <w:tcW w:w="9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z w:val="18"/>
                <w:szCs w:val="18"/>
              </w:rPr>
            </w:pPr>
            <w:r>
              <w:rPr>
                <w:kern w:val="0"/>
                <w:sz w:val="20"/>
                <w:szCs w:val="20"/>
              </w:rPr>
              <w:t>23,728.16</w:t>
            </w:r>
          </w:p>
        </w:tc>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z w:val="18"/>
                <w:szCs w:val="18"/>
              </w:rPr>
            </w:pP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sz w:val="18"/>
                <w:szCs w:val="18"/>
              </w:rPr>
            </w:pPr>
          </w:p>
        </w:tc>
        <w:tc>
          <w:tcPr>
            <w:tcW w:w="8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3,597.47</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3,646.90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3,676.04</w:t>
            </w:r>
          </w:p>
        </w:tc>
        <w:tc>
          <w:tcPr>
            <w:tcW w:w="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3,676.04</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sz w:val="18"/>
                <w:szCs w:val="18"/>
              </w:rPr>
            </w:pPr>
            <w:r>
              <w:rPr>
                <w:kern w:val="0"/>
                <w:sz w:val="20"/>
                <w:szCs w:val="20"/>
              </w:rPr>
              <w:t>4,588.36</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kern w:val="0"/>
                <w:sz w:val="20"/>
                <w:szCs w:val="20"/>
              </w:rPr>
            </w:pPr>
            <w:r>
              <w:rPr>
                <w:kern w:val="0"/>
                <w:sz w:val="20"/>
                <w:szCs w:val="20"/>
              </w:rPr>
              <w:t>4,543.36</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9</w:t>
      </w:r>
      <w:r>
        <w:rPr>
          <w:rFonts w:hint="eastAsia" w:ascii="仿宋" w:hAnsi="仿宋" w:eastAsia="仿宋"/>
          <w:b/>
          <w:sz w:val="28"/>
          <w:szCs w:val="28"/>
        </w:rPr>
        <w:t>）资金测算平衡情况</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该项目预计净现金流量为</w:t>
      </w:r>
      <w:r>
        <w:rPr>
          <w:rFonts w:ascii="仿宋" w:hAnsi="仿宋" w:eastAsia="仿宋"/>
          <w:sz w:val="28"/>
          <w:szCs w:val="32"/>
        </w:rPr>
        <w:t>11,178.16</w:t>
      </w:r>
      <w:r>
        <w:rPr>
          <w:rFonts w:hint="eastAsia" w:ascii="仿宋" w:hAnsi="仿宋" w:eastAsia="仿宋"/>
          <w:sz w:val="28"/>
          <w:szCs w:val="32"/>
        </w:rPr>
        <w:t>万元，每年累计现金流大于零，预测收益能达到收益与融资自求平衡。详见财务计划现金流量表。</w:t>
      </w:r>
    </w:p>
    <w:p>
      <w:pPr>
        <w:pStyle w:val="6"/>
        <w:spacing w:after="0" w:line="600" w:lineRule="exact"/>
        <w:ind w:firstLine="31680" w:firstLineChars="200"/>
        <w:jc w:val="center"/>
        <w:rPr>
          <w:szCs w:val="21"/>
        </w:rPr>
      </w:pPr>
      <w:r>
        <w:rPr>
          <w:rFonts w:hint="eastAsia" w:ascii="仿宋" w:hAnsi="仿宋" w:eastAsia="仿宋"/>
          <w:b/>
          <w:sz w:val="24"/>
        </w:rPr>
        <w:t>表</w:t>
      </w:r>
      <w:r>
        <w:rPr>
          <w:rFonts w:ascii="仿宋" w:hAnsi="仿宋" w:eastAsia="仿宋"/>
          <w:b/>
          <w:sz w:val="24"/>
        </w:rPr>
        <w:t>3-6</w:t>
      </w:r>
      <w:r>
        <w:rPr>
          <w:rFonts w:hint="eastAsia" w:ascii="仿宋" w:hAnsi="仿宋" w:eastAsia="仿宋"/>
          <w:b/>
          <w:sz w:val="24"/>
        </w:rPr>
        <w:t>：财务计划现金流量表（单位：万元）</w:t>
      </w:r>
    </w:p>
    <w:p>
      <w:pPr>
        <w:pStyle w:val="6"/>
        <w:wordWrap w:val="0"/>
        <w:spacing w:after="0" w:line="240" w:lineRule="exact"/>
        <w:ind w:firstLine="31680" w:firstLineChars="200"/>
        <w:jc w:val="right"/>
        <w:rPr>
          <w:szCs w:val="21"/>
        </w:rPr>
      </w:pPr>
      <w:r>
        <w:rPr>
          <w:szCs w:val="21"/>
        </w:rPr>
        <w:t xml:space="preserve">  </w:t>
      </w:r>
    </w:p>
    <w:p>
      <w:pPr>
        <w:pStyle w:val="6"/>
        <w:wordWrap w:val="0"/>
        <w:spacing w:after="0" w:line="240" w:lineRule="exact"/>
        <w:ind w:firstLine="31680" w:firstLineChars="200"/>
        <w:jc w:val="left"/>
        <w:rPr>
          <w:rFonts w:eastAsia="仿宋_GB2312"/>
          <w:sz w:val="28"/>
          <w:szCs w:val="32"/>
        </w:rPr>
      </w:pPr>
    </w:p>
    <w:tbl>
      <w:tblPr>
        <w:tblStyle w:val="22"/>
        <w:tblW w:w="10209" w:type="dxa"/>
        <w:jc w:val="center"/>
        <w:tblInd w:w="-1064" w:type="dxa"/>
        <w:tblLayout w:type="fixed"/>
        <w:tblCellMar>
          <w:top w:w="0" w:type="dxa"/>
          <w:left w:w="28" w:type="dxa"/>
          <w:bottom w:w="0" w:type="dxa"/>
          <w:right w:w="28" w:type="dxa"/>
        </w:tblCellMar>
      </w:tblPr>
      <w:tblGrid>
        <w:gridCol w:w="655"/>
        <w:gridCol w:w="1276"/>
        <w:gridCol w:w="992"/>
        <w:gridCol w:w="851"/>
        <w:gridCol w:w="980"/>
        <w:gridCol w:w="837"/>
        <w:gridCol w:w="928"/>
        <w:gridCol w:w="840"/>
        <w:gridCol w:w="1007"/>
        <w:gridCol w:w="851"/>
        <w:gridCol w:w="992"/>
      </w:tblGrid>
      <w:tr>
        <w:tblPrEx>
          <w:tblLayout w:type="fixed"/>
          <w:tblCellMar>
            <w:top w:w="0" w:type="dxa"/>
            <w:left w:w="28" w:type="dxa"/>
            <w:bottom w:w="0" w:type="dxa"/>
            <w:right w:w="28" w:type="dxa"/>
          </w:tblCellMar>
        </w:tblPrEx>
        <w:trPr>
          <w:trHeight w:val="397" w:hRule="atLeast"/>
          <w:tblHeader/>
          <w:jc w:val="center"/>
        </w:trPr>
        <w:tc>
          <w:tcPr>
            <w:tcW w:w="65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rFonts w:hint="eastAsia"/>
                <w:b/>
                <w:kern w:val="0"/>
                <w:sz w:val="18"/>
                <w:szCs w:val="18"/>
              </w:rPr>
              <w:t>序号</w:t>
            </w:r>
          </w:p>
        </w:tc>
        <w:tc>
          <w:tcPr>
            <w:tcW w:w="12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rFonts w:hint="eastAsia"/>
                <w:b/>
                <w:kern w:val="0"/>
                <w:sz w:val="18"/>
                <w:szCs w:val="18"/>
              </w:rPr>
              <w:t>项目</w:t>
            </w:r>
          </w:p>
        </w:tc>
        <w:tc>
          <w:tcPr>
            <w:tcW w:w="99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rFonts w:hint="eastAsia"/>
                <w:b/>
                <w:kern w:val="0"/>
                <w:sz w:val="18"/>
                <w:szCs w:val="18"/>
              </w:rPr>
              <w:t>合计</w:t>
            </w:r>
          </w:p>
        </w:tc>
        <w:tc>
          <w:tcPr>
            <w:tcW w:w="7286" w:type="dxa"/>
            <w:gridSpan w:val="8"/>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kern w:val="0"/>
                <w:sz w:val="18"/>
                <w:szCs w:val="18"/>
              </w:rPr>
            </w:pPr>
            <w:r>
              <w:rPr>
                <w:rFonts w:hint="eastAsia"/>
                <w:b/>
                <w:kern w:val="0"/>
                <w:sz w:val="18"/>
                <w:szCs w:val="18"/>
              </w:rPr>
              <w:t>计</w:t>
            </w:r>
            <w:r>
              <w:rPr>
                <w:b/>
                <w:kern w:val="0"/>
                <w:sz w:val="18"/>
                <w:szCs w:val="18"/>
              </w:rPr>
              <w:t xml:space="preserve">     </w:t>
            </w:r>
            <w:r>
              <w:rPr>
                <w:rFonts w:hint="eastAsia"/>
                <w:b/>
                <w:kern w:val="0"/>
                <w:sz w:val="18"/>
                <w:szCs w:val="18"/>
              </w:rPr>
              <w:t>算</w:t>
            </w:r>
            <w:r>
              <w:rPr>
                <w:b/>
                <w:kern w:val="0"/>
                <w:sz w:val="18"/>
                <w:szCs w:val="18"/>
              </w:rPr>
              <w:t xml:space="preserve">     </w:t>
            </w:r>
            <w:r>
              <w:rPr>
                <w:rFonts w:hint="eastAsia"/>
                <w:b/>
                <w:kern w:val="0"/>
                <w:sz w:val="18"/>
                <w:szCs w:val="18"/>
              </w:rPr>
              <w:t>期</w:t>
            </w:r>
            <w:r>
              <w:rPr>
                <w:b/>
                <w:kern w:val="0"/>
                <w:sz w:val="18"/>
                <w:szCs w:val="18"/>
              </w:rPr>
              <w:t xml:space="preserve">     </w:t>
            </w:r>
            <w:r>
              <w:rPr>
                <w:rFonts w:hint="eastAsia"/>
                <w:b/>
                <w:kern w:val="0"/>
                <w:sz w:val="18"/>
                <w:szCs w:val="18"/>
              </w:rPr>
              <w:t>（年）</w:t>
            </w:r>
          </w:p>
        </w:tc>
      </w:tr>
      <w:tr>
        <w:tblPrEx>
          <w:tblLayout w:type="fixed"/>
          <w:tblCellMar>
            <w:top w:w="0" w:type="dxa"/>
            <w:left w:w="28" w:type="dxa"/>
            <w:bottom w:w="0" w:type="dxa"/>
            <w:right w:w="28" w:type="dxa"/>
          </w:tblCellMar>
        </w:tblPrEx>
        <w:trPr>
          <w:trHeight w:val="397" w:hRule="atLeast"/>
          <w:tblHeader/>
          <w:jc w:val="center"/>
        </w:trPr>
        <w:tc>
          <w:tcPr>
            <w:tcW w:w="6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exact"/>
              <w:jc w:val="center"/>
              <w:rPr>
                <w:b/>
                <w:sz w:val="18"/>
                <w:szCs w:val="18"/>
              </w:rPr>
            </w:pPr>
          </w:p>
        </w:tc>
        <w:tc>
          <w:tcPr>
            <w:tcW w:w="12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exact"/>
              <w:jc w:val="center"/>
              <w:rPr>
                <w:b/>
                <w:sz w:val="18"/>
                <w:szCs w:val="18"/>
              </w:rPr>
            </w:pPr>
          </w:p>
        </w:tc>
        <w:tc>
          <w:tcPr>
            <w:tcW w:w="99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exact"/>
              <w:jc w:val="center"/>
              <w:rPr>
                <w:b/>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2019</w:t>
            </w:r>
            <w:r>
              <w:rPr>
                <w:rFonts w:hint="eastAsia"/>
                <w:b/>
                <w:kern w:val="0"/>
                <w:sz w:val="18"/>
                <w:szCs w:val="18"/>
              </w:rPr>
              <w:t>年</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2020</w:t>
            </w:r>
            <w:r>
              <w:rPr>
                <w:rFonts w:hint="eastAsia"/>
                <w:b/>
                <w:kern w:val="0"/>
                <w:sz w:val="18"/>
                <w:szCs w:val="18"/>
              </w:rPr>
              <w:t>年</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2021</w:t>
            </w:r>
            <w:r>
              <w:rPr>
                <w:rFonts w:hint="eastAsia"/>
                <w:b/>
                <w:kern w:val="0"/>
                <w:sz w:val="18"/>
                <w:szCs w:val="18"/>
              </w:rPr>
              <w:t>年</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2022</w:t>
            </w:r>
            <w:r>
              <w:rPr>
                <w:rFonts w:hint="eastAsia"/>
                <w:b/>
                <w:kern w:val="0"/>
                <w:sz w:val="18"/>
                <w:szCs w:val="18"/>
              </w:rPr>
              <w:t>年</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2023</w:t>
            </w:r>
            <w:r>
              <w:rPr>
                <w:rFonts w:hint="eastAsia"/>
                <w:b/>
                <w:kern w:val="0"/>
                <w:sz w:val="18"/>
                <w:szCs w:val="18"/>
              </w:rPr>
              <w:t>年</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2024</w:t>
            </w:r>
            <w:r>
              <w:rPr>
                <w:rFonts w:hint="eastAsia"/>
                <w:b/>
                <w:kern w:val="0"/>
                <w:sz w:val="18"/>
                <w:szCs w:val="18"/>
              </w:rPr>
              <w:t>年</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2025</w:t>
            </w:r>
            <w:r>
              <w:rPr>
                <w:rFonts w:hint="eastAsia"/>
                <w:b/>
                <w:kern w:val="0"/>
                <w:sz w:val="18"/>
                <w:szCs w:val="18"/>
              </w:rPr>
              <w:t>年</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kern w:val="0"/>
                <w:sz w:val="18"/>
                <w:szCs w:val="18"/>
              </w:rPr>
            </w:pPr>
            <w:r>
              <w:rPr>
                <w:b/>
                <w:kern w:val="0"/>
                <w:sz w:val="18"/>
                <w:szCs w:val="18"/>
              </w:rPr>
              <w:t>2026</w:t>
            </w:r>
            <w:r>
              <w:rPr>
                <w:rFonts w:hint="eastAsia"/>
                <w:b/>
                <w:kern w:val="0"/>
                <w:sz w:val="18"/>
                <w:szCs w:val="18"/>
              </w:rPr>
              <w:t>年</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1</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Fonts w:hint="eastAsia"/>
                <w:b/>
                <w:kern w:val="0"/>
                <w:sz w:val="18"/>
                <w:szCs w:val="18"/>
              </w:rPr>
              <w:t>经营活动净现金流量</w:t>
            </w:r>
            <w:r>
              <w:rPr>
                <w:b/>
                <w:kern w:val="0"/>
                <w:sz w:val="18"/>
                <w:szCs w:val="18"/>
              </w:rPr>
              <w:t>(1.1-1.2)</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21,178.16</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3,147.47</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3,196.90</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3,226.04</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3,226.04</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4,138.36</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4,243.36</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1.1</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Fonts w:hint="eastAsia"/>
                <w:b/>
                <w:kern w:val="0"/>
                <w:sz w:val="18"/>
                <w:szCs w:val="18"/>
              </w:rPr>
              <w:t>现金流入</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43,597.44</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6,446.31</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6,615.95</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6,785.59</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6,785.59</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8,481.99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8,481.99</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1.1.1</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销售收入</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43,597.44</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6,446.31</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6,615.95</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6,785.59</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6,785.59</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8,481.99</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8,481.99</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1.2</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Fonts w:hint="eastAsia"/>
                <w:b/>
                <w:kern w:val="0"/>
                <w:sz w:val="18"/>
                <w:szCs w:val="18"/>
              </w:rPr>
              <w:t>现金流出</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22,419.28</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3,298.84</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3,419.05</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3,559.55</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3,559.55</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4,343.64</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4,238.64</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1.2.1</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经营成本</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12,079.64</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1,838.78</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1,912.07</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2,014.34</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2,014.34</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2,150.06</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2,150.06</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1.2.2</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增值税进项税额</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exact"/>
              <w:jc w:val="center"/>
              <w:rPr>
                <w:spacing w:val="-17"/>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exact"/>
              <w:jc w:val="center"/>
              <w:rPr>
                <w:spacing w:val="-17"/>
                <w:sz w:val="18"/>
                <w:szCs w:val="18"/>
              </w:rPr>
            </w:pP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exact"/>
              <w:jc w:val="center"/>
              <w:rPr>
                <w:spacing w:val="-17"/>
                <w:sz w:val="18"/>
                <w:szCs w:val="18"/>
              </w:rPr>
            </w:pP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exact"/>
              <w:jc w:val="center"/>
              <w:rPr>
                <w:spacing w:val="-17"/>
                <w:sz w:val="18"/>
                <w:szCs w:val="18"/>
              </w:rPr>
            </w:pP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exact"/>
              <w:jc w:val="center"/>
              <w:rPr>
                <w:spacing w:val="-17"/>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exact"/>
              <w:jc w:val="center"/>
              <w:rPr>
                <w:spacing w:val="-17"/>
                <w:sz w:val="18"/>
                <w:szCs w:val="18"/>
              </w:rPr>
            </w:pP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exact"/>
              <w:jc w:val="center"/>
              <w:rPr>
                <w:spacing w:val="-17"/>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exact"/>
              <w:jc w:val="center"/>
              <w:rPr>
                <w:spacing w:val="-17"/>
                <w:sz w:val="18"/>
                <w:szCs w:val="18"/>
              </w:rPr>
            </w:pP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240" w:lineRule="exact"/>
              <w:jc w:val="center"/>
              <w:rPr>
                <w:spacing w:val="-17"/>
                <w:sz w:val="18"/>
                <w:szCs w:val="18"/>
              </w:rPr>
            </w:pP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1.2.3</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销售税金及附加</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5,306.64</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784.64</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805.29</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825.94</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825.94</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1,032.42</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1,032.42</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1.2.4</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增值税</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1,307.92</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193.39</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198.48</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203.57</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203.57</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254.46</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254.46</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1.2.5</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所得税</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1,175.07</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32.04</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53.22</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65.71</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65.71</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456.70</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501.70</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1.2.6</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rFonts w:hint="eastAsia"/>
                <w:kern w:val="0"/>
                <w:sz w:val="18"/>
                <w:szCs w:val="18"/>
              </w:rPr>
              <w:t>运营期利息</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2,550.00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450.00</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450.00</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450.00</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450.00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450.00</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300.00</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Fonts w:hint="eastAsia"/>
                <w:b/>
                <w:kern w:val="0"/>
                <w:sz w:val="18"/>
                <w:szCs w:val="18"/>
              </w:rPr>
              <w:t>投资活动净现金流量</w:t>
            </w:r>
            <w:r>
              <w:rPr>
                <w:b/>
                <w:kern w:val="0"/>
                <w:sz w:val="18"/>
                <w:szCs w:val="18"/>
              </w:rPr>
              <w:t>(2.1-2.2)</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2.1</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Fonts w:hint="eastAsia"/>
                <w:b/>
                <w:kern w:val="0"/>
                <w:sz w:val="18"/>
                <w:szCs w:val="18"/>
              </w:rPr>
              <w:t>现金流入</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200,978.50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80,301.40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120,677.10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2.2</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Fonts w:hint="eastAsia"/>
                <w:b/>
                <w:kern w:val="0"/>
                <w:sz w:val="18"/>
                <w:szCs w:val="18"/>
              </w:rPr>
              <w:t>现金流出</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200,978.50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80,301.40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12,0677.10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2.2.1</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建设投资</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200,378.50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80,151.40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120,227.10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2.2.2</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建设期利息</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600.00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150.00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450.00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2.2.3</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维持运营投资</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2.2.4</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流动资金</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3</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Fonts w:hint="eastAsia"/>
                <w:b/>
                <w:kern w:val="0"/>
                <w:sz w:val="18"/>
                <w:szCs w:val="18"/>
              </w:rPr>
              <w:t>筹资活动净现金流量</w:t>
            </w:r>
            <w:r>
              <w:rPr>
                <w:b/>
                <w:kern w:val="0"/>
                <w:sz w:val="18"/>
                <w:szCs w:val="18"/>
              </w:rPr>
              <w:t>(3.1-3.2)</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-10,000.0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kern w:val="0"/>
                <w:sz w:val="20"/>
                <w:szCs w:val="20"/>
              </w:rPr>
            </w:pPr>
            <w:r>
              <w:rPr>
                <w:kern w:val="0"/>
                <w:sz w:val="20"/>
                <w:szCs w:val="20"/>
              </w:rPr>
              <w:t>0.00</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-10,000.0</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3.1</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Fonts w:hint="eastAsia"/>
                <w:b/>
                <w:kern w:val="0"/>
                <w:sz w:val="18"/>
                <w:szCs w:val="18"/>
              </w:rPr>
              <w:t>现金流入</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200,978.50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80,301.40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120,677.10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0.00</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3.1.1</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项目资本金投入</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190,978.50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70,301.40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120,677.10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3.1.2</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rFonts w:hint="eastAsia"/>
                <w:kern w:val="0"/>
                <w:sz w:val="18"/>
                <w:szCs w:val="18"/>
              </w:rPr>
              <w:t>债券</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10,000.00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10,000.00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3.2</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Fonts w:hint="eastAsia"/>
                <w:b/>
                <w:kern w:val="0"/>
                <w:sz w:val="18"/>
                <w:szCs w:val="18"/>
              </w:rPr>
              <w:t>现金流出</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210,978.50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80,301.40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120,677.10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10,000.00</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3.2.1</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建设投资</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200,378.50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80,151.40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120,227.10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0.00</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3.2.2</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建设期利息支出</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600.00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150.00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450.00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sz w:val="18"/>
                <w:szCs w:val="18"/>
              </w:rPr>
            </w:pPr>
            <w:r>
              <w:rPr>
                <w:kern w:val="0"/>
                <w:sz w:val="18"/>
                <w:szCs w:val="18"/>
              </w:rPr>
              <w:t>3.2.3</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sz w:val="18"/>
                <w:szCs w:val="18"/>
              </w:rPr>
            </w:pPr>
            <w:r>
              <w:rPr>
                <w:kern w:val="0"/>
                <w:sz w:val="18"/>
                <w:szCs w:val="18"/>
              </w:rPr>
              <w:t xml:space="preserve"> </w:t>
            </w:r>
            <w:r>
              <w:rPr>
                <w:rFonts w:hint="eastAsia"/>
                <w:kern w:val="0"/>
                <w:sz w:val="18"/>
                <w:szCs w:val="18"/>
              </w:rPr>
              <w:t>偿还债务本金</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10,000.00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10,000.00</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4</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Fonts w:hint="eastAsia"/>
                <w:b/>
                <w:kern w:val="0"/>
                <w:sz w:val="18"/>
                <w:szCs w:val="18"/>
              </w:rPr>
              <w:t>净现金流量</w:t>
            </w:r>
            <w:r>
              <w:rPr>
                <w:b/>
                <w:kern w:val="0"/>
                <w:sz w:val="18"/>
                <w:szCs w:val="18"/>
              </w:rPr>
              <w:t>(1+2+3)</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11,178.16</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3,147.47</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3,196.90</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3,226.04</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3,226.04</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4,138.36</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-5,756.64</w:t>
            </w:r>
          </w:p>
        </w:tc>
      </w:tr>
      <w:tr>
        <w:tblPrEx>
          <w:tblLayout w:type="fixed"/>
          <w:tblCellMar>
            <w:top w:w="0" w:type="dxa"/>
            <w:left w:w="28" w:type="dxa"/>
            <w:bottom w:w="0" w:type="dxa"/>
            <w:right w:w="28" w:type="dxa"/>
          </w:tblCellMar>
        </w:tblPrEx>
        <w:trPr>
          <w:trHeight w:val="397" w:hRule="atLeast"/>
          <w:jc w:val="center"/>
        </w:trPr>
        <w:tc>
          <w:tcPr>
            <w:tcW w:w="6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b/>
                <w:sz w:val="18"/>
                <w:szCs w:val="18"/>
              </w:rPr>
            </w:pPr>
            <w:r>
              <w:rPr>
                <w:b/>
                <w:kern w:val="0"/>
                <w:sz w:val="18"/>
                <w:szCs w:val="18"/>
              </w:rPr>
              <w:t>5</w:t>
            </w:r>
          </w:p>
        </w:tc>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left"/>
              <w:textAlignment w:val="center"/>
              <w:rPr>
                <w:b/>
                <w:sz w:val="18"/>
                <w:szCs w:val="18"/>
              </w:rPr>
            </w:pPr>
            <w:r>
              <w:rPr>
                <w:b/>
                <w:kern w:val="0"/>
                <w:sz w:val="18"/>
                <w:szCs w:val="18"/>
              </w:rPr>
              <w:t xml:space="preserve"> </w:t>
            </w:r>
            <w:r>
              <w:rPr>
                <w:rFonts w:hint="eastAsia"/>
                <w:b/>
                <w:kern w:val="0"/>
                <w:sz w:val="18"/>
                <w:szCs w:val="18"/>
              </w:rPr>
              <w:t>累计盈余资金</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right"/>
              <w:rPr>
                <w:spacing w:val="-17"/>
                <w:sz w:val="18"/>
                <w:szCs w:val="18"/>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9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0.00</w:t>
            </w:r>
          </w:p>
        </w:tc>
        <w:tc>
          <w:tcPr>
            <w:tcW w:w="8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3,147.47</w:t>
            </w:r>
          </w:p>
        </w:tc>
        <w:tc>
          <w:tcPr>
            <w:tcW w:w="9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6,344.37</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9,570.41</w:t>
            </w:r>
          </w:p>
        </w:tc>
        <w:tc>
          <w:tcPr>
            <w:tcW w:w="10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12,796.45</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sz w:val="18"/>
                <w:szCs w:val="18"/>
              </w:rPr>
            </w:pPr>
            <w:r>
              <w:rPr>
                <w:kern w:val="0"/>
                <w:sz w:val="20"/>
                <w:szCs w:val="20"/>
              </w:rPr>
              <w:t>16,934.80</w:t>
            </w:r>
          </w:p>
        </w:tc>
        <w:tc>
          <w:tcPr>
            <w:tcW w:w="9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right"/>
              <w:textAlignment w:val="center"/>
              <w:rPr>
                <w:spacing w:val="-17"/>
                <w:kern w:val="0"/>
                <w:sz w:val="20"/>
                <w:szCs w:val="20"/>
              </w:rPr>
            </w:pPr>
            <w:r>
              <w:rPr>
                <w:kern w:val="0"/>
                <w:sz w:val="20"/>
                <w:szCs w:val="20"/>
              </w:rPr>
              <w:t>11,178.16</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10</w:t>
      </w:r>
      <w:r>
        <w:rPr>
          <w:rFonts w:hint="eastAsia" w:ascii="仿宋" w:hAnsi="仿宋" w:eastAsia="仿宋"/>
          <w:b/>
          <w:sz w:val="28"/>
          <w:szCs w:val="28"/>
        </w:rPr>
        <w:t>）本息覆盖情况</w:t>
      </w:r>
    </w:p>
    <w:p>
      <w:pPr>
        <w:ind w:firstLine="31680" w:firstLineChars="200"/>
        <w:jc w:val="left"/>
        <w:rPr>
          <w:rFonts w:ascii="仿宋" w:hAnsi="仿宋" w:eastAsia="仿宋"/>
          <w:sz w:val="28"/>
          <w:szCs w:val="28"/>
        </w:rPr>
      </w:pPr>
      <w:r>
        <w:rPr>
          <w:rFonts w:hint="eastAsia" w:ascii="仿宋" w:hAnsi="仿宋" w:eastAsia="仿宋"/>
          <w:sz w:val="28"/>
          <w:szCs w:val="28"/>
        </w:rPr>
        <w:t>项目息税折旧摊销前利润</w:t>
      </w:r>
      <w:r>
        <w:rPr>
          <w:rFonts w:ascii="仿宋" w:hAnsi="仿宋" w:eastAsia="仿宋"/>
          <w:sz w:val="28"/>
          <w:szCs w:val="28"/>
        </w:rPr>
        <w:t>23,728.16</w:t>
      </w:r>
      <w:r>
        <w:rPr>
          <w:rFonts w:hint="eastAsia" w:ascii="仿宋" w:hAnsi="仿宋" w:eastAsia="仿宋"/>
          <w:sz w:val="28"/>
          <w:szCs w:val="28"/>
        </w:rPr>
        <w:t>万元，计算期内还本付息金额</w:t>
      </w:r>
      <w:r>
        <w:rPr>
          <w:rFonts w:ascii="仿宋" w:hAnsi="仿宋" w:eastAsia="仿宋"/>
          <w:sz w:val="28"/>
          <w:szCs w:val="28"/>
        </w:rPr>
        <w:t>13,150</w:t>
      </w:r>
      <w:r>
        <w:rPr>
          <w:rFonts w:hint="eastAsia" w:ascii="仿宋" w:hAnsi="仿宋" w:eastAsia="仿宋"/>
          <w:sz w:val="28"/>
          <w:szCs w:val="28"/>
        </w:rPr>
        <w:t>万元，专项债券本息覆盖倍数</w:t>
      </w:r>
      <w:r>
        <w:rPr>
          <w:rFonts w:ascii="仿宋" w:hAnsi="仿宋" w:eastAsia="仿宋"/>
          <w:sz w:val="28"/>
          <w:szCs w:val="28"/>
        </w:rPr>
        <w:t>1.8</w:t>
      </w:r>
      <w:r>
        <w:rPr>
          <w:rFonts w:hint="eastAsia" w:ascii="仿宋" w:hAnsi="仿宋" w:eastAsia="仿宋"/>
          <w:sz w:val="28"/>
          <w:szCs w:val="28"/>
        </w:rPr>
        <w:t>。</w:t>
      </w: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10</w:t>
      </w:r>
      <w:r>
        <w:rPr>
          <w:rFonts w:hint="eastAsia" w:ascii="仿宋" w:hAnsi="仿宋" w:eastAsia="仿宋"/>
          <w:b/>
          <w:sz w:val="28"/>
          <w:szCs w:val="28"/>
        </w:rPr>
        <w:t>）独立第三方专业机构进行评估意见</w:t>
      </w:r>
    </w:p>
    <w:p>
      <w:pPr>
        <w:ind w:firstLine="31680" w:firstLineChars="200"/>
      </w:pPr>
      <w:r>
        <w:rPr>
          <w:rFonts w:hint="eastAsia" w:ascii="仿宋" w:hAnsi="仿宋" w:eastAsia="仿宋"/>
          <w:sz w:val="28"/>
          <w:szCs w:val="28"/>
        </w:rPr>
        <w:t>会计师事务所评估结论：在相关改造项目实施单位对项目收益预测及其所依据的各项假设前提下，本次评估的德宏州陇川县麻栗坝灌区工程项目，预期收益能够合理保障偿还融资本金及利息，实现项目收益和融资自求平衡。</w:t>
      </w:r>
    </w:p>
    <w:p>
      <w:pPr>
        <w:pStyle w:val="4"/>
        <w:spacing w:line="300" w:lineRule="exact"/>
        <w:ind w:firstLine="31680" w:firstLineChars="200"/>
        <w:rPr>
          <w:rFonts w:ascii="仿宋" w:hAnsi="仿宋" w:eastAsia="仿宋"/>
          <w:sz w:val="30"/>
          <w:szCs w:val="30"/>
        </w:rPr>
      </w:pPr>
      <w:bookmarkStart w:id="39" w:name="_Toc16499236"/>
      <w:r>
        <w:rPr>
          <w:rFonts w:ascii="仿宋" w:hAnsi="仿宋" w:eastAsia="仿宋"/>
          <w:sz w:val="30"/>
          <w:szCs w:val="30"/>
        </w:rPr>
        <w:t>3.</w:t>
      </w:r>
      <w:r>
        <w:rPr>
          <w:rFonts w:hint="eastAsia" w:ascii="仿宋" w:hAnsi="仿宋" w:eastAsia="仿宋"/>
          <w:sz w:val="30"/>
          <w:szCs w:val="30"/>
        </w:rPr>
        <w:t>瑞丽市二水厂及配套管网工程项目</w:t>
      </w:r>
      <w:bookmarkEnd w:id="38"/>
      <w:bookmarkEnd w:id="39"/>
    </w:p>
    <w:p>
      <w:pPr>
        <w:spacing w:line="300" w:lineRule="exact"/>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1</w:t>
      </w:r>
      <w:r>
        <w:rPr>
          <w:rFonts w:hint="eastAsia" w:ascii="仿宋" w:hAnsi="仿宋" w:eastAsia="仿宋"/>
          <w:b/>
          <w:sz w:val="28"/>
          <w:szCs w:val="28"/>
        </w:rPr>
        <w:t>）项目概况</w:t>
      </w:r>
    </w:p>
    <w:p>
      <w:pPr>
        <w:ind w:firstLine="31680" w:firstLineChars="200"/>
        <w:rPr>
          <w:rFonts w:ascii="仿宋" w:hAnsi="仿宋" w:eastAsia="仿宋"/>
          <w:sz w:val="28"/>
          <w:szCs w:val="28"/>
        </w:rPr>
      </w:pPr>
      <w:r>
        <w:rPr>
          <w:rFonts w:hint="eastAsia" w:ascii="仿宋" w:hAnsi="仿宋" w:eastAsia="仿宋"/>
          <w:sz w:val="28"/>
          <w:szCs w:val="28"/>
        </w:rPr>
        <w:t>项目名称</w:t>
      </w:r>
      <w:r>
        <w:rPr>
          <w:rFonts w:ascii="仿宋" w:hAnsi="仿宋" w:eastAsia="仿宋"/>
          <w:sz w:val="28"/>
          <w:szCs w:val="28"/>
        </w:rPr>
        <w:t>:</w:t>
      </w:r>
      <w:r>
        <w:rPr>
          <w:rFonts w:ascii="仿宋" w:hAnsi="仿宋" w:eastAsia="仿宋"/>
          <w:sz w:val="30"/>
          <w:szCs w:val="30"/>
        </w:rPr>
        <w:t xml:space="preserve"> </w:t>
      </w:r>
      <w:r>
        <w:rPr>
          <w:rFonts w:hint="eastAsia" w:ascii="仿宋" w:hAnsi="仿宋" w:eastAsia="仿宋"/>
          <w:sz w:val="30"/>
          <w:szCs w:val="30"/>
        </w:rPr>
        <w:t>瑞丽市二水厂及配套管网工程项目</w:t>
      </w:r>
    </w:p>
    <w:p>
      <w:pPr>
        <w:ind w:firstLine="31680" w:firstLineChars="200"/>
        <w:rPr>
          <w:rFonts w:ascii="仿宋" w:hAnsi="仿宋" w:eastAsia="仿宋"/>
          <w:sz w:val="28"/>
          <w:szCs w:val="28"/>
        </w:rPr>
      </w:pPr>
      <w:r>
        <w:rPr>
          <w:rFonts w:hint="eastAsia" w:ascii="仿宋" w:hAnsi="仿宋" w:eastAsia="仿宋"/>
          <w:sz w:val="28"/>
          <w:szCs w:val="28"/>
        </w:rPr>
        <w:t>项目法人：瑞丽市住房和城乡规划建设局</w:t>
      </w:r>
      <w:r>
        <w:rPr>
          <w:rFonts w:ascii="仿宋" w:hAnsi="仿宋" w:eastAsia="仿宋"/>
          <w:sz w:val="28"/>
          <w:szCs w:val="28"/>
        </w:rPr>
        <w:t xml:space="preserve">, </w:t>
      </w:r>
      <w:r>
        <w:rPr>
          <w:rFonts w:hint="eastAsia" w:ascii="仿宋" w:hAnsi="仿宋" w:eastAsia="仿宋"/>
          <w:sz w:val="28"/>
          <w:szCs w:val="28"/>
        </w:rPr>
        <w:t>负责人：彭涛。</w:t>
      </w:r>
    </w:p>
    <w:p>
      <w:pPr>
        <w:ind w:firstLine="31680" w:firstLineChars="200"/>
        <w:rPr>
          <w:rFonts w:ascii="仿宋" w:hAnsi="仿宋" w:eastAsia="仿宋"/>
          <w:sz w:val="28"/>
          <w:szCs w:val="28"/>
        </w:rPr>
      </w:pPr>
      <w:r>
        <w:rPr>
          <w:rFonts w:hint="eastAsia" w:ascii="仿宋" w:hAnsi="仿宋" w:eastAsia="仿宋"/>
          <w:sz w:val="28"/>
          <w:szCs w:val="28"/>
        </w:rPr>
        <w:t>建设地点：项目建设地点为瑞丽市东北角坎兰村附近橡胶林，供水范围为瑞丽市主城片区及弄岛片区，近期供水面积</w:t>
      </w:r>
      <w:r>
        <w:rPr>
          <w:rFonts w:ascii="仿宋" w:hAnsi="仿宋" w:eastAsia="仿宋"/>
          <w:sz w:val="28"/>
          <w:szCs w:val="28"/>
        </w:rPr>
        <w:t>19</w:t>
      </w:r>
      <w:r>
        <w:rPr>
          <w:rFonts w:hint="eastAsia" w:ascii="仿宋" w:hAnsi="仿宋" w:eastAsia="仿宋"/>
          <w:sz w:val="28"/>
          <w:szCs w:val="28"/>
        </w:rPr>
        <w:t>平方公里，包括姐告片区、勐卯片区、弄莫湖片区东北部、弄岛片区。</w:t>
      </w: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2</w:t>
      </w:r>
      <w:r>
        <w:rPr>
          <w:rFonts w:hint="eastAsia" w:ascii="仿宋" w:hAnsi="仿宋" w:eastAsia="仿宋"/>
          <w:b/>
          <w:sz w:val="28"/>
          <w:szCs w:val="28"/>
        </w:rPr>
        <w:t>）项目总投资</w:t>
      </w:r>
    </w:p>
    <w:p>
      <w:pPr>
        <w:ind w:firstLine="31680" w:firstLineChars="200"/>
        <w:rPr>
          <w:rFonts w:ascii="仿宋" w:hAnsi="仿宋" w:eastAsia="仿宋"/>
          <w:sz w:val="28"/>
          <w:szCs w:val="28"/>
        </w:rPr>
      </w:pPr>
      <w:r>
        <w:rPr>
          <w:rFonts w:hint="eastAsia" w:ascii="仿宋" w:hAnsi="仿宋" w:eastAsia="仿宋"/>
          <w:sz w:val="28"/>
          <w:szCs w:val="28"/>
        </w:rPr>
        <w:t>本项目总投资计</w:t>
      </w:r>
      <w:r>
        <w:rPr>
          <w:rFonts w:ascii="仿宋" w:hAnsi="仿宋" w:eastAsia="仿宋"/>
          <w:sz w:val="28"/>
          <w:szCs w:val="28"/>
        </w:rPr>
        <w:t>18,765.79</w:t>
      </w:r>
      <w:r>
        <w:rPr>
          <w:rFonts w:hint="eastAsia" w:ascii="仿宋" w:hAnsi="仿宋" w:eastAsia="仿宋"/>
          <w:sz w:val="28"/>
          <w:szCs w:val="28"/>
        </w:rPr>
        <w:t>万元，其中：</w:t>
      </w:r>
    </w:p>
    <w:p>
      <w:pPr>
        <w:ind w:firstLine="3168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1</w:t>
      </w:r>
      <w:r>
        <w:rPr>
          <w:rFonts w:hint="eastAsia" w:ascii="仿宋" w:hAnsi="仿宋" w:eastAsia="仿宋"/>
          <w:sz w:val="28"/>
          <w:szCs w:val="28"/>
        </w:rPr>
        <w:t>）工程费用</w:t>
      </w:r>
      <w:r>
        <w:rPr>
          <w:rFonts w:ascii="仿宋" w:hAnsi="仿宋" w:eastAsia="仿宋"/>
          <w:sz w:val="28"/>
          <w:szCs w:val="28"/>
        </w:rPr>
        <w:t>11,304.42</w:t>
      </w:r>
      <w:r>
        <w:rPr>
          <w:rFonts w:hint="eastAsia" w:ascii="仿宋" w:hAnsi="仿宋" w:eastAsia="仿宋"/>
          <w:sz w:val="28"/>
          <w:szCs w:val="28"/>
        </w:rPr>
        <w:t>万元，占总投资</w:t>
      </w:r>
      <w:r>
        <w:rPr>
          <w:rFonts w:ascii="仿宋" w:hAnsi="仿宋" w:eastAsia="仿宋"/>
          <w:sz w:val="28"/>
          <w:szCs w:val="28"/>
        </w:rPr>
        <w:t>60.24%</w:t>
      </w:r>
    </w:p>
    <w:p>
      <w:pPr>
        <w:ind w:firstLine="3168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2</w:t>
      </w:r>
      <w:r>
        <w:rPr>
          <w:rFonts w:hint="eastAsia" w:ascii="仿宋" w:hAnsi="仿宋" w:eastAsia="仿宋"/>
          <w:sz w:val="28"/>
          <w:szCs w:val="28"/>
        </w:rPr>
        <w:t>）工程建设其他费</w:t>
      </w:r>
      <w:r>
        <w:rPr>
          <w:rFonts w:ascii="仿宋" w:hAnsi="仿宋" w:eastAsia="仿宋"/>
          <w:sz w:val="28"/>
          <w:szCs w:val="28"/>
        </w:rPr>
        <w:t>5,864.99</w:t>
      </w:r>
      <w:r>
        <w:rPr>
          <w:rFonts w:hint="eastAsia" w:ascii="仿宋" w:hAnsi="仿宋" w:eastAsia="仿宋"/>
          <w:sz w:val="28"/>
          <w:szCs w:val="28"/>
        </w:rPr>
        <w:t>万元，占总投资</w:t>
      </w:r>
      <w:r>
        <w:rPr>
          <w:rFonts w:ascii="仿宋" w:hAnsi="仿宋" w:eastAsia="仿宋"/>
          <w:sz w:val="28"/>
          <w:szCs w:val="28"/>
        </w:rPr>
        <w:t>31.25%</w:t>
      </w:r>
    </w:p>
    <w:p>
      <w:pPr>
        <w:ind w:firstLine="3168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3</w:t>
      </w:r>
      <w:r>
        <w:rPr>
          <w:rFonts w:hint="eastAsia" w:ascii="仿宋" w:hAnsi="仿宋" w:eastAsia="仿宋"/>
          <w:sz w:val="28"/>
          <w:szCs w:val="28"/>
        </w:rPr>
        <w:t>）基本预备费</w:t>
      </w:r>
      <w:r>
        <w:rPr>
          <w:rFonts w:ascii="仿宋" w:hAnsi="仿宋" w:eastAsia="仿宋"/>
          <w:sz w:val="28"/>
          <w:szCs w:val="28"/>
        </w:rPr>
        <w:t>996.38</w:t>
      </w:r>
      <w:r>
        <w:rPr>
          <w:rFonts w:hint="eastAsia" w:ascii="仿宋" w:hAnsi="仿宋" w:eastAsia="仿宋"/>
          <w:sz w:val="28"/>
          <w:szCs w:val="28"/>
        </w:rPr>
        <w:t>万元，占总投资</w:t>
      </w:r>
      <w:r>
        <w:rPr>
          <w:rFonts w:ascii="仿宋" w:hAnsi="仿宋" w:eastAsia="仿宋"/>
          <w:sz w:val="28"/>
          <w:szCs w:val="28"/>
        </w:rPr>
        <w:t>5.31%</w:t>
      </w:r>
    </w:p>
    <w:p>
      <w:pPr>
        <w:ind w:firstLine="31680" w:firstLineChars="200"/>
        <w:rPr>
          <w:rFonts w:ascii="仿宋" w:hAnsi="仿宋" w:eastAsia="仿宋"/>
          <w:sz w:val="28"/>
          <w:szCs w:val="28"/>
        </w:rPr>
        <w:sectPr>
          <w:footerReference r:id="rId7" w:type="default"/>
          <w:pgSz w:w="11906" w:h="16838"/>
          <w:pgMar w:top="1440" w:right="1800" w:bottom="1440" w:left="1800" w:header="851" w:footer="992" w:gutter="0"/>
          <w:cols w:space="425" w:num="1"/>
          <w:docGrid w:type="lines" w:linePitch="312" w:charSpace="0"/>
        </w:sectPr>
      </w:pPr>
      <w:r>
        <w:rPr>
          <w:rFonts w:hint="eastAsia" w:ascii="仿宋" w:hAnsi="仿宋" w:eastAsia="仿宋"/>
          <w:sz w:val="28"/>
          <w:szCs w:val="28"/>
        </w:rPr>
        <w:t>（</w:t>
      </w:r>
      <w:r>
        <w:rPr>
          <w:rFonts w:ascii="仿宋" w:hAnsi="仿宋" w:eastAsia="仿宋"/>
          <w:sz w:val="28"/>
          <w:szCs w:val="28"/>
        </w:rPr>
        <w:t>4</w:t>
      </w:r>
      <w:r>
        <w:rPr>
          <w:rFonts w:hint="eastAsia" w:ascii="仿宋" w:hAnsi="仿宋" w:eastAsia="仿宋"/>
          <w:sz w:val="28"/>
          <w:szCs w:val="28"/>
        </w:rPr>
        <w:t>）建设期利息</w:t>
      </w:r>
      <w:r>
        <w:rPr>
          <w:rFonts w:ascii="仿宋" w:hAnsi="仿宋" w:eastAsia="仿宋"/>
          <w:sz w:val="28"/>
          <w:szCs w:val="28"/>
        </w:rPr>
        <w:t>600</w:t>
      </w:r>
      <w:r>
        <w:rPr>
          <w:rFonts w:hint="eastAsia" w:ascii="仿宋" w:hAnsi="仿宋" w:eastAsia="仿宋"/>
          <w:sz w:val="28"/>
          <w:szCs w:val="28"/>
        </w:rPr>
        <w:t>万元，占总投资</w:t>
      </w:r>
      <w:r>
        <w:rPr>
          <w:rFonts w:ascii="仿宋" w:hAnsi="仿宋" w:eastAsia="仿宋"/>
          <w:sz w:val="28"/>
          <w:szCs w:val="28"/>
        </w:rPr>
        <w:t>3.2%</w:t>
      </w:r>
    </w:p>
    <w:p>
      <w:pPr>
        <w:ind w:firstLine="31680" w:firstLineChars="200"/>
        <w:rPr>
          <w:rFonts w:ascii="仿宋" w:hAnsi="仿宋" w:eastAsia="仿宋"/>
          <w:b/>
          <w:sz w:val="24"/>
        </w:rPr>
      </w:pPr>
    </w:p>
    <w:p>
      <w:pPr>
        <w:pStyle w:val="6"/>
        <w:spacing w:after="0"/>
        <w:ind w:firstLine="31680" w:firstLineChars="200"/>
        <w:jc w:val="center"/>
        <w:rPr>
          <w:rFonts w:ascii="仿宋" w:hAnsi="仿宋" w:eastAsia="仿宋"/>
          <w:b/>
          <w:sz w:val="24"/>
        </w:rPr>
      </w:pPr>
      <w:r>
        <w:rPr>
          <w:rFonts w:hint="eastAsia" w:ascii="仿宋" w:hAnsi="仿宋" w:eastAsia="仿宋"/>
          <w:b/>
          <w:sz w:val="24"/>
        </w:rPr>
        <w:t>表</w:t>
      </w:r>
      <w:r>
        <w:rPr>
          <w:rFonts w:ascii="仿宋" w:hAnsi="仿宋" w:eastAsia="仿宋"/>
          <w:b/>
          <w:sz w:val="24"/>
        </w:rPr>
        <w:t>4-1</w:t>
      </w:r>
      <w:r>
        <w:rPr>
          <w:rFonts w:hint="eastAsia" w:ascii="仿宋" w:hAnsi="仿宋" w:eastAsia="仿宋"/>
          <w:b/>
          <w:sz w:val="24"/>
        </w:rPr>
        <w:t>：总投资估算表</w:t>
      </w:r>
    </w:p>
    <w:tbl>
      <w:tblPr>
        <w:tblStyle w:val="22"/>
        <w:tblW w:w="8509" w:type="dxa"/>
        <w:tblInd w:w="-30" w:type="dxa"/>
        <w:tblLayout w:type="fixed"/>
        <w:tblCellMar>
          <w:top w:w="0" w:type="dxa"/>
          <w:left w:w="108" w:type="dxa"/>
          <w:bottom w:w="0" w:type="dxa"/>
          <w:right w:w="108" w:type="dxa"/>
        </w:tblCellMar>
      </w:tblPr>
      <w:tblGrid>
        <w:gridCol w:w="616"/>
        <w:gridCol w:w="1626"/>
        <w:gridCol w:w="1216"/>
        <w:gridCol w:w="1216"/>
        <w:gridCol w:w="1422"/>
        <w:gridCol w:w="1336"/>
        <w:gridCol w:w="1077"/>
      </w:tblGrid>
      <w:tr>
        <w:tblPrEx>
          <w:tblLayout w:type="fixed"/>
          <w:tblCellMar>
            <w:top w:w="0" w:type="dxa"/>
            <w:left w:w="108" w:type="dxa"/>
            <w:bottom w:w="0" w:type="dxa"/>
            <w:right w:w="108" w:type="dxa"/>
          </w:tblCellMar>
        </w:tblPrEx>
        <w:trPr>
          <w:trHeight w:val="207" w:hRule="atLeast"/>
        </w:trPr>
        <w:tc>
          <w:tcPr>
            <w:tcW w:w="616" w:type="dxa"/>
            <w:vMerge w:val="restart"/>
            <w:tcBorders>
              <w:top w:val="single" w:color="auto" w:sz="6" w:space="0"/>
              <w:left w:val="single" w:color="auto" w:sz="6" w:space="0"/>
              <w:right w:val="single" w:color="auto" w:sz="6" w:space="0"/>
            </w:tcBorders>
            <w:shd w:val="clear" w:color="auto" w:fill="8DB3E2"/>
          </w:tcPr>
          <w:p>
            <w:pPr>
              <w:autoSpaceDE w:val="0"/>
              <w:autoSpaceDN w:val="0"/>
              <w:adjustRightInd w:val="0"/>
              <w:jc w:val="center"/>
              <w:rPr>
                <w:rFonts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序号</w:t>
            </w:r>
          </w:p>
        </w:tc>
        <w:tc>
          <w:tcPr>
            <w:tcW w:w="1626" w:type="dxa"/>
            <w:vMerge w:val="restart"/>
            <w:tcBorders>
              <w:top w:val="single" w:color="auto" w:sz="6" w:space="0"/>
              <w:left w:val="single" w:color="auto" w:sz="6" w:space="0"/>
              <w:right w:val="single" w:color="auto" w:sz="6" w:space="0"/>
            </w:tcBorders>
            <w:shd w:val="clear" w:color="auto" w:fill="8DB3E2"/>
          </w:tcPr>
          <w:p>
            <w:pPr>
              <w:autoSpaceDE w:val="0"/>
              <w:autoSpaceDN w:val="0"/>
              <w:adjustRightInd w:val="0"/>
              <w:jc w:val="center"/>
              <w:rPr>
                <w:rFonts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工程和费用名称</w:t>
            </w:r>
          </w:p>
        </w:tc>
        <w:tc>
          <w:tcPr>
            <w:tcW w:w="5190" w:type="dxa"/>
            <w:gridSpan w:val="4"/>
            <w:tcBorders>
              <w:top w:val="single" w:color="auto" w:sz="6" w:space="0"/>
              <w:left w:val="single" w:color="auto" w:sz="6" w:space="0"/>
              <w:bottom w:val="single" w:color="auto" w:sz="6" w:space="0"/>
              <w:right w:val="single" w:color="auto" w:sz="6" w:space="0"/>
            </w:tcBorders>
            <w:shd w:val="clear" w:color="auto" w:fill="8DB3E2"/>
          </w:tcPr>
          <w:p>
            <w:pPr>
              <w:autoSpaceDE w:val="0"/>
              <w:autoSpaceDN w:val="0"/>
              <w:adjustRightInd w:val="0"/>
              <w:jc w:val="center"/>
              <w:rPr>
                <w:rFonts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其中</w:t>
            </w:r>
          </w:p>
        </w:tc>
        <w:tc>
          <w:tcPr>
            <w:tcW w:w="1077" w:type="dxa"/>
            <w:vMerge w:val="restart"/>
            <w:tcBorders>
              <w:top w:val="single" w:color="auto" w:sz="6" w:space="0"/>
              <w:left w:val="single" w:color="auto" w:sz="6" w:space="0"/>
              <w:bottom w:val="single" w:color="auto" w:sz="6" w:space="0"/>
              <w:right w:val="single" w:color="auto" w:sz="4" w:space="0"/>
            </w:tcBorders>
            <w:shd w:val="clear" w:color="auto" w:fill="8DB3E2"/>
          </w:tcPr>
          <w:p>
            <w:pPr>
              <w:autoSpaceDE w:val="0"/>
              <w:autoSpaceDN w:val="0"/>
              <w:adjustRightInd w:val="0"/>
              <w:jc w:val="center"/>
              <w:rPr>
                <w:rFonts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占比</w:t>
            </w:r>
          </w:p>
        </w:tc>
      </w:tr>
      <w:tr>
        <w:tblPrEx>
          <w:tblLayout w:type="fixed"/>
          <w:tblCellMar>
            <w:top w:w="0" w:type="dxa"/>
            <w:left w:w="108" w:type="dxa"/>
            <w:bottom w:w="0" w:type="dxa"/>
            <w:right w:w="108" w:type="dxa"/>
          </w:tblCellMar>
        </w:tblPrEx>
        <w:trPr>
          <w:trHeight w:val="595" w:hRule="atLeast"/>
        </w:trPr>
        <w:tc>
          <w:tcPr>
            <w:tcW w:w="616" w:type="dxa"/>
            <w:vMerge w:val="continue"/>
            <w:tcBorders>
              <w:left w:val="single" w:color="auto" w:sz="6" w:space="0"/>
              <w:bottom w:val="single" w:color="auto" w:sz="6" w:space="0"/>
              <w:right w:val="single" w:color="auto" w:sz="6" w:space="0"/>
            </w:tcBorders>
            <w:shd w:val="clear" w:color="auto" w:fill="8DB3E2"/>
          </w:tcPr>
          <w:p>
            <w:pPr>
              <w:autoSpaceDE w:val="0"/>
              <w:autoSpaceDN w:val="0"/>
              <w:adjustRightInd w:val="0"/>
              <w:jc w:val="center"/>
              <w:rPr>
                <w:rFonts w:ascii="微软雅黑" w:hAnsi="微软雅黑" w:eastAsia="微软雅黑" w:cs="宋体"/>
                <w:color w:val="000000"/>
                <w:kern w:val="0"/>
                <w:sz w:val="20"/>
                <w:szCs w:val="20"/>
              </w:rPr>
            </w:pPr>
          </w:p>
        </w:tc>
        <w:tc>
          <w:tcPr>
            <w:tcW w:w="1626" w:type="dxa"/>
            <w:vMerge w:val="continue"/>
            <w:tcBorders>
              <w:left w:val="single" w:color="auto" w:sz="6" w:space="0"/>
              <w:bottom w:val="single" w:color="auto" w:sz="6" w:space="0"/>
              <w:right w:val="single" w:color="auto" w:sz="6" w:space="0"/>
            </w:tcBorders>
            <w:shd w:val="clear" w:color="auto" w:fill="8DB3E2"/>
          </w:tcPr>
          <w:p>
            <w:pPr>
              <w:autoSpaceDE w:val="0"/>
              <w:autoSpaceDN w:val="0"/>
              <w:adjustRightInd w:val="0"/>
              <w:jc w:val="center"/>
              <w:rPr>
                <w:rFonts w:ascii="微软雅黑" w:hAnsi="微软雅黑" w:eastAsia="微软雅黑" w:cs="宋体"/>
                <w:color w:val="000000"/>
                <w:kern w:val="0"/>
                <w:sz w:val="20"/>
                <w:szCs w:val="20"/>
              </w:rPr>
            </w:pPr>
          </w:p>
        </w:tc>
        <w:tc>
          <w:tcPr>
            <w:tcW w:w="1216" w:type="dxa"/>
            <w:tcBorders>
              <w:top w:val="single" w:color="auto" w:sz="6" w:space="0"/>
              <w:left w:val="single" w:color="auto" w:sz="6" w:space="0"/>
              <w:bottom w:val="single" w:color="auto" w:sz="6" w:space="0"/>
              <w:right w:val="single" w:color="auto" w:sz="6" w:space="0"/>
            </w:tcBorders>
            <w:shd w:val="clear" w:color="auto" w:fill="8DB3E2"/>
          </w:tcPr>
          <w:p>
            <w:pPr>
              <w:autoSpaceDE w:val="0"/>
              <w:autoSpaceDN w:val="0"/>
              <w:adjustRightInd w:val="0"/>
              <w:jc w:val="center"/>
              <w:rPr>
                <w:rFonts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建筑工程费</w:t>
            </w:r>
          </w:p>
        </w:tc>
        <w:tc>
          <w:tcPr>
            <w:tcW w:w="1216" w:type="dxa"/>
            <w:tcBorders>
              <w:top w:val="single" w:color="auto" w:sz="6" w:space="0"/>
              <w:left w:val="single" w:color="auto" w:sz="6" w:space="0"/>
              <w:bottom w:val="single" w:color="auto" w:sz="6" w:space="0"/>
              <w:right w:val="single" w:color="auto" w:sz="6" w:space="0"/>
            </w:tcBorders>
            <w:shd w:val="clear" w:color="auto" w:fill="8DB3E2"/>
          </w:tcPr>
          <w:p>
            <w:pPr>
              <w:autoSpaceDE w:val="0"/>
              <w:autoSpaceDN w:val="0"/>
              <w:adjustRightInd w:val="0"/>
              <w:jc w:val="center"/>
              <w:rPr>
                <w:rFonts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安装工程费</w:t>
            </w:r>
          </w:p>
        </w:tc>
        <w:tc>
          <w:tcPr>
            <w:tcW w:w="1422" w:type="dxa"/>
            <w:tcBorders>
              <w:top w:val="single" w:color="auto" w:sz="6" w:space="0"/>
              <w:left w:val="single" w:color="auto" w:sz="6" w:space="0"/>
              <w:bottom w:val="single" w:color="auto" w:sz="6" w:space="0"/>
              <w:right w:val="single" w:color="auto" w:sz="6" w:space="0"/>
            </w:tcBorders>
            <w:shd w:val="clear" w:color="auto" w:fill="8DB3E2"/>
          </w:tcPr>
          <w:p>
            <w:pPr>
              <w:autoSpaceDE w:val="0"/>
              <w:autoSpaceDN w:val="0"/>
              <w:adjustRightInd w:val="0"/>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设备及工器具购置费</w:t>
            </w:r>
          </w:p>
        </w:tc>
        <w:tc>
          <w:tcPr>
            <w:tcW w:w="1336" w:type="dxa"/>
            <w:tcBorders>
              <w:top w:val="single" w:color="auto" w:sz="6" w:space="0"/>
              <w:left w:val="single" w:color="auto" w:sz="6" w:space="0"/>
              <w:bottom w:val="single" w:color="auto" w:sz="6" w:space="0"/>
              <w:right w:val="single" w:color="auto" w:sz="6" w:space="0"/>
            </w:tcBorders>
            <w:shd w:val="clear" w:color="auto" w:fill="8DB3E2"/>
          </w:tcPr>
          <w:p>
            <w:pPr>
              <w:autoSpaceDE w:val="0"/>
              <w:autoSpaceDN w:val="0"/>
              <w:adjustRightInd w:val="0"/>
              <w:jc w:val="center"/>
              <w:rPr>
                <w:rFonts w:ascii="微软雅黑" w:hAnsi="微软雅黑" w:eastAsia="微软雅黑" w:cs="宋体"/>
                <w:color w:val="000000"/>
                <w:kern w:val="0"/>
                <w:sz w:val="20"/>
                <w:szCs w:val="20"/>
              </w:rPr>
            </w:pPr>
            <w:r>
              <w:rPr>
                <w:rFonts w:hint="eastAsia" w:ascii="微软雅黑" w:hAnsi="微软雅黑" w:eastAsia="微软雅黑" w:cs="宋体"/>
                <w:color w:val="000000"/>
                <w:kern w:val="0"/>
                <w:sz w:val="20"/>
                <w:szCs w:val="20"/>
              </w:rPr>
              <w:t>其他费用</w:t>
            </w:r>
          </w:p>
        </w:tc>
        <w:tc>
          <w:tcPr>
            <w:tcW w:w="1077" w:type="dxa"/>
            <w:vMerge w:val="continue"/>
            <w:tcBorders>
              <w:left w:val="single" w:color="auto" w:sz="6" w:space="0"/>
              <w:bottom w:val="single" w:color="auto" w:sz="6" w:space="0"/>
              <w:right w:val="single" w:color="auto" w:sz="4" w:space="0"/>
            </w:tcBorders>
            <w:shd w:val="clear" w:color="auto" w:fill="8DB3E2"/>
          </w:tcPr>
          <w:p>
            <w:pPr>
              <w:autoSpaceDE w:val="0"/>
              <w:autoSpaceDN w:val="0"/>
              <w:adjustRightInd w:val="0"/>
              <w:jc w:val="center"/>
              <w:rPr>
                <w:rFonts w:ascii="微软雅黑" w:hAnsi="微软雅黑" w:eastAsia="微软雅黑" w:cs="宋体"/>
                <w:color w:val="000000"/>
                <w:kern w:val="0"/>
                <w:sz w:val="20"/>
                <w:szCs w:val="20"/>
              </w:rPr>
            </w:pPr>
          </w:p>
        </w:tc>
      </w:tr>
      <w:tr>
        <w:tblPrEx>
          <w:tblLayout w:type="fixed"/>
          <w:tblCellMar>
            <w:top w:w="0" w:type="dxa"/>
            <w:left w:w="108" w:type="dxa"/>
            <w:bottom w:w="0" w:type="dxa"/>
            <w:right w:w="108" w:type="dxa"/>
          </w:tblCellMar>
        </w:tblPrEx>
        <w:trPr>
          <w:trHeight w:val="331" w:hRule="atLeast"/>
        </w:trPr>
        <w:tc>
          <w:tcPr>
            <w:tcW w:w="6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r>
              <w:rPr>
                <w:rFonts w:hint="eastAsia" w:ascii="微软雅黑" w:hAnsi="微软雅黑" w:eastAsia="微软雅黑" w:cs="黑体"/>
                <w:b/>
                <w:bCs/>
                <w:color w:val="000000"/>
                <w:kern w:val="0"/>
                <w:sz w:val="20"/>
                <w:szCs w:val="20"/>
              </w:rPr>
              <w:t>一</w:t>
            </w:r>
          </w:p>
        </w:tc>
        <w:tc>
          <w:tcPr>
            <w:tcW w:w="1626"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微软雅黑" w:hAnsi="微软雅黑" w:eastAsia="微软雅黑" w:cs="黑体"/>
                <w:b/>
                <w:bCs/>
                <w:color w:val="000000"/>
                <w:kern w:val="0"/>
                <w:sz w:val="20"/>
                <w:szCs w:val="20"/>
              </w:rPr>
            </w:pPr>
            <w:r>
              <w:rPr>
                <w:rFonts w:hint="eastAsia" w:ascii="微软雅黑" w:hAnsi="微软雅黑" w:eastAsia="微软雅黑" w:cs="黑体"/>
                <w:b/>
                <w:bCs/>
                <w:color w:val="000000"/>
                <w:kern w:val="0"/>
                <w:sz w:val="20"/>
                <w:szCs w:val="20"/>
              </w:rPr>
              <w:t>工程费用</w:t>
            </w:r>
          </w:p>
        </w:tc>
        <w:tc>
          <w:tcPr>
            <w:tcW w:w="12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Arial Unicode MS"/>
                <w:b/>
                <w:bCs/>
                <w:color w:val="000000"/>
                <w:kern w:val="0"/>
                <w:sz w:val="20"/>
                <w:szCs w:val="20"/>
              </w:rPr>
            </w:pPr>
            <w:r>
              <w:rPr>
                <w:rFonts w:ascii="微软雅黑" w:hAnsi="微软雅黑" w:eastAsia="微软雅黑" w:cs="Arial Unicode MS"/>
                <w:b/>
                <w:bCs/>
                <w:color w:val="000000"/>
                <w:kern w:val="0"/>
                <w:sz w:val="20"/>
                <w:szCs w:val="20"/>
              </w:rPr>
              <w:t>1,874.41</w:t>
            </w:r>
          </w:p>
        </w:tc>
        <w:tc>
          <w:tcPr>
            <w:tcW w:w="12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Arial Unicode MS"/>
                <w:b/>
                <w:bCs/>
                <w:color w:val="000000"/>
                <w:kern w:val="0"/>
                <w:sz w:val="20"/>
                <w:szCs w:val="20"/>
              </w:rPr>
            </w:pPr>
            <w:r>
              <w:rPr>
                <w:rFonts w:ascii="微软雅黑" w:hAnsi="微软雅黑" w:eastAsia="微软雅黑" w:cs="Arial Unicode MS"/>
                <w:b/>
                <w:bCs/>
                <w:color w:val="000000"/>
                <w:kern w:val="0"/>
                <w:sz w:val="20"/>
                <w:szCs w:val="20"/>
              </w:rPr>
              <w:t>9,200.01</w:t>
            </w:r>
          </w:p>
        </w:tc>
        <w:tc>
          <w:tcPr>
            <w:tcW w:w="142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Arial Unicode MS"/>
                <w:b/>
                <w:bCs/>
                <w:color w:val="000000"/>
                <w:kern w:val="0"/>
                <w:sz w:val="20"/>
                <w:szCs w:val="20"/>
              </w:rPr>
            </w:pPr>
            <w:r>
              <w:rPr>
                <w:rFonts w:ascii="微软雅黑" w:hAnsi="微软雅黑" w:eastAsia="微软雅黑" w:cs="Arial Unicode MS"/>
                <w:b/>
                <w:bCs/>
                <w:color w:val="000000"/>
                <w:kern w:val="0"/>
                <w:sz w:val="20"/>
                <w:szCs w:val="20"/>
              </w:rPr>
              <w:t>230.00</w:t>
            </w:r>
          </w:p>
        </w:tc>
        <w:tc>
          <w:tcPr>
            <w:tcW w:w="133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Arial Unicode MS"/>
                <w:b/>
                <w:bCs/>
                <w:color w:val="000000"/>
                <w:kern w:val="0"/>
                <w:sz w:val="20"/>
                <w:szCs w:val="20"/>
              </w:rPr>
            </w:pPr>
          </w:p>
        </w:tc>
        <w:tc>
          <w:tcPr>
            <w:tcW w:w="1077"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微软雅黑" w:hAnsi="微软雅黑" w:eastAsia="微软雅黑" w:cs="Arial Unicode MS"/>
                <w:b/>
                <w:bCs/>
                <w:color w:val="000000"/>
                <w:kern w:val="0"/>
                <w:sz w:val="20"/>
                <w:szCs w:val="20"/>
              </w:rPr>
            </w:pPr>
            <w:r>
              <w:rPr>
                <w:rFonts w:ascii="微软雅黑" w:hAnsi="微软雅黑" w:eastAsia="微软雅黑" w:cs="Arial Unicode MS"/>
                <w:b/>
                <w:bCs/>
                <w:color w:val="000000"/>
                <w:kern w:val="0"/>
                <w:sz w:val="20"/>
                <w:szCs w:val="20"/>
              </w:rPr>
              <w:t>60.24%</w:t>
            </w:r>
          </w:p>
        </w:tc>
      </w:tr>
      <w:tr>
        <w:tblPrEx>
          <w:tblLayout w:type="fixed"/>
          <w:tblCellMar>
            <w:top w:w="0" w:type="dxa"/>
            <w:left w:w="108" w:type="dxa"/>
            <w:bottom w:w="0" w:type="dxa"/>
            <w:right w:w="108" w:type="dxa"/>
          </w:tblCellMar>
        </w:tblPrEx>
        <w:trPr>
          <w:trHeight w:val="331" w:hRule="atLeast"/>
        </w:trPr>
        <w:tc>
          <w:tcPr>
            <w:tcW w:w="616" w:type="dxa"/>
            <w:tcBorders>
              <w:top w:val="single" w:color="auto" w:sz="6" w:space="0"/>
              <w:left w:val="single" w:color="auto" w:sz="6" w:space="0"/>
              <w:bottom w:val="single" w:color="auto" w:sz="6" w:space="0"/>
              <w:right w:val="single" w:color="auto" w:sz="6" w:space="0"/>
            </w:tcBorders>
            <w:shd w:val="clear" w:color="C0C0C0" w:fill="auto"/>
          </w:tcPr>
          <w:p>
            <w:pPr>
              <w:autoSpaceDE w:val="0"/>
              <w:autoSpaceDN w:val="0"/>
              <w:adjustRightInd w:val="0"/>
              <w:jc w:val="center"/>
              <w:rPr>
                <w:rFonts w:ascii="微软雅黑" w:hAnsi="微软雅黑" w:eastAsia="微软雅黑" w:cs="黑体"/>
                <w:b/>
                <w:bCs/>
                <w:color w:val="000000"/>
                <w:kern w:val="0"/>
                <w:sz w:val="20"/>
                <w:szCs w:val="20"/>
              </w:rPr>
            </w:pPr>
            <w:r>
              <w:rPr>
                <w:rFonts w:hint="eastAsia" w:ascii="微软雅黑" w:hAnsi="微软雅黑" w:eastAsia="微软雅黑" w:cs="黑体"/>
                <w:b/>
                <w:bCs/>
                <w:color w:val="000000"/>
                <w:kern w:val="0"/>
                <w:sz w:val="20"/>
                <w:szCs w:val="20"/>
              </w:rPr>
              <w:t>二</w:t>
            </w:r>
          </w:p>
        </w:tc>
        <w:tc>
          <w:tcPr>
            <w:tcW w:w="1626" w:type="dxa"/>
            <w:tcBorders>
              <w:top w:val="single" w:color="auto" w:sz="6" w:space="0"/>
              <w:left w:val="single" w:color="auto" w:sz="6" w:space="0"/>
              <w:bottom w:val="single" w:color="auto" w:sz="6" w:space="0"/>
              <w:right w:val="single" w:color="auto" w:sz="6" w:space="0"/>
            </w:tcBorders>
            <w:shd w:val="clear" w:color="C0C0C0" w:fill="auto"/>
          </w:tcPr>
          <w:p>
            <w:pPr>
              <w:autoSpaceDE w:val="0"/>
              <w:autoSpaceDN w:val="0"/>
              <w:adjustRightInd w:val="0"/>
              <w:rPr>
                <w:rFonts w:ascii="微软雅黑" w:hAnsi="微软雅黑" w:eastAsia="微软雅黑" w:cs="黑体"/>
                <w:b/>
                <w:bCs/>
                <w:color w:val="000000"/>
                <w:kern w:val="0"/>
                <w:sz w:val="20"/>
                <w:szCs w:val="20"/>
              </w:rPr>
            </w:pPr>
            <w:r>
              <w:rPr>
                <w:rFonts w:hint="eastAsia" w:ascii="微软雅黑" w:hAnsi="微软雅黑" w:eastAsia="微软雅黑" w:cs="黑体"/>
                <w:b/>
                <w:bCs/>
                <w:color w:val="000000"/>
                <w:kern w:val="0"/>
                <w:sz w:val="20"/>
                <w:szCs w:val="20"/>
              </w:rPr>
              <w:t>工程建设其他费</w:t>
            </w:r>
          </w:p>
        </w:tc>
        <w:tc>
          <w:tcPr>
            <w:tcW w:w="1216" w:type="dxa"/>
            <w:tcBorders>
              <w:top w:val="single" w:color="auto" w:sz="6" w:space="0"/>
              <w:left w:val="single" w:color="auto" w:sz="6" w:space="0"/>
              <w:bottom w:val="single" w:color="auto" w:sz="6" w:space="0"/>
              <w:right w:val="single" w:color="auto" w:sz="6" w:space="0"/>
            </w:tcBorders>
            <w:shd w:val="clear" w:color="C0C0C0" w:fill="auto"/>
          </w:tcPr>
          <w:p>
            <w:pPr>
              <w:autoSpaceDE w:val="0"/>
              <w:autoSpaceDN w:val="0"/>
              <w:adjustRightInd w:val="0"/>
              <w:jc w:val="center"/>
              <w:rPr>
                <w:rFonts w:ascii="微软雅黑" w:hAnsi="微软雅黑" w:eastAsia="微软雅黑" w:cs="黑体"/>
                <w:b/>
                <w:bCs/>
                <w:color w:val="000000"/>
                <w:kern w:val="0"/>
                <w:sz w:val="20"/>
                <w:szCs w:val="20"/>
              </w:rPr>
            </w:pPr>
          </w:p>
        </w:tc>
        <w:tc>
          <w:tcPr>
            <w:tcW w:w="1216" w:type="dxa"/>
            <w:tcBorders>
              <w:top w:val="single" w:color="auto" w:sz="6" w:space="0"/>
              <w:left w:val="single" w:color="auto" w:sz="6" w:space="0"/>
              <w:bottom w:val="single" w:color="auto" w:sz="6" w:space="0"/>
              <w:right w:val="single" w:color="auto" w:sz="6" w:space="0"/>
            </w:tcBorders>
            <w:shd w:val="clear" w:color="C0C0C0" w:fill="auto"/>
          </w:tcPr>
          <w:p>
            <w:pPr>
              <w:autoSpaceDE w:val="0"/>
              <w:autoSpaceDN w:val="0"/>
              <w:adjustRightInd w:val="0"/>
              <w:jc w:val="center"/>
              <w:rPr>
                <w:rFonts w:ascii="微软雅黑" w:hAnsi="微软雅黑" w:eastAsia="微软雅黑" w:cs="黑体"/>
                <w:b/>
                <w:bCs/>
                <w:color w:val="000000"/>
                <w:kern w:val="0"/>
                <w:sz w:val="20"/>
                <w:szCs w:val="20"/>
              </w:rPr>
            </w:pPr>
          </w:p>
        </w:tc>
        <w:tc>
          <w:tcPr>
            <w:tcW w:w="1422" w:type="dxa"/>
            <w:tcBorders>
              <w:top w:val="single" w:color="auto" w:sz="6" w:space="0"/>
              <w:left w:val="single" w:color="auto" w:sz="6" w:space="0"/>
              <w:bottom w:val="single" w:color="auto" w:sz="6" w:space="0"/>
              <w:right w:val="single" w:color="auto" w:sz="6" w:space="0"/>
            </w:tcBorders>
            <w:shd w:val="clear" w:color="C0C0C0" w:fill="auto"/>
          </w:tcPr>
          <w:p>
            <w:pPr>
              <w:autoSpaceDE w:val="0"/>
              <w:autoSpaceDN w:val="0"/>
              <w:adjustRightInd w:val="0"/>
              <w:jc w:val="center"/>
              <w:rPr>
                <w:rFonts w:ascii="微软雅黑" w:hAnsi="微软雅黑" w:eastAsia="微软雅黑" w:cs="黑体"/>
                <w:b/>
                <w:bCs/>
                <w:color w:val="000000"/>
                <w:kern w:val="0"/>
                <w:sz w:val="20"/>
                <w:szCs w:val="20"/>
              </w:rPr>
            </w:pPr>
          </w:p>
        </w:tc>
        <w:tc>
          <w:tcPr>
            <w:tcW w:w="1336" w:type="dxa"/>
            <w:tcBorders>
              <w:top w:val="single" w:color="auto" w:sz="6" w:space="0"/>
              <w:left w:val="single" w:color="auto" w:sz="6" w:space="0"/>
              <w:bottom w:val="single" w:color="auto" w:sz="6" w:space="0"/>
              <w:right w:val="single" w:color="auto" w:sz="6" w:space="0"/>
            </w:tcBorders>
            <w:shd w:val="clear" w:color="C0C0C0" w:fill="auto"/>
          </w:tcPr>
          <w:p>
            <w:pPr>
              <w:autoSpaceDE w:val="0"/>
              <w:autoSpaceDN w:val="0"/>
              <w:adjustRightInd w:val="0"/>
              <w:jc w:val="center"/>
              <w:rPr>
                <w:rFonts w:ascii="微软雅黑" w:hAnsi="微软雅黑" w:eastAsia="微软雅黑" w:cs="黑体"/>
                <w:b/>
                <w:bCs/>
                <w:color w:val="000000"/>
                <w:kern w:val="0"/>
                <w:sz w:val="20"/>
                <w:szCs w:val="20"/>
              </w:rPr>
            </w:pPr>
            <w:r>
              <w:rPr>
                <w:rFonts w:ascii="微软雅黑" w:hAnsi="微软雅黑" w:eastAsia="微软雅黑" w:cs="黑体"/>
                <w:b/>
                <w:bCs/>
                <w:color w:val="000000"/>
                <w:kern w:val="0"/>
                <w:sz w:val="20"/>
                <w:szCs w:val="20"/>
              </w:rPr>
              <w:t>5,864.99</w:t>
            </w:r>
          </w:p>
        </w:tc>
        <w:tc>
          <w:tcPr>
            <w:tcW w:w="1077" w:type="dxa"/>
            <w:tcBorders>
              <w:top w:val="single" w:color="auto" w:sz="6" w:space="0"/>
              <w:left w:val="single" w:color="auto" w:sz="6" w:space="0"/>
              <w:bottom w:val="single" w:color="auto" w:sz="6" w:space="0"/>
              <w:right w:val="single" w:color="auto" w:sz="6" w:space="0"/>
            </w:tcBorders>
            <w:shd w:val="clear" w:color="C0C0C0" w:fill="auto"/>
          </w:tcPr>
          <w:p>
            <w:pPr>
              <w:autoSpaceDE w:val="0"/>
              <w:autoSpaceDN w:val="0"/>
              <w:adjustRightInd w:val="0"/>
              <w:jc w:val="center"/>
              <w:rPr>
                <w:rFonts w:ascii="微软雅黑" w:hAnsi="微软雅黑" w:eastAsia="微软雅黑" w:cs="黑体"/>
                <w:b/>
                <w:bCs/>
                <w:color w:val="000000"/>
                <w:kern w:val="0"/>
                <w:sz w:val="20"/>
                <w:szCs w:val="20"/>
              </w:rPr>
            </w:pPr>
            <w:r>
              <w:rPr>
                <w:rFonts w:ascii="微软雅黑" w:hAnsi="微软雅黑" w:eastAsia="微软雅黑" w:cs="黑体"/>
                <w:b/>
                <w:bCs/>
                <w:color w:val="000000"/>
                <w:kern w:val="0"/>
                <w:sz w:val="20"/>
                <w:szCs w:val="20"/>
              </w:rPr>
              <w:t>31.25%</w:t>
            </w:r>
          </w:p>
        </w:tc>
      </w:tr>
      <w:tr>
        <w:tblPrEx>
          <w:tblLayout w:type="fixed"/>
          <w:tblCellMar>
            <w:top w:w="0" w:type="dxa"/>
            <w:left w:w="108" w:type="dxa"/>
            <w:bottom w:w="0" w:type="dxa"/>
            <w:right w:w="108" w:type="dxa"/>
          </w:tblCellMar>
        </w:tblPrEx>
        <w:trPr>
          <w:trHeight w:val="331" w:hRule="atLeast"/>
        </w:trPr>
        <w:tc>
          <w:tcPr>
            <w:tcW w:w="6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r>
              <w:rPr>
                <w:rFonts w:hint="eastAsia" w:ascii="微软雅黑" w:hAnsi="微软雅黑" w:eastAsia="微软雅黑" w:cs="黑体"/>
                <w:b/>
                <w:bCs/>
                <w:color w:val="000000"/>
                <w:kern w:val="0"/>
                <w:sz w:val="20"/>
                <w:szCs w:val="20"/>
              </w:rPr>
              <w:t>三</w:t>
            </w:r>
          </w:p>
        </w:tc>
        <w:tc>
          <w:tcPr>
            <w:tcW w:w="1626"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微软雅黑" w:hAnsi="微软雅黑" w:eastAsia="微软雅黑" w:cs="黑体"/>
                <w:b/>
                <w:bCs/>
                <w:color w:val="000000"/>
                <w:kern w:val="0"/>
                <w:sz w:val="20"/>
                <w:szCs w:val="20"/>
              </w:rPr>
            </w:pPr>
            <w:r>
              <w:rPr>
                <w:rFonts w:hint="eastAsia" w:ascii="微软雅黑" w:hAnsi="微软雅黑" w:eastAsia="微软雅黑" w:cs="黑体"/>
                <w:b/>
                <w:bCs/>
                <w:color w:val="000000"/>
                <w:kern w:val="0"/>
                <w:sz w:val="20"/>
                <w:szCs w:val="20"/>
              </w:rPr>
              <w:t>基本预备费</w:t>
            </w:r>
            <w:r>
              <w:rPr>
                <w:rFonts w:ascii="微软雅黑" w:hAnsi="微软雅黑" w:eastAsia="微软雅黑" w:cs="黑体"/>
                <w:b/>
                <w:bCs/>
                <w:color w:val="000000"/>
                <w:kern w:val="0"/>
                <w:sz w:val="20"/>
                <w:szCs w:val="20"/>
              </w:rPr>
              <w:t xml:space="preserve"> 8%</w:t>
            </w:r>
          </w:p>
        </w:tc>
        <w:tc>
          <w:tcPr>
            <w:tcW w:w="12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p>
        </w:tc>
        <w:tc>
          <w:tcPr>
            <w:tcW w:w="12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p>
        </w:tc>
        <w:tc>
          <w:tcPr>
            <w:tcW w:w="142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p>
        </w:tc>
        <w:tc>
          <w:tcPr>
            <w:tcW w:w="133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r>
              <w:rPr>
                <w:rFonts w:ascii="微软雅黑" w:hAnsi="微软雅黑" w:eastAsia="微软雅黑" w:cs="黑体"/>
                <w:b/>
                <w:bCs/>
                <w:color w:val="000000"/>
                <w:kern w:val="0"/>
                <w:sz w:val="20"/>
                <w:szCs w:val="20"/>
              </w:rPr>
              <w:t>996.38</w:t>
            </w:r>
          </w:p>
        </w:tc>
        <w:tc>
          <w:tcPr>
            <w:tcW w:w="1077"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r>
              <w:rPr>
                <w:rFonts w:ascii="微软雅黑" w:hAnsi="微软雅黑" w:eastAsia="微软雅黑" w:cs="黑体"/>
                <w:b/>
                <w:bCs/>
                <w:color w:val="000000"/>
                <w:kern w:val="0"/>
                <w:sz w:val="20"/>
                <w:szCs w:val="20"/>
              </w:rPr>
              <w:t>5.31%</w:t>
            </w:r>
          </w:p>
        </w:tc>
      </w:tr>
      <w:tr>
        <w:tblPrEx>
          <w:tblLayout w:type="fixed"/>
          <w:tblCellMar>
            <w:top w:w="0" w:type="dxa"/>
            <w:left w:w="108" w:type="dxa"/>
            <w:bottom w:w="0" w:type="dxa"/>
            <w:right w:w="108" w:type="dxa"/>
          </w:tblCellMar>
        </w:tblPrEx>
        <w:trPr>
          <w:trHeight w:val="331" w:hRule="atLeast"/>
        </w:trPr>
        <w:tc>
          <w:tcPr>
            <w:tcW w:w="6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r>
              <w:rPr>
                <w:rFonts w:hint="eastAsia" w:ascii="微软雅黑" w:hAnsi="微软雅黑" w:eastAsia="微软雅黑" w:cs="黑体"/>
                <w:b/>
                <w:bCs/>
                <w:color w:val="000000"/>
                <w:kern w:val="0"/>
                <w:sz w:val="20"/>
                <w:szCs w:val="20"/>
              </w:rPr>
              <w:t>四</w:t>
            </w:r>
          </w:p>
        </w:tc>
        <w:tc>
          <w:tcPr>
            <w:tcW w:w="1626"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微软雅黑" w:hAnsi="微软雅黑" w:eastAsia="微软雅黑" w:cs="黑体"/>
                <w:b/>
                <w:bCs/>
                <w:color w:val="000000"/>
                <w:kern w:val="0"/>
                <w:sz w:val="20"/>
                <w:szCs w:val="20"/>
              </w:rPr>
            </w:pPr>
            <w:r>
              <w:rPr>
                <w:rFonts w:hint="eastAsia" w:ascii="微软雅黑" w:hAnsi="微软雅黑" w:eastAsia="微软雅黑" w:cs="黑体"/>
                <w:b/>
                <w:bCs/>
                <w:color w:val="000000"/>
                <w:kern w:val="0"/>
                <w:sz w:val="20"/>
                <w:szCs w:val="20"/>
              </w:rPr>
              <w:t>建设期利息</w:t>
            </w:r>
          </w:p>
        </w:tc>
        <w:tc>
          <w:tcPr>
            <w:tcW w:w="12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p>
        </w:tc>
        <w:tc>
          <w:tcPr>
            <w:tcW w:w="12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p>
        </w:tc>
        <w:tc>
          <w:tcPr>
            <w:tcW w:w="142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p>
        </w:tc>
        <w:tc>
          <w:tcPr>
            <w:tcW w:w="133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r>
              <w:rPr>
                <w:rFonts w:ascii="微软雅黑" w:hAnsi="微软雅黑" w:eastAsia="微软雅黑" w:cs="黑体"/>
                <w:b/>
                <w:bCs/>
                <w:color w:val="000000"/>
                <w:kern w:val="0"/>
                <w:sz w:val="20"/>
                <w:szCs w:val="20"/>
              </w:rPr>
              <w:t>600.00</w:t>
            </w:r>
          </w:p>
        </w:tc>
        <w:tc>
          <w:tcPr>
            <w:tcW w:w="1077"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r>
              <w:rPr>
                <w:rFonts w:ascii="微软雅黑" w:hAnsi="微软雅黑" w:eastAsia="微软雅黑" w:cs="黑体"/>
                <w:b/>
                <w:bCs/>
                <w:color w:val="000000"/>
                <w:kern w:val="0"/>
                <w:sz w:val="20"/>
                <w:szCs w:val="20"/>
              </w:rPr>
              <w:t>3.20%</w:t>
            </w:r>
          </w:p>
        </w:tc>
      </w:tr>
      <w:tr>
        <w:tblPrEx>
          <w:tblLayout w:type="fixed"/>
          <w:tblCellMar>
            <w:top w:w="0" w:type="dxa"/>
            <w:left w:w="108" w:type="dxa"/>
            <w:bottom w:w="0" w:type="dxa"/>
            <w:right w:w="108" w:type="dxa"/>
          </w:tblCellMar>
        </w:tblPrEx>
        <w:trPr>
          <w:trHeight w:val="331" w:hRule="atLeast"/>
        </w:trPr>
        <w:tc>
          <w:tcPr>
            <w:tcW w:w="6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r>
              <w:rPr>
                <w:rFonts w:hint="eastAsia" w:ascii="微软雅黑" w:hAnsi="微软雅黑" w:eastAsia="微软雅黑" w:cs="黑体"/>
                <w:b/>
                <w:bCs/>
                <w:color w:val="000000"/>
                <w:kern w:val="0"/>
                <w:sz w:val="20"/>
                <w:szCs w:val="20"/>
              </w:rPr>
              <w:t>五</w:t>
            </w:r>
          </w:p>
        </w:tc>
        <w:tc>
          <w:tcPr>
            <w:tcW w:w="1626"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微软雅黑" w:hAnsi="微软雅黑" w:eastAsia="微软雅黑" w:cs="黑体"/>
                <w:b/>
                <w:bCs/>
                <w:color w:val="000000"/>
                <w:kern w:val="0"/>
                <w:sz w:val="20"/>
                <w:szCs w:val="20"/>
              </w:rPr>
            </w:pPr>
            <w:r>
              <w:rPr>
                <w:rFonts w:hint="eastAsia" w:ascii="微软雅黑" w:hAnsi="微软雅黑" w:eastAsia="微软雅黑" w:cs="黑体"/>
                <w:b/>
                <w:bCs/>
                <w:color w:val="000000"/>
                <w:kern w:val="0"/>
                <w:sz w:val="20"/>
                <w:szCs w:val="20"/>
              </w:rPr>
              <w:t>总投资</w:t>
            </w:r>
          </w:p>
        </w:tc>
        <w:tc>
          <w:tcPr>
            <w:tcW w:w="12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r>
              <w:rPr>
                <w:rFonts w:ascii="微软雅黑" w:hAnsi="微软雅黑" w:eastAsia="微软雅黑" w:cs="黑体"/>
                <w:b/>
                <w:bCs/>
                <w:color w:val="000000"/>
                <w:kern w:val="0"/>
                <w:sz w:val="20"/>
                <w:szCs w:val="20"/>
              </w:rPr>
              <w:t>1,874.41</w:t>
            </w:r>
          </w:p>
        </w:tc>
        <w:tc>
          <w:tcPr>
            <w:tcW w:w="12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r>
              <w:rPr>
                <w:rFonts w:ascii="微软雅黑" w:hAnsi="微软雅黑" w:eastAsia="微软雅黑" w:cs="黑体"/>
                <w:b/>
                <w:bCs/>
                <w:color w:val="000000"/>
                <w:kern w:val="0"/>
                <w:sz w:val="20"/>
                <w:szCs w:val="20"/>
              </w:rPr>
              <w:t>9,200.01</w:t>
            </w:r>
          </w:p>
        </w:tc>
        <w:tc>
          <w:tcPr>
            <w:tcW w:w="142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r>
              <w:rPr>
                <w:rFonts w:ascii="微软雅黑" w:hAnsi="微软雅黑" w:eastAsia="微软雅黑" w:cs="黑体"/>
                <w:b/>
                <w:bCs/>
                <w:color w:val="000000"/>
                <w:kern w:val="0"/>
                <w:sz w:val="20"/>
                <w:szCs w:val="20"/>
              </w:rPr>
              <w:t>230.00</w:t>
            </w:r>
          </w:p>
        </w:tc>
        <w:tc>
          <w:tcPr>
            <w:tcW w:w="133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r>
              <w:rPr>
                <w:rFonts w:ascii="微软雅黑" w:hAnsi="微软雅黑" w:eastAsia="微软雅黑" w:cs="黑体"/>
                <w:b/>
                <w:bCs/>
                <w:color w:val="000000"/>
                <w:kern w:val="0"/>
                <w:sz w:val="20"/>
                <w:szCs w:val="20"/>
              </w:rPr>
              <w:t>7,461.37</w:t>
            </w:r>
          </w:p>
        </w:tc>
        <w:tc>
          <w:tcPr>
            <w:tcW w:w="1077"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微软雅黑" w:hAnsi="微软雅黑" w:eastAsia="微软雅黑" w:cs="黑体"/>
                <w:b/>
                <w:bCs/>
                <w:color w:val="000000"/>
                <w:kern w:val="0"/>
                <w:sz w:val="20"/>
                <w:szCs w:val="20"/>
              </w:rPr>
            </w:pPr>
            <w:r>
              <w:rPr>
                <w:rFonts w:ascii="微软雅黑" w:hAnsi="微软雅黑" w:eastAsia="微软雅黑" w:cs="黑体"/>
                <w:b/>
                <w:bCs/>
                <w:color w:val="000000"/>
                <w:kern w:val="0"/>
                <w:sz w:val="20"/>
                <w:szCs w:val="20"/>
              </w:rPr>
              <w:t>100.00%</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3</w:t>
      </w:r>
      <w:r>
        <w:rPr>
          <w:rFonts w:hint="eastAsia" w:ascii="仿宋" w:hAnsi="仿宋" w:eastAsia="仿宋"/>
          <w:b/>
          <w:sz w:val="28"/>
          <w:szCs w:val="28"/>
        </w:rPr>
        <w:t>）资金筹措方案</w:t>
      </w:r>
    </w:p>
    <w:p>
      <w:pPr>
        <w:ind w:firstLine="31680" w:firstLineChars="200"/>
        <w:jc w:val="left"/>
        <w:rPr>
          <w:rFonts w:ascii="仿宋" w:hAnsi="仿宋" w:eastAsia="仿宋"/>
          <w:b/>
          <w:sz w:val="28"/>
          <w:szCs w:val="28"/>
        </w:rPr>
      </w:pPr>
      <w:r>
        <w:rPr>
          <w:rFonts w:ascii="仿宋" w:hAnsi="仿宋" w:eastAsia="仿宋"/>
          <w:b/>
          <w:sz w:val="28"/>
          <w:szCs w:val="28"/>
        </w:rPr>
        <w:t>1</w:t>
      </w:r>
      <w:r>
        <w:rPr>
          <w:rFonts w:hint="eastAsia" w:ascii="仿宋" w:hAnsi="仿宋" w:eastAsia="仿宋"/>
          <w:b/>
          <w:sz w:val="28"/>
          <w:szCs w:val="28"/>
        </w:rPr>
        <w:t>）资金来源</w:t>
      </w:r>
    </w:p>
    <w:p>
      <w:pPr>
        <w:ind w:firstLine="31680" w:firstLineChars="200"/>
        <w:jc w:val="left"/>
        <w:rPr>
          <w:rFonts w:ascii="仿宋" w:hAnsi="仿宋" w:eastAsia="仿宋"/>
          <w:sz w:val="28"/>
          <w:szCs w:val="32"/>
        </w:rPr>
      </w:pPr>
      <w:r>
        <w:rPr>
          <w:rFonts w:hint="eastAsia" w:ascii="仿宋" w:hAnsi="仿宋" w:eastAsia="仿宋"/>
          <w:sz w:val="28"/>
          <w:szCs w:val="32"/>
        </w:rPr>
        <w:t>项目资金筹措总额</w:t>
      </w:r>
      <w:r>
        <w:rPr>
          <w:rFonts w:ascii="仿宋" w:hAnsi="仿宋" w:eastAsia="仿宋"/>
          <w:sz w:val="28"/>
          <w:szCs w:val="28"/>
        </w:rPr>
        <w:t>18,765.79</w:t>
      </w:r>
      <w:r>
        <w:rPr>
          <w:rFonts w:hint="eastAsia" w:ascii="仿宋" w:hAnsi="仿宋" w:eastAsia="仿宋"/>
          <w:sz w:val="28"/>
          <w:szCs w:val="32"/>
        </w:rPr>
        <w:t>万元。其中：资本金</w:t>
      </w:r>
      <w:r>
        <w:rPr>
          <w:rFonts w:ascii="仿宋" w:hAnsi="仿宋" w:eastAsia="仿宋"/>
          <w:sz w:val="28"/>
          <w:szCs w:val="28"/>
        </w:rPr>
        <w:t>8,765.79</w:t>
      </w:r>
      <w:r>
        <w:rPr>
          <w:rFonts w:hint="eastAsia" w:ascii="仿宋" w:hAnsi="仿宋" w:eastAsia="仿宋"/>
          <w:sz w:val="28"/>
          <w:szCs w:val="32"/>
        </w:rPr>
        <w:t>万元，占项目总投资的</w:t>
      </w:r>
      <w:r>
        <w:rPr>
          <w:rFonts w:ascii="仿宋" w:hAnsi="仿宋" w:eastAsia="仿宋"/>
          <w:sz w:val="28"/>
          <w:szCs w:val="28"/>
        </w:rPr>
        <w:t>46.71%</w:t>
      </w:r>
      <w:r>
        <w:rPr>
          <w:rFonts w:hint="eastAsia" w:ascii="仿宋" w:hAnsi="仿宋" w:eastAsia="仿宋"/>
          <w:sz w:val="28"/>
          <w:szCs w:val="32"/>
        </w:rPr>
        <w:t>，</w:t>
      </w:r>
      <w:r>
        <w:rPr>
          <w:rFonts w:hint="eastAsia" w:ascii="仿宋" w:hAnsi="仿宋" w:eastAsia="仿宋"/>
          <w:sz w:val="28"/>
          <w:szCs w:val="28"/>
        </w:rPr>
        <w:t>拟申请上级补助</w:t>
      </w:r>
      <w:r>
        <w:rPr>
          <w:rFonts w:ascii="仿宋" w:hAnsi="仿宋" w:eastAsia="仿宋"/>
          <w:sz w:val="28"/>
          <w:szCs w:val="28"/>
        </w:rPr>
        <w:t>2,000</w:t>
      </w:r>
      <w:r>
        <w:rPr>
          <w:rFonts w:hint="eastAsia" w:ascii="仿宋" w:hAnsi="仿宋" w:eastAsia="仿宋"/>
          <w:sz w:val="28"/>
          <w:szCs w:val="28"/>
        </w:rPr>
        <w:t>万元，财政资金</w:t>
      </w:r>
      <w:r>
        <w:rPr>
          <w:rFonts w:ascii="仿宋" w:hAnsi="仿宋" w:eastAsia="仿宋"/>
          <w:sz w:val="28"/>
          <w:szCs w:val="28"/>
        </w:rPr>
        <w:t>6,765.79</w:t>
      </w:r>
      <w:r>
        <w:rPr>
          <w:rFonts w:hint="eastAsia" w:ascii="仿宋" w:hAnsi="仿宋" w:eastAsia="仿宋"/>
          <w:sz w:val="28"/>
          <w:szCs w:val="28"/>
        </w:rPr>
        <w:t>万元，</w:t>
      </w:r>
      <w:r>
        <w:rPr>
          <w:rFonts w:hint="eastAsia" w:ascii="仿宋" w:hAnsi="仿宋" w:eastAsia="仿宋"/>
          <w:sz w:val="28"/>
          <w:szCs w:val="32"/>
        </w:rPr>
        <w:t>由地方政府筹集。</w:t>
      </w:r>
    </w:p>
    <w:p>
      <w:pPr>
        <w:ind w:firstLine="31680" w:firstLineChars="200"/>
        <w:jc w:val="left"/>
        <w:rPr>
          <w:rFonts w:ascii="仿宋" w:hAnsi="仿宋" w:eastAsia="仿宋"/>
          <w:b/>
          <w:sz w:val="28"/>
          <w:szCs w:val="28"/>
        </w:rPr>
      </w:pPr>
      <w:r>
        <w:rPr>
          <w:rFonts w:ascii="仿宋" w:hAnsi="仿宋" w:eastAsia="仿宋"/>
          <w:b/>
          <w:sz w:val="28"/>
          <w:szCs w:val="28"/>
        </w:rPr>
        <w:t>2</w:t>
      </w:r>
      <w:r>
        <w:rPr>
          <w:rFonts w:hint="eastAsia" w:ascii="仿宋" w:hAnsi="仿宋" w:eastAsia="仿宋"/>
          <w:b/>
          <w:sz w:val="28"/>
          <w:szCs w:val="28"/>
        </w:rPr>
        <w:t>）融资来源</w:t>
      </w:r>
    </w:p>
    <w:p>
      <w:pPr>
        <w:ind w:firstLine="31680" w:firstLineChars="200"/>
        <w:jc w:val="left"/>
        <w:rPr>
          <w:rFonts w:ascii="仿宋" w:hAnsi="仿宋" w:eastAsia="仿宋"/>
          <w:sz w:val="28"/>
          <w:szCs w:val="32"/>
        </w:rPr>
      </w:pPr>
      <w:r>
        <w:rPr>
          <w:rFonts w:hint="eastAsia" w:ascii="仿宋" w:hAnsi="仿宋" w:eastAsia="仿宋"/>
          <w:sz w:val="28"/>
          <w:szCs w:val="32"/>
        </w:rPr>
        <w:t>①本项目除专项债券发行以外没有其他融资安排。</w:t>
      </w:r>
    </w:p>
    <w:p>
      <w:pPr>
        <w:ind w:firstLine="31680" w:firstLineChars="200"/>
        <w:jc w:val="left"/>
        <w:rPr>
          <w:rFonts w:ascii="仿宋" w:hAnsi="仿宋" w:eastAsia="仿宋"/>
          <w:sz w:val="28"/>
          <w:szCs w:val="32"/>
        </w:rPr>
      </w:pPr>
      <w:r>
        <w:rPr>
          <w:rFonts w:hint="eastAsia" w:ascii="仿宋" w:hAnsi="仿宋" w:eastAsia="仿宋"/>
          <w:sz w:val="28"/>
          <w:szCs w:val="32"/>
        </w:rPr>
        <w:t>②本项目需要通过发行专项债券筹集资金共计</w:t>
      </w:r>
      <w:r>
        <w:rPr>
          <w:rFonts w:ascii="仿宋" w:hAnsi="仿宋" w:eastAsia="仿宋"/>
          <w:sz w:val="28"/>
          <w:szCs w:val="32"/>
        </w:rPr>
        <w:t>10,000</w:t>
      </w:r>
      <w:r>
        <w:rPr>
          <w:rFonts w:hint="eastAsia" w:ascii="仿宋" w:hAnsi="仿宋" w:eastAsia="仿宋"/>
          <w:sz w:val="28"/>
          <w:szCs w:val="32"/>
        </w:rPr>
        <w:t>万元，发行期限为</w:t>
      </w:r>
      <w:r>
        <w:rPr>
          <w:rFonts w:ascii="仿宋" w:hAnsi="仿宋" w:eastAsia="仿宋"/>
          <w:sz w:val="28"/>
          <w:szCs w:val="32"/>
        </w:rPr>
        <w:t>7</w:t>
      </w:r>
      <w:r>
        <w:rPr>
          <w:rFonts w:hint="eastAsia" w:ascii="仿宋" w:hAnsi="仿宋" w:eastAsia="仿宋"/>
          <w:sz w:val="28"/>
          <w:szCs w:val="32"/>
        </w:rPr>
        <w:t>年。</w:t>
      </w:r>
    </w:p>
    <w:p>
      <w:pPr>
        <w:ind w:firstLine="640"/>
        <w:rPr>
          <w:rFonts w:ascii="仿宋" w:hAnsi="仿宋" w:eastAsia="仿宋"/>
          <w:sz w:val="28"/>
          <w:szCs w:val="28"/>
        </w:rPr>
      </w:pPr>
      <w:r>
        <w:rPr>
          <w:rFonts w:hint="eastAsia" w:ascii="仿宋" w:hAnsi="仿宋" w:eastAsia="仿宋"/>
          <w:sz w:val="28"/>
          <w:szCs w:val="32"/>
        </w:rPr>
        <w:t>③专项债发行计划</w:t>
      </w:r>
      <w:r>
        <w:rPr>
          <w:rFonts w:ascii="仿宋" w:hAnsi="仿宋" w:eastAsia="仿宋"/>
          <w:sz w:val="28"/>
          <w:szCs w:val="32"/>
        </w:rPr>
        <w:t>:</w:t>
      </w:r>
      <w:r>
        <w:rPr>
          <w:rFonts w:hint="eastAsia" w:ascii="仿宋" w:hAnsi="仿宋" w:eastAsia="仿宋"/>
          <w:sz w:val="28"/>
          <w:szCs w:val="32"/>
        </w:rPr>
        <w:t>结合建设资金需求及自筹资金到账时间节点，为保障项目建设期间资金需求，项目需要通过发行专项债券筹集资金共计</w:t>
      </w:r>
      <w:r>
        <w:rPr>
          <w:rFonts w:ascii="仿宋" w:hAnsi="仿宋" w:eastAsia="仿宋"/>
          <w:sz w:val="28"/>
          <w:szCs w:val="32"/>
        </w:rPr>
        <w:t>10,000</w:t>
      </w:r>
      <w:r>
        <w:rPr>
          <w:rFonts w:hint="eastAsia" w:ascii="仿宋" w:hAnsi="仿宋" w:eastAsia="仿宋"/>
          <w:sz w:val="28"/>
          <w:szCs w:val="32"/>
        </w:rPr>
        <w:t>万元。参考目前国债同期发行利率，本次项目债券发行利率暂定为</w:t>
      </w:r>
      <w:r>
        <w:rPr>
          <w:rFonts w:ascii="仿宋" w:hAnsi="仿宋" w:eastAsia="仿宋"/>
          <w:sz w:val="28"/>
          <w:szCs w:val="32"/>
        </w:rPr>
        <w:t>4.5%</w:t>
      </w:r>
      <w:r>
        <w:rPr>
          <w:rFonts w:hint="eastAsia" w:ascii="仿宋" w:hAnsi="仿宋" w:eastAsia="仿宋"/>
          <w:sz w:val="28"/>
          <w:szCs w:val="32"/>
        </w:rPr>
        <w:t>，发债期限</w:t>
      </w:r>
      <w:r>
        <w:rPr>
          <w:rFonts w:ascii="仿宋" w:hAnsi="仿宋" w:eastAsia="仿宋"/>
          <w:sz w:val="28"/>
          <w:szCs w:val="32"/>
        </w:rPr>
        <w:t>7</w:t>
      </w:r>
      <w:r>
        <w:rPr>
          <w:rFonts w:hint="eastAsia" w:ascii="仿宋" w:hAnsi="仿宋" w:eastAsia="仿宋"/>
          <w:sz w:val="28"/>
          <w:szCs w:val="32"/>
        </w:rPr>
        <w:t>年，偿债方式为分期付息，到期还本，本息合计</w:t>
      </w:r>
      <w:r>
        <w:rPr>
          <w:rFonts w:ascii="仿宋" w:hAnsi="仿宋" w:eastAsia="仿宋"/>
          <w:sz w:val="28"/>
          <w:szCs w:val="32"/>
        </w:rPr>
        <w:t>13,150</w:t>
      </w:r>
      <w:r>
        <w:rPr>
          <w:rFonts w:hint="eastAsia" w:ascii="仿宋" w:hAnsi="仿宋" w:eastAsia="仿宋"/>
          <w:sz w:val="28"/>
          <w:szCs w:val="32"/>
        </w:rPr>
        <w:t>万元。募集资金全部用于</w:t>
      </w:r>
      <w:r>
        <w:rPr>
          <w:rFonts w:hint="eastAsia" w:ascii="仿宋" w:hAnsi="仿宋" w:eastAsia="仿宋"/>
          <w:sz w:val="30"/>
          <w:szCs w:val="30"/>
        </w:rPr>
        <w:t>瑞丽市二水厂及配套管网工程项目</w:t>
      </w:r>
      <w:r>
        <w:rPr>
          <w:rFonts w:hint="eastAsia" w:ascii="仿宋" w:hAnsi="仿宋" w:eastAsia="仿宋"/>
          <w:sz w:val="28"/>
          <w:szCs w:val="32"/>
        </w:rPr>
        <w:t>。具体发行安排如下表：</w:t>
      </w:r>
    </w:p>
    <w:p>
      <w:pPr>
        <w:spacing w:before="120" w:line="360" w:lineRule="auto"/>
        <w:ind w:firstLine="454"/>
        <w:jc w:val="center"/>
        <w:textAlignment w:val="center"/>
        <w:rPr>
          <w:rFonts w:ascii="仿宋" w:hAnsi="仿宋" w:eastAsia="仿宋"/>
          <w:b/>
          <w:sz w:val="24"/>
        </w:rPr>
      </w:pPr>
      <w:r>
        <w:rPr>
          <w:rFonts w:hint="eastAsia" w:ascii="仿宋" w:hAnsi="仿宋" w:eastAsia="仿宋"/>
          <w:b/>
          <w:sz w:val="24"/>
        </w:rPr>
        <w:t>表</w:t>
      </w:r>
      <w:r>
        <w:rPr>
          <w:rFonts w:ascii="仿宋" w:hAnsi="仿宋" w:eastAsia="仿宋"/>
          <w:b/>
          <w:sz w:val="24"/>
        </w:rPr>
        <w:t>4-2</w:t>
      </w:r>
      <w:r>
        <w:rPr>
          <w:rFonts w:hint="eastAsia" w:ascii="仿宋" w:hAnsi="仿宋" w:eastAsia="仿宋"/>
          <w:b/>
          <w:sz w:val="24"/>
        </w:rPr>
        <w:t>：</w:t>
      </w:r>
      <w:r>
        <w:rPr>
          <w:rFonts w:ascii="仿宋" w:hAnsi="仿宋" w:eastAsia="仿宋"/>
          <w:b/>
          <w:sz w:val="24"/>
        </w:rPr>
        <w:t xml:space="preserve"> </w:t>
      </w:r>
      <w:r>
        <w:rPr>
          <w:rFonts w:hint="eastAsia" w:ascii="仿宋" w:hAnsi="仿宋" w:eastAsia="仿宋"/>
          <w:b/>
          <w:sz w:val="24"/>
        </w:rPr>
        <w:t>专项债发行计划表（单位：万元）</w:t>
      </w:r>
    </w:p>
    <w:tbl>
      <w:tblPr>
        <w:tblStyle w:val="22"/>
        <w:tblW w:w="66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585"/>
        <w:gridCol w:w="2547"/>
        <w:gridCol w:w="1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 w:hRule="atLeast"/>
          <w:tblHeader/>
          <w:jc w:val="center"/>
        </w:trPr>
        <w:tc>
          <w:tcPr>
            <w:tcW w:w="881"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序号</w:t>
            </w:r>
          </w:p>
        </w:tc>
        <w:tc>
          <w:tcPr>
            <w:tcW w:w="1585"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发行年份</w:t>
            </w:r>
          </w:p>
        </w:tc>
        <w:tc>
          <w:tcPr>
            <w:tcW w:w="2547"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发行额度（万元）</w:t>
            </w:r>
          </w:p>
        </w:tc>
        <w:tc>
          <w:tcPr>
            <w:tcW w:w="1677"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发行期限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 w:hRule="atLeast"/>
          <w:jc w:val="center"/>
        </w:trPr>
        <w:tc>
          <w:tcPr>
            <w:tcW w:w="881"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1</w:t>
            </w:r>
          </w:p>
        </w:tc>
        <w:tc>
          <w:tcPr>
            <w:tcW w:w="1585"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2019</w:t>
            </w:r>
          </w:p>
        </w:tc>
        <w:tc>
          <w:tcPr>
            <w:tcW w:w="2547"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10,000</w:t>
            </w:r>
          </w:p>
        </w:tc>
        <w:tc>
          <w:tcPr>
            <w:tcW w:w="1677"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7</w:t>
            </w:r>
            <w:r>
              <w:rPr>
                <w:rFonts w:hint="eastAsia" w:ascii="微软雅黑" w:hAnsi="微软雅黑" w:eastAsia="微软雅黑"/>
                <w:szCs w:val="21"/>
              </w:rPr>
              <w:t>年期</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4</w:t>
      </w:r>
      <w:r>
        <w:rPr>
          <w:rFonts w:hint="eastAsia" w:ascii="仿宋" w:hAnsi="仿宋" w:eastAsia="仿宋"/>
          <w:b/>
          <w:sz w:val="28"/>
          <w:szCs w:val="28"/>
        </w:rPr>
        <w:t>）资金使用方案</w:t>
      </w:r>
    </w:p>
    <w:p>
      <w:pPr>
        <w:ind w:firstLine="31680" w:firstLineChars="200"/>
        <w:rPr>
          <w:rFonts w:ascii="仿宋" w:hAnsi="仿宋" w:eastAsia="仿宋"/>
          <w:sz w:val="28"/>
          <w:szCs w:val="28"/>
        </w:rPr>
      </w:pPr>
      <w:r>
        <w:rPr>
          <w:rFonts w:hint="eastAsia" w:ascii="仿宋" w:hAnsi="仿宋" w:eastAsia="仿宋"/>
          <w:sz w:val="28"/>
          <w:szCs w:val="28"/>
        </w:rPr>
        <w:t>项目总投资计</w:t>
      </w:r>
      <w:r>
        <w:rPr>
          <w:rFonts w:ascii="仿宋" w:hAnsi="仿宋" w:eastAsia="仿宋"/>
          <w:sz w:val="28"/>
          <w:szCs w:val="28"/>
        </w:rPr>
        <w:t>18,765.79</w:t>
      </w:r>
      <w:r>
        <w:rPr>
          <w:rFonts w:hint="eastAsia" w:ascii="仿宋" w:hAnsi="仿宋" w:eastAsia="仿宋"/>
          <w:sz w:val="28"/>
          <w:szCs w:val="28"/>
        </w:rPr>
        <w:t>万元，</w:t>
      </w:r>
      <w:r>
        <w:rPr>
          <w:rFonts w:ascii="仿宋" w:hAnsi="仿宋" w:eastAsia="仿宋"/>
          <w:sz w:val="28"/>
          <w:szCs w:val="28"/>
        </w:rPr>
        <w:t>2019</w:t>
      </w:r>
      <w:r>
        <w:rPr>
          <w:rFonts w:hint="eastAsia" w:ascii="仿宋" w:hAnsi="仿宋" w:eastAsia="仿宋"/>
          <w:sz w:val="28"/>
          <w:szCs w:val="28"/>
        </w:rPr>
        <w:t>年计划投资</w:t>
      </w:r>
      <w:r>
        <w:rPr>
          <w:rFonts w:ascii="仿宋" w:hAnsi="仿宋" w:eastAsia="仿宋"/>
          <w:sz w:val="28"/>
          <w:szCs w:val="28"/>
        </w:rPr>
        <w:t>11,957.76</w:t>
      </w:r>
      <w:r>
        <w:rPr>
          <w:rFonts w:hint="eastAsia" w:ascii="仿宋" w:hAnsi="仿宋" w:eastAsia="仿宋"/>
          <w:sz w:val="28"/>
          <w:szCs w:val="28"/>
        </w:rPr>
        <w:t>万元，其中含建设期利息</w:t>
      </w:r>
      <w:r>
        <w:rPr>
          <w:rFonts w:ascii="仿宋" w:hAnsi="仿宋" w:eastAsia="仿宋"/>
          <w:sz w:val="28"/>
          <w:szCs w:val="28"/>
        </w:rPr>
        <w:t>150</w:t>
      </w:r>
      <w:r>
        <w:rPr>
          <w:rFonts w:hint="eastAsia" w:ascii="仿宋" w:hAnsi="仿宋" w:eastAsia="仿宋"/>
          <w:sz w:val="28"/>
          <w:szCs w:val="28"/>
        </w:rPr>
        <w:t>万元，占总投资的</w:t>
      </w:r>
      <w:r>
        <w:rPr>
          <w:rFonts w:ascii="仿宋" w:hAnsi="仿宋" w:eastAsia="仿宋"/>
          <w:sz w:val="28"/>
          <w:szCs w:val="28"/>
        </w:rPr>
        <w:t>63.72%</w:t>
      </w:r>
      <w:r>
        <w:rPr>
          <w:rFonts w:hint="eastAsia" w:ascii="仿宋" w:hAnsi="仿宋" w:eastAsia="仿宋"/>
          <w:sz w:val="28"/>
          <w:szCs w:val="28"/>
        </w:rPr>
        <w:t>，</w:t>
      </w:r>
      <w:r>
        <w:rPr>
          <w:rFonts w:ascii="仿宋" w:hAnsi="仿宋" w:eastAsia="仿宋"/>
          <w:sz w:val="28"/>
          <w:szCs w:val="28"/>
        </w:rPr>
        <w:t>2020</w:t>
      </w:r>
      <w:r>
        <w:rPr>
          <w:rFonts w:hint="eastAsia" w:ascii="仿宋" w:hAnsi="仿宋" w:eastAsia="仿宋"/>
          <w:sz w:val="28"/>
          <w:szCs w:val="28"/>
        </w:rPr>
        <w:t>年计划投资</w:t>
      </w:r>
      <w:r>
        <w:rPr>
          <w:rFonts w:ascii="仿宋" w:hAnsi="仿宋" w:eastAsia="仿宋"/>
          <w:sz w:val="28"/>
          <w:szCs w:val="28"/>
        </w:rPr>
        <w:t>6,808.03</w:t>
      </w:r>
      <w:r>
        <w:rPr>
          <w:rFonts w:hint="eastAsia" w:ascii="仿宋" w:hAnsi="仿宋" w:eastAsia="仿宋"/>
          <w:sz w:val="28"/>
          <w:szCs w:val="28"/>
        </w:rPr>
        <w:t>万元，其中含建设期利息</w:t>
      </w:r>
      <w:r>
        <w:rPr>
          <w:rFonts w:ascii="仿宋" w:hAnsi="仿宋" w:eastAsia="仿宋"/>
          <w:sz w:val="28"/>
          <w:szCs w:val="28"/>
        </w:rPr>
        <w:t>450</w:t>
      </w:r>
      <w:r>
        <w:rPr>
          <w:rFonts w:hint="eastAsia" w:ascii="仿宋" w:hAnsi="仿宋" w:eastAsia="仿宋"/>
          <w:sz w:val="28"/>
          <w:szCs w:val="28"/>
        </w:rPr>
        <w:t>万元，占总投资的</w:t>
      </w:r>
      <w:r>
        <w:rPr>
          <w:rFonts w:ascii="仿宋" w:hAnsi="仿宋" w:eastAsia="仿宋"/>
          <w:sz w:val="28"/>
          <w:szCs w:val="28"/>
        </w:rPr>
        <w:t>36.28%</w:t>
      </w:r>
      <w:r>
        <w:rPr>
          <w:rFonts w:hint="eastAsia" w:ascii="仿宋" w:hAnsi="仿宋" w:eastAsia="仿宋"/>
          <w:sz w:val="28"/>
          <w:szCs w:val="28"/>
        </w:rPr>
        <w:t>。</w:t>
      </w:r>
    </w:p>
    <w:p>
      <w:pPr>
        <w:jc w:val="center"/>
        <w:rPr>
          <w:rFonts w:ascii="仿宋" w:hAnsi="仿宋" w:eastAsia="仿宋"/>
          <w:b/>
          <w:sz w:val="24"/>
        </w:rPr>
      </w:pP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5</w:t>
      </w:r>
      <w:r>
        <w:rPr>
          <w:rFonts w:hint="eastAsia" w:ascii="仿宋" w:hAnsi="仿宋" w:eastAsia="仿宋"/>
          <w:b/>
          <w:sz w:val="28"/>
          <w:szCs w:val="28"/>
        </w:rPr>
        <w:t>）项目资金保障措施</w:t>
      </w:r>
    </w:p>
    <w:p>
      <w:pPr>
        <w:ind w:firstLine="31680" w:firstLineChars="200"/>
        <w:jc w:val="left"/>
        <w:rPr>
          <w:rFonts w:ascii="仿宋" w:hAnsi="仿宋" w:eastAsia="仿宋"/>
          <w:sz w:val="28"/>
          <w:szCs w:val="28"/>
        </w:rPr>
      </w:pPr>
      <w:r>
        <w:rPr>
          <w:rFonts w:hint="eastAsia" w:ascii="仿宋" w:hAnsi="仿宋" w:eastAsia="仿宋"/>
          <w:sz w:val="28"/>
          <w:szCs w:val="28"/>
        </w:rPr>
        <w:t>项目建设资金严格按照国家财政专项资金管理制度进行管理。设立专用专户，建设资金实行专款专用，财务处具体监管项目资金的使用，以确保资金按项目建设计划使用。严格审计制度，加强审计、监察工作，严防违规违纪行为的发生。</w:t>
      </w: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6</w:t>
      </w:r>
      <w:r>
        <w:rPr>
          <w:rFonts w:hint="eastAsia" w:ascii="仿宋" w:hAnsi="仿宋" w:eastAsia="仿宋"/>
          <w:b/>
          <w:sz w:val="28"/>
          <w:szCs w:val="28"/>
        </w:rPr>
        <w:t>）项目收入</w:t>
      </w:r>
    </w:p>
    <w:p>
      <w:pPr>
        <w:ind w:firstLine="31680" w:firstLineChars="200"/>
        <w:jc w:val="left"/>
        <w:rPr>
          <w:rFonts w:ascii="仿宋" w:hAnsi="仿宋" w:eastAsia="仿宋"/>
          <w:sz w:val="28"/>
          <w:szCs w:val="28"/>
        </w:rPr>
      </w:pPr>
      <w:r>
        <w:rPr>
          <w:rFonts w:hint="eastAsia" w:ascii="仿宋" w:hAnsi="仿宋" w:eastAsia="仿宋"/>
          <w:sz w:val="28"/>
          <w:szCs w:val="28"/>
        </w:rPr>
        <w:t>项目预期收入来自于自来水收费收入，满负荷供水规模</w:t>
      </w:r>
      <w:r>
        <w:rPr>
          <w:rFonts w:ascii="仿宋" w:hAnsi="仿宋" w:eastAsia="仿宋"/>
          <w:sz w:val="28"/>
          <w:szCs w:val="28"/>
        </w:rPr>
        <w:t>2</w:t>
      </w:r>
      <w:r>
        <w:rPr>
          <w:rFonts w:hint="eastAsia" w:ascii="仿宋" w:hAnsi="仿宋" w:eastAsia="仿宋"/>
          <w:sz w:val="28"/>
          <w:szCs w:val="28"/>
        </w:rPr>
        <w:t>万方</w:t>
      </w:r>
      <w:r>
        <w:rPr>
          <w:rFonts w:ascii="仿宋" w:hAnsi="仿宋" w:eastAsia="仿宋"/>
          <w:sz w:val="28"/>
          <w:szCs w:val="28"/>
        </w:rPr>
        <w:t>/</w:t>
      </w:r>
      <w:r>
        <w:rPr>
          <w:rFonts w:hint="eastAsia" w:ascii="仿宋" w:hAnsi="仿宋" w:eastAsia="仿宋"/>
          <w:sz w:val="28"/>
          <w:szCs w:val="28"/>
        </w:rPr>
        <w:t>每天计算（即</w:t>
      </w:r>
      <w:r>
        <w:rPr>
          <w:rFonts w:ascii="仿宋" w:hAnsi="仿宋" w:eastAsia="仿宋"/>
          <w:sz w:val="28"/>
          <w:szCs w:val="28"/>
        </w:rPr>
        <w:t>730</w:t>
      </w:r>
      <w:r>
        <w:rPr>
          <w:rFonts w:hint="eastAsia" w:ascii="仿宋" w:hAnsi="仿宋" w:eastAsia="仿宋"/>
          <w:sz w:val="28"/>
          <w:szCs w:val="28"/>
        </w:rPr>
        <w:t>万</w:t>
      </w:r>
      <w:r>
        <w:rPr>
          <w:rFonts w:ascii="仿宋" w:hAnsi="仿宋" w:eastAsia="仿宋"/>
          <w:sz w:val="28"/>
          <w:szCs w:val="28"/>
        </w:rPr>
        <w:t>m</w:t>
      </w:r>
      <w:r>
        <w:rPr>
          <w:rFonts w:hint="eastAsia" w:ascii="宋体" w:hAnsi="宋体" w:cs="宋体"/>
          <w:sz w:val="28"/>
          <w:szCs w:val="28"/>
        </w:rPr>
        <w:t>³</w:t>
      </w:r>
      <w:r>
        <w:rPr>
          <w:rFonts w:ascii="仿宋" w:hAnsi="仿宋" w:eastAsia="仿宋"/>
          <w:sz w:val="28"/>
          <w:szCs w:val="28"/>
        </w:rPr>
        <w:t>/</w:t>
      </w:r>
      <w:r>
        <w:rPr>
          <w:rFonts w:hint="eastAsia" w:ascii="仿宋" w:hAnsi="仿宋" w:eastAsia="仿宋"/>
          <w:sz w:val="28"/>
          <w:szCs w:val="28"/>
        </w:rPr>
        <w:t>年），项目综合水价按照</w:t>
      </w:r>
      <w:r>
        <w:rPr>
          <w:rFonts w:ascii="仿宋" w:hAnsi="仿宋" w:eastAsia="仿宋"/>
          <w:sz w:val="28"/>
          <w:szCs w:val="28"/>
        </w:rPr>
        <w:t>4.49</w:t>
      </w:r>
      <w:r>
        <w:rPr>
          <w:rFonts w:hint="eastAsia" w:ascii="仿宋" w:hAnsi="仿宋" w:eastAsia="仿宋"/>
          <w:sz w:val="28"/>
          <w:szCs w:val="28"/>
        </w:rPr>
        <w:t>元</w:t>
      </w:r>
      <w:r>
        <w:rPr>
          <w:rFonts w:ascii="仿宋" w:hAnsi="仿宋" w:eastAsia="仿宋"/>
          <w:sz w:val="28"/>
          <w:szCs w:val="28"/>
        </w:rPr>
        <w:t>/m</w:t>
      </w:r>
      <w:r>
        <w:rPr>
          <w:rFonts w:hint="eastAsia" w:ascii="宋体" w:hAnsi="宋体" w:cs="宋体"/>
          <w:sz w:val="28"/>
          <w:szCs w:val="28"/>
        </w:rPr>
        <w:t>³</w:t>
      </w:r>
      <w:r>
        <w:rPr>
          <w:rFonts w:hint="eastAsia" w:ascii="仿宋" w:hAnsi="仿宋" w:eastAsia="仿宋"/>
          <w:sz w:val="28"/>
          <w:szCs w:val="28"/>
        </w:rPr>
        <w:t>，生活用水占比</w:t>
      </w:r>
      <w:r>
        <w:rPr>
          <w:rFonts w:ascii="仿宋" w:hAnsi="仿宋" w:eastAsia="仿宋"/>
          <w:sz w:val="28"/>
          <w:szCs w:val="28"/>
        </w:rPr>
        <w:t>50%</w:t>
      </w:r>
      <w:r>
        <w:rPr>
          <w:rFonts w:hint="eastAsia" w:ascii="仿宋" w:hAnsi="仿宋" w:eastAsia="仿宋"/>
          <w:sz w:val="28"/>
          <w:szCs w:val="28"/>
        </w:rPr>
        <w:t>，非居民生活用水占比</w:t>
      </w:r>
      <w:r>
        <w:rPr>
          <w:rFonts w:ascii="仿宋" w:hAnsi="仿宋" w:eastAsia="仿宋"/>
          <w:sz w:val="28"/>
          <w:szCs w:val="28"/>
        </w:rPr>
        <w:t>25%</w:t>
      </w:r>
      <w:r>
        <w:rPr>
          <w:rFonts w:hint="eastAsia" w:ascii="仿宋" w:hAnsi="仿宋" w:eastAsia="仿宋"/>
          <w:sz w:val="28"/>
          <w:szCs w:val="28"/>
        </w:rPr>
        <w:t>，特种用水占比</w:t>
      </w:r>
      <w:r>
        <w:rPr>
          <w:rFonts w:ascii="仿宋" w:hAnsi="仿宋" w:eastAsia="仿宋"/>
          <w:sz w:val="28"/>
          <w:szCs w:val="28"/>
        </w:rPr>
        <w:t>30%,</w:t>
      </w:r>
      <w:r>
        <w:rPr>
          <w:rFonts w:hint="eastAsia" w:ascii="仿宋" w:hAnsi="仿宋" w:eastAsia="仿宋"/>
          <w:sz w:val="28"/>
          <w:szCs w:val="28"/>
        </w:rPr>
        <w:t>预计每年总收入</w:t>
      </w:r>
      <w:r>
        <w:rPr>
          <w:rFonts w:ascii="仿宋" w:hAnsi="仿宋" w:eastAsia="仿宋"/>
          <w:sz w:val="28"/>
          <w:szCs w:val="28"/>
        </w:rPr>
        <w:t>3,103</w:t>
      </w:r>
      <w:r>
        <w:rPr>
          <w:rFonts w:hint="eastAsia" w:ascii="仿宋" w:hAnsi="仿宋" w:eastAsia="仿宋"/>
          <w:sz w:val="28"/>
          <w:szCs w:val="28"/>
        </w:rPr>
        <w:t>万元。</w:t>
      </w:r>
    </w:p>
    <w:p>
      <w:pPr>
        <w:ind w:firstLine="640"/>
        <w:jc w:val="center"/>
      </w:pPr>
      <w:r>
        <w:rPr>
          <w:rFonts w:hint="eastAsia" w:ascii="仿宋" w:hAnsi="仿宋" w:eastAsia="仿宋"/>
          <w:b/>
          <w:sz w:val="24"/>
        </w:rPr>
        <w:t>表</w:t>
      </w:r>
      <w:r>
        <w:rPr>
          <w:rFonts w:ascii="仿宋" w:hAnsi="仿宋" w:eastAsia="仿宋"/>
          <w:b/>
          <w:sz w:val="24"/>
        </w:rPr>
        <w:t>4-3</w:t>
      </w:r>
      <w:r>
        <w:rPr>
          <w:rFonts w:hint="eastAsia" w:ascii="仿宋" w:hAnsi="仿宋" w:eastAsia="仿宋"/>
          <w:b/>
          <w:sz w:val="24"/>
        </w:rPr>
        <w:t>：销售收入估算表（单位：万元）</w:t>
      </w:r>
    </w:p>
    <w:tbl>
      <w:tblPr>
        <w:tblStyle w:val="22"/>
        <w:tblW w:w="10994" w:type="dxa"/>
        <w:tblInd w:w="-988" w:type="dxa"/>
        <w:tblLayout w:type="fixed"/>
        <w:tblCellMar>
          <w:top w:w="0" w:type="dxa"/>
          <w:left w:w="108" w:type="dxa"/>
          <w:bottom w:w="0" w:type="dxa"/>
          <w:right w:w="108" w:type="dxa"/>
        </w:tblCellMar>
      </w:tblPr>
      <w:tblGrid>
        <w:gridCol w:w="618"/>
        <w:gridCol w:w="1874"/>
        <w:gridCol w:w="1124"/>
        <w:gridCol w:w="620"/>
        <w:gridCol w:w="620"/>
        <w:gridCol w:w="1023"/>
        <w:gridCol w:w="1023"/>
        <w:gridCol w:w="1023"/>
        <w:gridCol w:w="1023"/>
        <w:gridCol w:w="1023"/>
        <w:gridCol w:w="1023"/>
      </w:tblGrid>
      <w:tr>
        <w:tblPrEx>
          <w:tblLayout w:type="fixed"/>
          <w:tblCellMar>
            <w:top w:w="0" w:type="dxa"/>
            <w:left w:w="108" w:type="dxa"/>
            <w:bottom w:w="0" w:type="dxa"/>
            <w:right w:w="108" w:type="dxa"/>
          </w:tblCellMar>
        </w:tblPrEx>
        <w:trPr>
          <w:trHeight w:val="480" w:hRule="atLeast"/>
        </w:trPr>
        <w:tc>
          <w:tcPr>
            <w:tcW w:w="6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序号</w:t>
            </w:r>
          </w:p>
        </w:tc>
        <w:tc>
          <w:tcPr>
            <w:tcW w:w="1874" w:type="dxa"/>
            <w:tcBorders>
              <w:top w:val="single" w:color="auto" w:sz="4" w:space="0"/>
              <w:left w:val="nil"/>
              <w:bottom w:val="single" w:color="auto" w:sz="4" w:space="0"/>
              <w:right w:val="single" w:color="auto" w:sz="4" w:space="0"/>
              <w:tl2br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年份</w:t>
            </w:r>
            <w:r>
              <w:rPr>
                <w:rFonts w:ascii="宋体" w:cs="宋体"/>
                <w:b/>
                <w:bCs/>
                <w:kern w:val="0"/>
                <w:sz w:val="20"/>
                <w:szCs w:val="20"/>
              </w:rPr>
              <w:br w:type="textWrapping"/>
            </w:r>
            <w:r>
              <w:rPr>
                <w:rFonts w:hint="eastAsia" w:ascii="宋体" w:hAnsi="宋体" w:cs="宋体"/>
                <w:b/>
                <w:bCs/>
                <w:kern w:val="0"/>
                <w:sz w:val="20"/>
                <w:szCs w:val="20"/>
              </w:rPr>
              <w:t>项目</w:t>
            </w:r>
          </w:p>
        </w:tc>
        <w:tc>
          <w:tcPr>
            <w:tcW w:w="1124"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合计</w:t>
            </w:r>
          </w:p>
        </w:tc>
        <w:tc>
          <w:tcPr>
            <w:tcW w:w="6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2019</w:t>
            </w:r>
          </w:p>
        </w:tc>
        <w:tc>
          <w:tcPr>
            <w:tcW w:w="6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2020</w:t>
            </w:r>
          </w:p>
        </w:tc>
        <w:tc>
          <w:tcPr>
            <w:tcW w:w="102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2021</w:t>
            </w:r>
          </w:p>
        </w:tc>
        <w:tc>
          <w:tcPr>
            <w:tcW w:w="102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2022</w:t>
            </w:r>
          </w:p>
        </w:tc>
        <w:tc>
          <w:tcPr>
            <w:tcW w:w="102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2023</w:t>
            </w:r>
          </w:p>
        </w:tc>
        <w:tc>
          <w:tcPr>
            <w:tcW w:w="102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2024</w:t>
            </w:r>
          </w:p>
        </w:tc>
        <w:tc>
          <w:tcPr>
            <w:tcW w:w="102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2025</w:t>
            </w:r>
          </w:p>
        </w:tc>
        <w:tc>
          <w:tcPr>
            <w:tcW w:w="102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2026</w:t>
            </w:r>
          </w:p>
        </w:tc>
      </w:tr>
      <w:tr>
        <w:tblPrEx>
          <w:tblLayout w:type="fixed"/>
          <w:tblCellMar>
            <w:top w:w="0" w:type="dxa"/>
            <w:left w:w="108" w:type="dxa"/>
            <w:bottom w:w="0" w:type="dxa"/>
            <w:right w:w="108" w:type="dxa"/>
          </w:tblCellMar>
        </w:tblPrEx>
        <w:trPr>
          <w:trHeight w:val="270" w:hRule="atLeast"/>
        </w:trPr>
        <w:tc>
          <w:tcPr>
            <w:tcW w:w="61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874" w:type="dxa"/>
            <w:tcBorders>
              <w:top w:val="nil"/>
              <w:left w:val="nil"/>
              <w:bottom w:val="single" w:color="auto" w:sz="4" w:space="0"/>
              <w:right w:val="single" w:color="auto" w:sz="4" w:space="0"/>
            </w:tcBorders>
            <w:shd w:val="clear" w:color="000000" w:fill="FFFFFF"/>
            <w:vAlign w:val="center"/>
          </w:tcPr>
          <w:p>
            <w:pPr>
              <w:widowControl/>
              <w:rPr>
                <w:rFonts w:ascii="宋体" w:cs="宋体"/>
                <w:b/>
                <w:bCs/>
                <w:kern w:val="0"/>
                <w:sz w:val="20"/>
                <w:szCs w:val="20"/>
              </w:rPr>
            </w:pPr>
            <w:r>
              <w:rPr>
                <w:rFonts w:hint="eastAsia" w:ascii="宋体" w:hAnsi="宋体" w:cs="宋体"/>
                <w:b/>
                <w:bCs/>
                <w:kern w:val="0"/>
                <w:sz w:val="20"/>
                <w:szCs w:val="20"/>
              </w:rPr>
              <w:t>生产负荷</w:t>
            </w:r>
          </w:p>
        </w:tc>
        <w:tc>
          <w:tcPr>
            <w:tcW w:w="1124"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620"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620"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67%</w:t>
            </w:r>
          </w:p>
        </w:tc>
      </w:tr>
      <w:tr>
        <w:tblPrEx>
          <w:tblLayout w:type="fixed"/>
          <w:tblCellMar>
            <w:top w:w="0" w:type="dxa"/>
            <w:left w:w="108" w:type="dxa"/>
            <w:bottom w:w="0" w:type="dxa"/>
            <w:right w:w="108" w:type="dxa"/>
          </w:tblCellMar>
        </w:tblPrEx>
        <w:trPr>
          <w:trHeight w:val="270" w:hRule="atLeast"/>
        </w:trPr>
        <w:tc>
          <w:tcPr>
            <w:tcW w:w="618"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w:t>
            </w:r>
          </w:p>
        </w:tc>
        <w:tc>
          <w:tcPr>
            <w:tcW w:w="1874" w:type="dxa"/>
            <w:tcBorders>
              <w:top w:val="nil"/>
              <w:left w:val="nil"/>
              <w:bottom w:val="single" w:color="auto" w:sz="4" w:space="0"/>
              <w:right w:val="single" w:color="auto" w:sz="4" w:space="0"/>
            </w:tcBorders>
            <w:shd w:val="clear" w:color="000000" w:fill="FFFFFF"/>
            <w:vAlign w:val="center"/>
          </w:tcPr>
          <w:p>
            <w:pPr>
              <w:widowControl/>
              <w:rPr>
                <w:rFonts w:ascii="宋体" w:cs="宋体"/>
                <w:b/>
                <w:bCs/>
                <w:kern w:val="0"/>
                <w:sz w:val="20"/>
                <w:szCs w:val="20"/>
              </w:rPr>
            </w:pPr>
            <w:r>
              <w:rPr>
                <w:rFonts w:hint="eastAsia" w:ascii="宋体" w:hAnsi="宋体" w:cs="宋体"/>
                <w:b/>
                <w:bCs/>
                <w:kern w:val="0"/>
                <w:sz w:val="20"/>
                <w:szCs w:val="20"/>
              </w:rPr>
              <w:t>总收入</w:t>
            </w:r>
          </w:p>
        </w:tc>
        <w:tc>
          <w:tcPr>
            <w:tcW w:w="1124"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 xml:space="preserve">18,573.63 </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2,185.13</w:t>
            </w:r>
          </w:p>
        </w:tc>
      </w:tr>
      <w:tr>
        <w:tblPrEx>
          <w:tblLayout w:type="fixed"/>
          <w:tblCellMar>
            <w:top w:w="0" w:type="dxa"/>
            <w:left w:w="108" w:type="dxa"/>
            <w:bottom w:w="0" w:type="dxa"/>
            <w:right w:w="108" w:type="dxa"/>
          </w:tblCellMar>
        </w:tblPrEx>
        <w:trPr>
          <w:trHeight w:val="270" w:hRule="atLeast"/>
        </w:trPr>
        <w:tc>
          <w:tcPr>
            <w:tcW w:w="618"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1.1</w:t>
            </w:r>
          </w:p>
        </w:tc>
        <w:tc>
          <w:tcPr>
            <w:tcW w:w="1874" w:type="dxa"/>
            <w:tcBorders>
              <w:top w:val="nil"/>
              <w:left w:val="nil"/>
              <w:bottom w:val="single" w:color="auto" w:sz="4" w:space="0"/>
              <w:right w:val="single" w:color="auto" w:sz="4" w:space="0"/>
            </w:tcBorders>
            <w:shd w:val="clear" w:color="000000" w:fill="FFFFFF"/>
            <w:vAlign w:val="center"/>
          </w:tcPr>
          <w:p>
            <w:pPr>
              <w:widowControl/>
              <w:rPr>
                <w:rFonts w:ascii="宋体" w:cs="宋体"/>
                <w:b/>
                <w:bCs/>
                <w:kern w:val="0"/>
                <w:sz w:val="20"/>
                <w:szCs w:val="20"/>
              </w:rPr>
            </w:pPr>
            <w:r>
              <w:rPr>
                <w:rFonts w:hint="eastAsia" w:ascii="宋体" w:hAnsi="宋体" w:cs="宋体"/>
                <w:b/>
                <w:bCs/>
                <w:kern w:val="0"/>
                <w:sz w:val="20"/>
                <w:szCs w:val="20"/>
              </w:rPr>
              <w:t>销售收入</w:t>
            </w:r>
          </w:p>
        </w:tc>
        <w:tc>
          <w:tcPr>
            <w:tcW w:w="1124"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 xml:space="preserve">18,573.63 </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2,185.13</w:t>
            </w:r>
          </w:p>
        </w:tc>
      </w:tr>
      <w:tr>
        <w:tblPrEx>
          <w:tblLayout w:type="fixed"/>
          <w:tblCellMar>
            <w:top w:w="0" w:type="dxa"/>
            <w:left w:w="108" w:type="dxa"/>
            <w:bottom w:w="0" w:type="dxa"/>
            <w:right w:w="108" w:type="dxa"/>
          </w:tblCellMar>
        </w:tblPrEx>
        <w:trPr>
          <w:trHeight w:val="270" w:hRule="atLeast"/>
        </w:trPr>
        <w:tc>
          <w:tcPr>
            <w:tcW w:w="618"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①</w:t>
            </w:r>
          </w:p>
        </w:tc>
        <w:tc>
          <w:tcPr>
            <w:tcW w:w="1874" w:type="dxa"/>
            <w:tcBorders>
              <w:top w:val="nil"/>
              <w:left w:val="nil"/>
              <w:bottom w:val="single" w:color="auto" w:sz="4" w:space="0"/>
              <w:right w:val="single" w:color="auto" w:sz="4" w:space="0"/>
            </w:tcBorders>
            <w:shd w:val="clear" w:color="000000" w:fill="FFFFFF"/>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单价</w:t>
            </w:r>
          </w:p>
        </w:tc>
        <w:tc>
          <w:tcPr>
            <w:tcW w:w="1124"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hint="eastAsia" w:ascii="宋体" w:hAnsi="宋体" w:cs="宋体"/>
                <w:b/>
                <w:bCs/>
                <w:kern w:val="0"/>
                <w:sz w:val="20"/>
                <w:szCs w:val="20"/>
              </w:rPr>
              <w:t>元</w:t>
            </w:r>
            <w:r>
              <w:rPr>
                <w:rFonts w:ascii="宋体" w:hAnsi="宋体" w:cs="宋体"/>
                <w:b/>
                <w:bCs/>
                <w:kern w:val="0"/>
                <w:sz w:val="20"/>
                <w:szCs w:val="20"/>
              </w:rPr>
              <w:t>/</w:t>
            </w:r>
            <w:r>
              <w:rPr>
                <w:rFonts w:hint="eastAsia" w:ascii="宋体" w:hAnsi="宋体" w:cs="宋体"/>
                <w:b/>
                <w:bCs/>
                <w:kern w:val="0"/>
                <w:sz w:val="20"/>
                <w:szCs w:val="20"/>
              </w:rPr>
              <w:t>吨</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4.49</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4.49</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4.49</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4.49</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4.49</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4.49</w:t>
            </w:r>
          </w:p>
        </w:tc>
      </w:tr>
      <w:tr>
        <w:tblPrEx>
          <w:tblLayout w:type="fixed"/>
          <w:tblCellMar>
            <w:top w:w="0" w:type="dxa"/>
            <w:left w:w="108" w:type="dxa"/>
            <w:bottom w:w="0" w:type="dxa"/>
            <w:right w:w="108" w:type="dxa"/>
          </w:tblCellMar>
        </w:tblPrEx>
        <w:trPr>
          <w:trHeight w:val="270" w:hRule="atLeast"/>
        </w:trPr>
        <w:tc>
          <w:tcPr>
            <w:tcW w:w="618"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②</w:t>
            </w:r>
          </w:p>
        </w:tc>
        <w:tc>
          <w:tcPr>
            <w:tcW w:w="1874" w:type="dxa"/>
            <w:tcBorders>
              <w:top w:val="nil"/>
              <w:left w:val="nil"/>
              <w:bottom w:val="single" w:color="auto" w:sz="4" w:space="0"/>
              <w:right w:val="single" w:color="auto" w:sz="4" w:space="0"/>
            </w:tcBorders>
            <w:shd w:val="clear" w:color="000000" w:fill="FFFFFF"/>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销售量</w:t>
            </w:r>
          </w:p>
        </w:tc>
        <w:tc>
          <w:tcPr>
            <w:tcW w:w="1124"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hint="eastAsia" w:ascii="宋体" w:hAnsi="宋体" w:cs="宋体"/>
                <w:b/>
                <w:bCs/>
                <w:kern w:val="0"/>
                <w:sz w:val="20"/>
                <w:szCs w:val="20"/>
              </w:rPr>
              <w:t>万吨</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730.00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730.00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730.00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730.00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730.00</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486.67</w:t>
            </w:r>
          </w:p>
        </w:tc>
      </w:tr>
      <w:tr>
        <w:tblPrEx>
          <w:tblLayout w:type="fixed"/>
          <w:tblCellMar>
            <w:top w:w="0" w:type="dxa"/>
            <w:left w:w="108" w:type="dxa"/>
            <w:bottom w:w="0" w:type="dxa"/>
            <w:right w:w="108" w:type="dxa"/>
          </w:tblCellMar>
        </w:tblPrEx>
        <w:trPr>
          <w:trHeight w:val="270" w:hRule="atLeast"/>
        </w:trPr>
        <w:tc>
          <w:tcPr>
            <w:tcW w:w="618"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w:t>
            </w:r>
          </w:p>
        </w:tc>
        <w:tc>
          <w:tcPr>
            <w:tcW w:w="1874" w:type="dxa"/>
            <w:tcBorders>
              <w:top w:val="nil"/>
              <w:left w:val="nil"/>
              <w:bottom w:val="single" w:color="auto" w:sz="4" w:space="0"/>
              <w:right w:val="single" w:color="auto" w:sz="4" w:space="0"/>
            </w:tcBorders>
            <w:vAlign w:val="center"/>
          </w:tcPr>
          <w:p>
            <w:pPr>
              <w:widowControl/>
              <w:rPr>
                <w:rFonts w:ascii="宋体" w:cs="宋体"/>
                <w:b/>
                <w:bCs/>
                <w:kern w:val="0"/>
                <w:sz w:val="20"/>
                <w:szCs w:val="20"/>
              </w:rPr>
            </w:pPr>
            <w:r>
              <w:rPr>
                <w:rFonts w:hint="eastAsia" w:ascii="宋体" w:hAnsi="宋体" w:cs="宋体"/>
                <w:b/>
                <w:bCs/>
                <w:kern w:val="0"/>
                <w:sz w:val="20"/>
                <w:szCs w:val="20"/>
              </w:rPr>
              <w:t>税金及附加</w:t>
            </w:r>
          </w:p>
        </w:tc>
        <w:tc>
          <w:tcPr>
            <w:tcW w:w="1124"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595</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105.01</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105.01</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105.01</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105.01</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105.01</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70.01</w:t>
            </w:r>
          </w:p>
        </w:tc>
      </w:tr>
      <w:tr>
        <w:tblPrEx>
          <w:tblLayout w:type="fixed"/>
          <w:tblCellMar>
            <w:top w:w="0" w:type="dxa"/>
            <w:left w:w="108" w:type="dxa"/>
            <w:bottom w:w="0" w:type="dxa"/>
            <w:right w:w="108" w:type="dxa"/>
          </w:tblCellMar>
        </w:tblPrEx>
        <w:trPr>
          <w:trHeight w:val="270" w:hRule="atLeast"/>
        </w:trPr>
        <w:tc>
          <w:tcPr>
            <w:tcW w:w="618"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2.1</w:t>
            </w:r>
          </w:p>
        </w:tc>
        <w:tc>
          <w:tcPr>
            <w:tcW w:w="1874"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增值税</w:t>
            </w:r>
            <w:r>
              <w:rPr>
                <w:rFonts w:ascii="宋体" w:hAnsi="宋体" w:cs="宋体"/>
                <w:b/>
                <w:bCs/>
                <w:kern w:val="0"/>
                <w:sz w:val="20"/>
                <w:szCs w:val="20"/>
              </w:rPr>
              <w:t>3%</w:t>
            </w:r>
          </w:p>
        </w:tc>
        <w:tc>
          <w:tcPr>
            <w:tcW w:w="1124"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3%</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95.47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95.47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95.47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95.47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95.47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63.64</w:t>
            </w:r>
          </w:p>
        </w:tc>
      </w:tr>
      <w:tr>
        <w:tblPrEx>
          <w:tblLayout w:type="fixed"/>
          <w:tblCellMar>
            <w:top w:w="0" w:type="dxa"/>
            <w:left w:w="108" w:type="dxa"/>
            <w:bottom w:w="0" w:type="dxa"/>
            <w:right w:w="108" w:type="dxa"/>
          </w:tblCellMar>
        </w:tblPrEx>
        <w:trPr>
          <w:trHeight w:val="270" w:hRule="atLeast"/>
        </w:trPr>
        <w:tc>
          <w:tcPr>
            <w:tcW w:w="618"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2.2</w:t>
            </w:r>
          </w:p>
        </w:tc>
        <w:tc>
          <w:tcPr>
            <w:tcW w:w="1874" w:type="dxa"/>
            <w:tcBorders>
              <w:top w:val="nil"/>
              <w:left w:val="nil"/>
              <w:bottom w:val="single" w:color="auto" w:sz="4" w:space="0"/>
              <w:right w:val="single" w:color="auto" w:sz="4" w:space="0"/>
            </w:tcBorders>
            <w:vAlign w:val="center"/>
          </w:tcPr>
          <w:p>
            <w:pPr>
              <w:widowControl/>
              <w:rPr>
                <w:rFonts w:ascii="宋体" w:cs="宋体"/>
                <w:b/>
                <w:bCs/>
                <w:kern w:val="0"/>
                <w:sz w:val="20"/>
                <w:szCs w:val="20"/>
              </w:rPr>
            </w:pPr>
            <w:r>
              <w:rPr>
                <w:rFonts w:hint="eastAsia" w:ascii="宋体" w:hAnsi="宋体" w:cs="宋体"/>
                <w:b/>
                <w:bCs/>
                <w:kern w:val="0"/>
                <w:sz w:val="20"/>
                <w:szCs w:val="20"/>
              </w:rPr>
              <w:t>城市维护建设税</w:t>
            </w:r>
            <w:r>
              <w:rPr>
                <w:rFonts w:ascii="宋体" w:hAnsi="宋体" w:cs="宋体"/>
                <w:b/>
                <w:bCs/>
                <w:kern w:val="0"/>
                <w:sz w:val="20"/>
                <w:szCs w:val="20"/>
              </w:rPr>
              <w:t>5%</w:t>
            </w:r>
          </w:p>
        </w:tc>
        <w:tc>
          <w:tcPr>
            <w:tcW w:w="1124"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5%</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4.77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4.77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4.77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4.77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4.77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3.18</w:t>
            </w:r>
          </w:p>
        </w:tc>
      </w:tr>
      <w:tr>
        <w:tblPrEx>
          <w:tblLayout w:type="fixed"/>
          <w:tblCellMar>
            <w:top w:w="0" w:type="dxa"/>
            <w:left w:w="108" w:type="dxa"/>
            <w:bottom w:w="0" w:type="dxa"/>
            <w:right w:w="108" w:type="dxa"/>
          </w:tblCellMar>
        </w:tblPrEx>
        <w:trPr>
          <w:trHeight w:val="270" w:hRule="atLeast"/>
        </w:trPr>
        <w:tc>
          <w:tcPr>
            <w:tcW w:w="618"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2.3</w:t>
            </w:r>
          </w:p>
        </w:tc>
        <w:tc>
          <w:tcPr>
            <w:tcW w:w="1874"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教育费附加</w:t>
            </w:r>
            <w:r>
              <w:rPr>
                <w:rFonts w:ascii="宋体" w:hAnsi="宋体" w:cs="宋体"/>
                <w:b/>
                <w:bCs/>
                <w:kern w:val="0"/>
                <w:sz w:val="20"/>
                <w:szCs w:val="20"/>
              </w:rPr>
              <w:t>5%</w:t>
            </w:r>
          </w:p>
        </w:tc>
        <w:tc>
          <w:tcPr>
            <w:tcW w:w="1124"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5%</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62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4.77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4.77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4.77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4.77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4.77</w:t>
            </w:r>
          </w:p>
        </w:tc>
        <w:tc>
          <w:tcPr>
            <w:tcW w:w="1023"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3.18</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7</w:t>
      </w:r>
      <w:r>
        <w:rPr>
          <w:rFonts w:hint="eastAsia" w:ascii="仿宋" w:hAnsi="仿宋" w:eastAsia="仿宋"/>
          <w:b/>
          <w:sz w:val="28"/>
          <w:szCs w:val="28"/>
        </w:rPr>
        <w:t>）项目成本</w:t>
      </w:r>
    </w:p>
    <w:p>
      <w:pPr>
        <w:ind w:firstLine="31680" w:firstLineChars="200"/>
        <w:jc w:val="left"/>
        <w:rPr>
          <w:rFonts w:ascii="仿宋" w:hAnsi="仿宋" w:eastAsia="仿宋"/>
          <w:sz w:val="28"/>
          <w:szCs w:val="28"/>
        </w:rPr>
      </w:pPr>
      <w:r>
        <w:rPr>
          <w:rFonts w:hint="eastAsia" w:ascii="仿宋" w:hAnsi="仿宋" w:eastAsia="仿宋"/>
          <w:sz w:val="28"/>
          <w:szCs w:val="28"/>
        </w:rPr>
        <w:t>项目总成本费用由电费、药剂费、工资及福利费、管理费及其它费用、年大修及检修维护费、固定资产折旧费、摊销费组成。根据可行性研究报告提取项目成本，项目成本详见下：</w:t>
      </w:r>
    </w:p>
    <w:p>
      <w:pPr>
        <w:ind w:firstLine="31680" w:firstLineChars="200"/>
        <w:jc w:val="left"/>
        <w:rPr>
          <w:rFonts w:ascii="仿宋" w:hAnsi="仿宋" w:eastAsia="仿宋"/>
          <w:sz w:val="28"/>
          <w:szCs w:val="28"/>
        </w:rPr>
      </w:pPr>
      <w:r>
        <w:rPr>
          <w:rFonts w:hint="eastAsia" w:ascii="仿宋" w:hAnsi="仿宋" w:eastAsia="仿宋"/>
          <w:sz w:val="28"/>
          <w:szCs w:val="28"/>
        </w:rPr>
        <w:t>其中：电费按</w:t>
      </w:r>
      <w:r>
        <w:rPr>
          <w:rFonts w:ascii="仿宋" w:hAnsi="仿宋" w:eastAsia="仿宋"/>
          <w:sz w:val="28"/>
          <w:szCs w:val="28"/>
        </w:rPr>
        <w:t>197.34</w:t>
      </w:r>
      <w:r>
        <w:rPr>
          <w:rFonts w:hint="eastAsia" w:ascii="仿宋" w:hAnsi="仿宋" w:eastAsia="仿宋"/>
          <w:sz w:val="28"/>
          <w:szCs w:val="28"/>
        </w:rPr>
        <w:t>万元计算；药剂费</w:t>
      </w:r>
      <w:r>
        <w:rPr>
          <w:rFonts w:ascii="仿宋" w:hAnsi="仿宋" w:eastAsia="仿宋"/>
          <w:sz w:val="28"/>
          <w:szCs w:val="28"/>
        </w:rPr>
        <w:t>119.90</w:t>
      </w:r>
      <w:r>
        <w:rPr>
          <w:rFonts w:hint="eastAsia" w:ascii="仿宋" w:hAnsi="仿宋" w:eastAsia="仿宋"/>
          <w:sz w:val="28"/>
          <w:szCs w:val="28"/>
        </w:rPr>
        <w:t>万元计算；工资及福利费按</w:t>
      </w:r>
      <w:r>
        <w:rPr>
          <w:rFonts w:ascii="仿宋" w:hAnsi="仿宋" w:eastAsia="仿宋"/>
          <w:sz w:val="28"/>
          <w:szCs w:val="28"/>
        </w:rPr>
        <w:t>59.40</w:t>
      </w:r>
      <w:r>
        <w:rPr>
          <w:rFonts w:hint="eastAsia" w:ascii="仿宋" w:hAnsi="仿宋" w:eastAsia="仿宋"/>
          <w:sz w:val="28"/>
          <w:szCs w:val="28"/>
        </w:rPr>
        <w:t>万元计算；其他费用以总成本费用中不包括财务费用和其他费用为基数，按照</w:t>
      </w:r>
      <w:r>
        <w:rPr>
          <w:rFonts w:ascii="仿宋" w:hAnsi="仿宋" w:eastAsia="仿宋"/>
          <w:sz w:val="28"/>
          <w:szCs w:val="28"/>
        </w:rPr>
        <w:t>2.0%</w:t>
      </w:r>
      <w:r>
        <w:rPr>
          <w:rFonts w:hint="eastAsia" w:ascii="仿宋" w:hAnsi="仿宋" w:eastAsia="仿宋"/>
          <w:sz w:val="28"/>
          <w:szCs w:val="28"/>
        </w:rPr>
        <w:t>的其他费用综合费率估算。修理维护费按固定资产原值的</w:t>
      </w:r>
      <w:r>
        <w:rPr>
          <w:rFonts w:ascii="仿宋" w:hAnsi="仿宋" w:eastAsia="仿宋"/>
          <w:sz w:val="28"/>
          <w:szCs w:val="28"/>
        </w:rPr>
        <w:t>0.5%</w:t>
      </w:r>
      <w:r>
        <w:rPr>
          <w:rFonts w:hint="eastAsia" w:ascii="仿宋" w:hAnsi="仿宋" w:eastAsia="仿宋"/>
          <w:sz w:val="28"/>
          <w:szCs w:val="28"/>
        </w:rPr>
        <w:t>计算。</w:t>
      </w:r>
    </w:p>
    <w:p>
      <w:pPr>
        <w:ind w:firstLine="31680" w:firstLineChars="200"/>
        <w:jc w:val="left"/>
        <w:rPr>
          <w:rFonts w:ascii="仿宋" w:hAnsi="仿宋" w:eastAsia="仿宋"/>
          <w:b/>
          <w:sz w:val="24"/>
        </w:rPr>
      </w:pPr>
      <w:r>
        <w:rPr>
          <w:rFonts w:hint="eastAsia" w:ascii="仿宋" w:hAnsi="仿宋" w:eastAsia="仿宋"/>
          <w:sz w:val="28"/>
          <w:szCs w:val="28"/>
        </w:rPr>
        <w:t>固定资产采用直线法折旧：房屋、建筑物折旧年限</w:t>
      </w:r>
      <w:r>
        <w:rPr>
          <w:rFonts w:ascii="仿宋" w:hAnsi="仿宋" w:eastAsia="仿宋"/>
          <w:sz w:val="28"/>
          <w:szCs w:val="28"/>
        </w:rPr>
        <w:t>20</w:t>
      </w:r>
      <w:r>
        <w:rPr>
          <w:rFonts w:hint="eastAsia" w:ascii="仿宋" w:hAnsi="仿宋" w:eastAsia="仿宋"/>
          <w:sz w:val="28"/>
          <w:szCs w:val="28"/>
        </w:rPr>
        <w:t>年</w:t>
      </w:r>
      <w:r>
        <w:rPr>
          <w:rFonts w:ascii="仿宋" w:hAnsi="仿宋" w:eastAsia="仿宋"/>
          <w:sz w:val="28"/>
          <w:szCs w:val="28"/>
        </w:rPr>
        <w:t>,</w:t>
      </w:r>
      <w:r>
        <w:rPr>
          <w:rFonts w:hint="eastAsia" w:ascii="仿宋" w:hAnsi="仿宋" w:eastAsia="仿宋"/>
          <w:sz w:val="28"/>
          <w:szCs w:val="28"/>
        </w:rPr>
        <w:t>残值率</w:t>
      </w:r>
      <w:r>
        <w:rPr>
          <w:rFonts w:ascii="仿宋" w:hAnsi="仿宋" w:eastAsia="仿宋"/>
          <w:sz w:val="28"/>
          <w:szCs w:val="28"/>
        </w:rPr>
        <w:t>5%</w:t>
      </w:r>
      <w:r>
        <w:rPr>
          <w:rFonts w:hint="eastAsia" w:ascii="仿宋" w:hAnsi="仿宋" w:eastAsia="仿宋"/>
          <w:sz w:val="28"/>
          <w:szCs w:val="28"/>
        </w:rPr>
        <w:t>；机器设备折旧年限</w:t>
      </w:r>
      <w:r>
        <w:rPr>
          <w:rFonts w:ascii="仿宋" w:hAnsi="仿宋" w:eastAsia="仿宋"/>
          <w:sz w:val="28"/>
          <w:szCs w:val="28"/>
        </w:rPr>
        <w:t>10</w:t>
      </w:r>
      <w:r>
        <w:rPr>
          <w:rFonts w:hint="eastAsia" w:ascii="仿宋" w:hAnsi="仿宋" w:eastAsia="仿宋"/>
          <w:sz w:val="28"/>
          <w:szCs w:val="28"/>
        </w:rPr>
        <w:t>年，残值率</w:t>
      </w:r>
      <w:r>
        <w:rPr>
          <w:rFonts w:ascii="仿宋" w:hAnsi="仿宋" w:eastAsia="仿宋"/>
          <w:sz w:val="28"/>
          <w:szCs w:val="28"/>
        </w:rPr>
        <w:t>10%</w:t>
      </w:r>
      <w:r>
        <w:rPr>
          <w:rFonts w:hint="eastAsia" w:ascii="仿宋" w:hAnsi="仿宋" w:eastAsia="仿宋"/>
          <w:sz w:val="28"/>
          <w:szCs w:val="28"/>
        </w:rPr>
        <w:t>；管网折旧年限</w:t>
      </w:r>
      <w:r>
        <w:rPr>
          <w:rFonts w:ascii="仿宋" w:hAnsi="仿宋" w:eastAsia="仿宋"/>
          <w:sz w:val="28"/>
          <w:szCs w:val="28"/>
        </w:rPr>
        <w:t>10</w:t>
      </w:r>
      <w:r>
        <w:rPr>
          <w:rFonts w:hint="eastAsia" w:ascii="仿宋" w:hAnsi="仿宋" w:eastAsia="仿宋"/>
          <w:sz w:val="28"/>
          <w:szCs w:val="28"/>
        </w:rPr>
        <w:t>年，残值率</w:t>
      </w:r>
      <w:r>
        <w:rPr>
          <w:rFonts w:ascii="仿宋" w:hAnsi="仿宋" w:eastAsia="仿宋"/>
          <w:sz w:val="28"/>
          <w:szCs w:val="28"/>
        </w:rPr>
        <w:t>10%</w:t>
      </w:r>
      <w:r>
        <w:rPr>
          <w:rFonts w:hint="eastAsia" w:ascii="仿宋" w:hAnsi="仿宋" w:eastAsia="仿宋"/>
          <w:sz w:val="28"/>
          <w:szCs w:val="28"/>
        </w:rPr>
        <w:t>。</w:t>
      </w:r>
    </w:p>
    <w:p>
      <w:pPr>
        <w:ind w:firstLine="640"/>
        <w:jc w:val="center"/>
      </w:pPr>
      <w:r>
        <w:rPr>
          <w:rFonts w:hint="eastAsia" w:ascii="仿宋" w:hAnsi="仿宋" w:eastAsia="仿宋"/>
          <w:b/>
          <w:sz w:val="24"/>
        </w:rPr>
        <w:t>表</w:t>
      </w:r>
      <w:r>
        <w:rPr>
          <w:rFonts w:ascii="仿宋" w:hAnsi="仿宋" w:eastAsia="仿宋"/>
          <w:b/>
          <w:sz w:val="24"/>
        </w:rPr>
        <w:t>4-4</w:t>
      </w:r>
      <w:r>
        <w:rPr>
          <w:rFonts w:hint="eastAsia" w:ascii="仿宋" w:hAnsi="仿宋" w:eastAsia="仿宋"/>
          <w:b/>
          <w:sz w:val="24"/>
        </w:rPr>
        <w:t>：项目成本估算表（单位：万元）</w:t>
      </w:r>
    </w:p>
    <w:p>
      <w:pPr>
        <w:ind w:firstLine="640"/>
      </w:pPr>
    </w:p>
    <w:tbl>
      <w:tblPr>
        <w:tblStyle w:val="22"/>
        <w:tblW w:w="9978" w:type="dxa"/>
        <w:tblInd w:w="-827" w:type="dxa"/>
        <w:tblLayout w:type="fixed"/>
        <w:tblCellMar>
          <w:top w:w="0" w:type="dxa"/>
          <w:left w:w="108" w:type="dxa"/>
          <w:bottom w:w="0" w:type="dxa"/>
          <w:right w:w="108" w:type="dxa"/>
        </w:tblCellMar>
      </w:tblPr>
      <w:tblGrid>
        <w:gridCol w:w="576"/>
        <w:gridCol w:w="1622"/>
        <w:gridCol w:w="787"/>
        <w:gridCol w:w="855"/>
        <w:gridCol w:w="1023"/>
        <w:gridCol w:w="1023"/>
        <w:gridCol w:w="1023"/>
        <w:gridCol w:w="1023"/>
        <w:gridCol w:w="1023"/>
        <w:gridCol w:w="1023"/>
      </w:tblGrid>
      <w:tr>
        <w:tblPrEx>
          <w:tblLayout w:type="fixed"/>
          <w:tblCellMar>
            <w:top w:w="0" w:type="dxa"/>
            <w:left w:w="108" w:type="dxa"/>
            <w:bottom w:w="0" w:type="dxa"/>
            <w:right w:w="108" w:type="dxa"/>
          </w:tblCellMar>
        </w:tblPrEx>
        <w:trPr>
          <w:trHeight w:val="720" w:hRule="atLeast"/>
        </w:trPr>
        <w:tc>
          <w:tcPr>
            <w:tcW w:w="57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微软雅黑" w:hAnsi="微软雅黑" w:eastAsia="微软雅黑" w:cs="宋体"/>
                <w:b/>
                <w:bCs/>
                <w:kern w:val="0"/>
                <w:sz w:val="18"/>
                <w:szCs w:val="20"/>
              </w:rPr>
            </w:pPr>
            <w:r>
              <w:rPr>
                <w:rFonts w:hint="eastAsia" w:ascii="微软雅黑" w:hAnsi="微软雅黑" w:eastAsia="微软雅黑" w:cs="宋体"/>
                <w:b/>
                <w:bCs/>
                <w:kern w:val="0"/>
                <w:sz w:val="18"/>
                <w:szCs w:val="20"/>
              </w:rPr>
              <w:t>序号</w:t>
            </w:r>
          </w:p>
        </w:tc>
        <w:tc>
          <w:tcPr>
            <w:tcW w:w="1622" w:type="dxa"/>
            <w:tcBorders>
              <w:top w:val="single" w:color="auto" w:sz="4" w:space="0"/>
              <w:left w:val="nil"/>
              <w:bottom w:val="single" w:color="auto" w:sz="4" w:space="0"/>
              <w:right w:val="single" w:color="auto" w:sz="4" w:space="0"/>
              <w:tl2br w:val="single" w:color="auto" w:sz="4" w:space="0"/>
            </w:tcBorders>
            <w:shd w:val="clear" w:color="000000" w:fill="FFFFFF"/>
            <w:vAlign w:val="center"/>
          </w:tcPr>
          <w:p>
            <w:pPr>
              <w:widowControl/>
              <w:jc w:val="center"/>
              <w:rPr>
                <w:rFonts w:ascii="微软雅黑" w:hAnsi="微软雅黑" w:eastAsia="微软雅黑" w:cs="宋体"/>
                <w:b/>
                <w:bCs/>
                <w:kern w:val="0"/>
                <w:sz w:val="18"/>
                <w:szCs w:val="20"/>
              </w:rPr>
            </w:pPr>
            <w:r>
              <w:rPr>
                <w:rFonts w:hint="eastAsia" w:ascii="微软雅黑" w:hAnsi="微软雅黑" w:eastAsia="微软雅黑" w:cs="宋体"/>
                <w:b/>
                <w:bCs/>
                <w:kern w:val="0"/>
                <w:sz w:val="18"/>
                <w:szCs w:val="20"/>
              </w:rPr>
              <w:t>年份</w:t>
            </w:r>
            <w:r>
              <w:rPr>
                <w:rFonts w:ascii="微软雅黑" w:hAnsi="微软雅黑" w:eastAsia="微软雅黑" w:cs="宋体"/>
                <w:b/>
                <w:bCs/>
                <w:kern w:val="0"/>
                <w:sz w:val="18"/>
                <w:szCs w:val="20"/>
              </w:rPr>
              <w:br w:type="textWrapping"/>
            </w:r>
            <w:r>
              <w:rPr>
                <w:rFonts w:ascii="微软雅黑" w:hAnsi="微软雅黑" w:eastAsia="微软雅黑" w:cs="宋体"/>
                <w:b/>
                <w:bCs/>
                <w:kern w:val="0"/>
                <w:sz w:val="18"/>
                <w:szCs w:val="20"/>
              </w:rPr>
              <w:br w:type="textWrapping"/>
            </w:r>
            <w:r>
              <w:rPr>
                <w:rFonts w:hint="eastAsia" w:ascii="微软雅黑" w:hAnsi="微软雅黑" w:eastAsia="微软雅黑" w:cs="宋体"/>
                <w:b/>
                <w:bCs/>
                <w:kern w:val="0"/>
                <w:sz w:val="18"/>
                <w:szCs w:val="20"/>
              </w:rPr>
              <w:t>项目</w:t>
            </w:r>
          </w:p>
        </w:tc>
        <w:tc>
          <w:tcPr>
            <w:tcW w:w="787" w:type="dxa"/>
            <w:tcBorders>
              <w:top w:val="single" w:color="auto" w:sz="4" w:space="0"/>
              <w:left w:val="nil"/>
              <w:bottom w:val="single" w:color="auto" w:sz="4" w:space="0"/>
              <w:right w:val="single" w:color="auto" w:sz="4" w:space="0"/>
            </w:tcBorders>
            <w:shd w:val="clear" w:color="000000" w:fill="FFFFFF"/>
          </w:tcPr>
          <w:p>
            <w:pPr>
              <w:widowControl/>
              <w:jc w:val="center"/>
              <w:rPr>
                <w:rFonts w:ascii="微软雅黑" w:hAnsi="微软雅黑" w:eastAsia="微软雅黑" w:cs="宋体"/>
                <w:b/>
                <w:bCs/>
                <w:kern w:val="0"/>
                <w:sz w:val="18"/>
                <w:szCs w:val="20"/>
              </w:rPr>
            </w:pPr>
            <w:r>
              <w:rPr>
                <w:rFonts w:ascii="微软雅黑" w:hAnsi="微软雅黑" w:eastAsia="微软雅黑" w:cs="宋体"/>
                <w:b/>
                <w:bCs/>
                <w:kern w:val="0"/>
                <w:sz w:val="18"/>
                <w:szCs w:val="20"/>
              </w:rPr>
              <w:t xml:space="preserve"> </w:t>
            </w:r>
          </w:p>
          <w:p>
            <w:pPr>
              <w:widowControl/>
              <w:jc w:val="center"/>
              <w:rPr>
                <w:rFonts w:ascii="微软雅黑" w:hAnsi="微软雅黑" w:eastAsia="微软雅黑" w:cs="宋体"/>
                <w:b/>
                <w:bCs/>
                <w:kern w:val="0"/>
                <w:sz w:val="18"/>
                <w:szCs w:val="20"/>
              </w:rPr>
            </w:pPr>
            <w:r>
              <w:rPr>
                <w:rFonts w:ascii="微软雅黑" w:hAnsi="微软雅黑" w:eastAsia="微软雅黑" w:cs="宋体"/>
                <w:b/>
                <w:bCs/>
                <w:kern w:val="0"/>
                <w:sz w:val="18"/>
                <w:szCs w:val="20"/>
              </w:rPr>
              <w:t>2019</w:t>
            </w:r>
          </w:p>
        </w:tc>
        <w:tc>
          <w:tcPr>
            <w:tcW w:w="855"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微软雅黑" w:hAnsi="微软雅黑" w:eastAsia="微软雅黑" w:cs="宋体"/>
                <w:b/>
                <w:bCs/>
                <w:kern w:val="0"/>
                <w:sz w:val="18"/>
                <w:szCs w:val="20"/>
              </w:rPr>
            </w:pPr>
          </w:p>
          <w:p>
            <w:pPr>
              <w:rPr>
                <w:rFonts w:ascii="微软雅黑" w:hAnsi="微软雅黑" w:eastAsia="微软雅黑" w:cs="宋体"/>
                <w:b/>
                <w:sz w:val="18"/>
                <w:szCs w:val="20"/>
              </w:rPr>
            </w:pPr>
            <w:r>
              <w:rPr>
                <w:rFonts w:ascii="微软雅黑" w:hAnsi="微软雅黑" w:eastAsia="微软雅黑" w:cs="宋体"/>
                <w:b/>
                <w:sz w:val="18"/>
                <w:szCs w:val="20"/>
              </w:rPr>
              <w:t>2020</w:t>
            </w:r>
          </w:p>
        </w:tc>
        <w:tc>
          <w:tcPr>
            <w:tcW w:w="1023"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微软雅黑" w:hAnsi="微软雅黑" w:eastAsia="微软雅黑" w:cs="宋体"/>
                <w:b/>
                <w:bCs/>
                <w:kern w:val="0"/>
                <w:sz w:val="18"/>
                <w:szCs w:val="20"/>
              </w:rPr>
            </w:pPr>
            <w:r>
              <w:rPr>
                <w:rFonts w:ascii="微软雅黑" w:hAnsi="微软雅黑" w:eastAsia="微软雅黑" w:cs="宋体"/>
                <w:b/>
                <w:bCs/>
                <w:kern w:val="0"/>
                <w:sz w:val="18"/>
                <w:szCs w:val="20"/>
              </w:rPr>
              <w:t>2021</w:t>
            </w:r>
          </w:p>
        </w:tc>
        <w:tc>
          <w:tcPr>
            <w:tcW w:w="102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微软雅黑" w:hAnsi="微软雅黑" w:eastAsia="微软雅黑" w:cs="宋体"/>
                <w:b/>
                <w:bCs/>
                <w:kern w:val="0"/>
                <w:sz w:val="18"/>
                <w:szCs w:val="20"/>
              </w:rPr>
            </w:pPr>
            <w:r>
              <w:rPr>
                <w:rFonts w:ascii="微软雅黑" w:hAnsi="微软雅黑" w:eastAsia="微软雅黑" w:cs="宋体"/>
                <w:b/>
                <w:bCs/>
                <w:kern w:val="0"/>
                <w:sz w:val="18"/>
                <w:szCs w:val="20"/>
              </w:rPr>
              <w:t>2022</w:t>
            </w:r>
          </w:p>
        </w:tc>
        <w:tc>
          <w:tcPr>
            <w:tcW w:w="102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微软雅黑" w:hAnsi="微软雅黑" w:eastAsia="微软雅黑" w:cs="宋体"/>
                <w:b/>
                <w:bCs/>
                <w:kern w:val="0"/>
                <w:sz w:val="18"/>
                <w:szCs w:val="20"/>
              </w:rPr>
            </w:pPr>
            <w:r>
              <w:rPr>
                <w:rFonts w:ascii="微软雅黑" w:hAnsi="微软雅黑" w:eastAsia="微软雅黑" w:cs="宋体"/>
                <w:b/>
                <w:bCs/>
                <w:kern w:val="0"/>
                <w:sz w:val="18"/>
                <w:szCs w:val="20"/>
              </w:rPr>
              <w:t>2023</w:t>
            </w:r>
          </w:p>
        </w:tc>
        <w:tc>
          <w:tcPr>
            <w:tcW w:w="102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微软雅黑" w:hAnsi="微软雅黑" w:eastAsia="微软雅黑" w:cs="宋体"/>
                <w:b/>
                <w:bCs/>
                <w:kern w:val="0"/>
                <w:sz w:val="18"/>
                <w:szCs w:val="20"/>
              </w:rPr>
            </w:pPr>
            <w:r>
              <w:rPr>
                <w:rFonts w:ascii="微软雅黑" w:hAnsi="微软雅黑" w:eastAsia="微软雅黑" w:cs="宋体"/>
                <w:b/>
                <w:bCs/>
                <w:kern w:val="0"/>
                <w:sz w:val="18"/>
                <w:szCs w:val="20"/>
              </w:rPr>
              <w:t>2024</w:t>
            </w:r>
          </w:p>
        </w:tc>
        <w:tc>
          <w:tcPr>
            <w:tcW w:w="102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微软雅黑" w:hAnsi="微软雅黑" w:eastAsia="微软雅黑" w:cs="宋体"/>
                <w:b/>
                <w:bCs/>
                <w:kern w:val="0"/>
                <w:sz w:val="18"/>
                <w:szCs w:val="20"/>
              </w:rPr>
            </w:pPr>
            <w:r>
              <w:rPr>
                <w:rFonts w:ascii="微软雅黑" w:hAnsi="微软雅黑" w:eastAsia="微软雅黑" w:cs="宋体"/>
                <w:b/>
                <w:bCs/>
                <w:kern w:val="0"/>
                <w:sz w:val="18"/>
                <w:szCs w:val="20"/>
              </w:rPr>
              <w:t>2025</w:t>
            </w:r>
          </w:p>
        </w:tc>
        <w:tc>
          <w:tcPr>
            <w:tcW w:w="102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微软雅黑" w:hAnsi="微软雅黑" w:eastAsia="微软雅黑" w:cs="宋体"/>
                <w:b/>
                <w:bCs/>
                <w:kern w:val="0"/>
                <w:sz w:val="18"/>
                <w:szCs w:val="20"/>
              </w:rPr>
            </w:pPr>
            <w:r>
              <w:rPr>
                <w:rFonts w:ascii="微软雅黑" w:hAnsi="微软雅黑" w:eastAsia="微软雅黑" w:cs="宋体"/>
                <w:b/>
                <w:bCs/>
                <w:kern w:val="0"/>
                <w:sz w:val="18"/>
                <w:szCs w:val="20"/>
              </w:rPr>
              <w:t>2026</w:t>
            </w:r>
          </w:p>
        </w:tc>
      </w:tr>
      <w:tr>
        <w:tblPrEx>
          <w:tblLayout w:type="fixed"/>
          <w:tblCellMar>
            <w:top w:w="0" w:type="dxa"/>
            <w:left w:w="108" w:type="dxa"/>
            <w:bottom w:w="0" w:type="dxa"/>
            <w:right w:w="108" w:type="dxa"/>
          </w:tblCellMar>
        </w:tblPrEx>
        <w:trPr>
          <w:trHeight w:val="270" w:hRule="atLeast"/>
        </w:trPr>
        <w:tc>
          <w:tcPr>
            <w:tcW w:w="57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622" w:type="dxa"/>
            <w:tcBorders>
              <w:top w:val="nil"/>
              <w:left w:val="nil"/>
              <w:bottom w:val="single" w:color="auto" w:sz="4" w:space="0"/>
              <w:right w:val="single" w:color="auto" w:sz="4" w:space="0"/>
            </w:tcBorders>
            <w:shd w:val="clear" w:color="000000" w:fill="FFFFFF"/>
            <w:vAlign w:val="center"/>
          </w:tcPr>
          <w:p>
            <w:pPr>
              <w:widowControl/>
              <w:rPr>
                <w:rFonts w:ascii="宋体" w:cs="宋体"/>
                <w:b/>
                <w:bCs/>
                <w:kern w:val="0"/>
                <w:sz w:val="20"/>
                <w:szCs w:val="20"/>
              </w:rPr>
            </w:pPr>
            <w:r>
              <w:rPr>
                <w:rFonts w:hint="eastAsia" w:ascii="宋体" w:hAnsi="宋体" w:cs="宋体"/>
                <w:b/>
                <w:bCs/>
                <w:kern w:val="0"/>
                <w:sz w:val="20"/>
                <w:szCs w:val="20"/>
              </w:rPr>
              <w:t>生产负荷</w:t>
            </w:r>
          </w:p>
        </w:tc>
        <w:tc>
          <w:tcPr>
            <w:tcW w:w="787" w:type="dxa"/>
            <w:tcBorders>
              <w:top w:val="single" w:color="auto" w:sz="4" w:space="0"/>
              <w:left w:val="nil"/>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855"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102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67%</w:t>
            </w:r>
          </w:p>
        </w:tc>
      </w:tr>
      <w:tr>
        <w:tblPrEx>
          <w:tblLayout w:type="fixed"/>
          <w:tblCellMar>
            <w:top w:w="0" w:type="dxa"/>
            <w:left w:w="108" w:type="dxa"/>
            <w:bottom w:w="0" w:type="dxa"/>
            <w:right w:w="108" w:type="dxa"/>
          </w:tblCellMar>
        </w:tblPrEx>
        <w:trPr>
          <w:trHeight w:val="270" w:hRule="atLeast"/>
        </w:trPr>
        <w:tc>
          <w:tcPr>
            <w:tcW w:w="57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 xml:space="preserve">1 </w:t>
            </w:r>
          </w:p>
        </w:tc>
        <w:tc>
          <w:tcPr>
            <w:tcW w:w="1622" w:type="dxa"/>
            <w:tcBorders>
              <w:top w:val="nil"/>
              <w:left w:val="nil"/>
              <w:bottom w:val="single" w:color="auto" w:sz="4" w:space="0"/>
              <w:right w:val="single" w:color="auto" w:sz="4" w:space="0"/>
            </w:tcBorders>
            <w:shd w:val="clear" w:color="000000" w:fill="FFFFFF"/>
            <w:vAlign w:val="center"/>
          </w:tcPr>
          <w:p>
            <w:pPr>
              <w:widowControl/>
              <w:rPr>
                <w:rFonts w:ascii="宋体" w:cs="宋体"/>
                <w:b/>
                <w:bCs/>
                <w:kern w:val="0"/>
                <w:sz w:val="20"/>
                <w:szCs w:val="20"/>
              </w:rPr>
            </w:pPr>
            <w:r>
              <w:rPr>
                <w:rFonts w:hint="eastAsia" w:ascii="宋体" w:hAnsi="宋体" w:cs="宋体"/>
                <w:b/>
                <w:bCs/>
                <w:kern w:val="0"/>
                <w:sz w:val="20"/>
                <w:szCs w:val="20"/>
              </w:rPr>
              <w:t>外购原、辅材料</w:t>
            </w:r>
            <w:r>
              <w:rPr>
                <w:rFonts w:ascii="宋体" w:hAnsi="宋体" w:cs="宋体"/>
                <w:b/>
                <w:bCs/>
                <w:kern w:val="0"/>
                <w:sz w:val="20"/>
                <w:szCs w:val="20"/>
              </w:rPr>
              <w:t xml:space="preserve"> </w:t>
            </w:r>
          </w:p>
        </w:tc>
        <w:tc>
          <w:tcPr>
            <w:tcW w:w="787" w:type="dxa"/>
            <w:tcBorders>
              <w:top w:val="single" w:color="auto" w:sz="4" w:space="0"/>
              <w:left w:val="nil"/>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855"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102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119.90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119.90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119.90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119.90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119.90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79.94</w:t>
            </w:r>
          </w:p>
        </w:tc>
      </w:tr>
      <w:tr>
        <w:tblPrEx>
          <w:tblLayout w:type="fixed"/>
          <w:tblCellMar>
            <w:top w:w="0" w:type="dxa"/>
            <w:left w:w="108" w:type="dxa"/>
            <w:bottom w:w="0" w:type="dxa"/>
            <w:right w:w="108" w:type="dxa"/>
          </w:tblCellMar>
        </w:tblPrEx>
        <w:trPr>
          <w:trHeight w:val="270" w:hRule="atLeast"/>
        </w:trPr>
        <w:tc>
          <w:tcPr>
            <w:tcW w:w="57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 xml:space="preserve">2 </w:t>
            </w:r>
          </w:p>
        </w:tc>
        <w:tc>
          <w:tcPr>
            <w:tcW w:w="1622" w:type="dxa"/>
            <w:tcBorders>
              <w:top w:val="nil"/>
              <w:left w:val="nil"/>
              <w:bottom w:val="single" w:color="auto" w:sz="4" w:space="0"/>
              <w:right w:val="single" w:color="auto" w:sz="4" w:space="0"/>
            </w:tcBorders>
            <w:shd w:val="clear" w:color="000000" w:fill="FFFFFF"/>
            <w:vAlign w:val="center"/>
          </w:tcPr>
          <w:p>
            <w:pPr>
              <w:widowControl/>
              <w:rPr>
                <w:rFonts w:ascii="宋体" w:cs="宋体"/>
                <w:b/>
                <w:bCs/>
                <w:kern w:val="0"/>
                <w:sz w:val="20"/>
                <w:szCs w:val="20"/>
              </w:rPr>
            </w:pPr>
            <w:r>
              <w:rPr>
                <w:rFonts w:hint="eastAsia" w:ascii="宋体" w:hAnsi="宋体" w:cs="宋体"/>
                <w:b/>
                <w:bCs/>
                <w:kern w:val="0"/>
                <w:sz w:val="20"/>
                <w:szCs w:val="20"/>
              </w:rPr>
              <w:t>动力</w:t>
            </w:r>
          </w:p>
        </w:tc>
        <w:tc>
          <w:tcPr>
            <w:tcW w:w="787" w:type="dxa"/>
            <w:tcBorders>
              <w:top w:val="single" w:color="auto" w:sz="4" w:space="0"/>
              <w:left w:val="nil"/>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855"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102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197.34</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197.34</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197.34</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197.34</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197.34</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131.56</w:t>
            </w:r>
          </w:p>
        </w:tc>
      </w:tr>
      <w:tr>
        <w:tblPrEx>
          <w:tblLayout w:type="fixed"/>
          <w:tblCellMar>
            <w:top w:w="0" w:type="dxa"/>
            <w:left w:w="108" w:type="dxa"/>
            <w:bottom w:w="0" w:type="dxa"/>
            <w:right w:w="108" w:type="dxa"/>
          </w:tblCellMar>
        </w:tblPrEx>
        <w:trPr>
          <w:trHeight w:val="270" w:hRule="atLeast"/>
        </w:trPr>
        <w:tc>
          <w:tcPr>
            <w:tcW w:w="57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 xml:space="preserve">3 </w:t>
            </w:r>
          </w:p>
        </w:tc>
        <w:tc>
          <w:tcPr>
            <w:tcW w:w="1622" w:type="dxa"/>
            <w:tcBorders>
              <w:top w:val="nil"/>
              <w:left w:val="nil"/>
              <w:bottom w:val="single" w:color="auto" w:sz="4" w:space="0"/>
              <w:right w:val="single" w:color="auto" w:sz="4" w:space="0"/>
            </w:tcBorders>
            <w:shd w:val="clear" w:color="000000" w:fill="FFFFFF"/>
            <w:vAlign w:val="center"/>
          </w:tcPr>
          <w:p>
            <w:pPr>
              <w:widowControl/>
              <w:rPr>
                <w:rFonts w:ascii="宋体" w:cs="宋体"/>
                <w:b/>
                <w:bCs/>
                <w:kern w:val="0"/>
                <w:sz w:val="20"/>
                <w:szCs w:val="20"/>
              </w:rPr>
            </w:pPr>
            <w:r>
              <w:rPr>
                <w:rFonts w:hint="eastAsia" w:ascii="宋体" w:hAnsi="宋体" w:cs="宋体"/>
                <w:b/>
                <w:bCs/>
                <w:kern w:val="0"/>
                <w:sz w:val="20"/>
                <w:szCs w:val="20"/>
              </w:rPr>
              <w:t>工资及福利费</w:t>
            </w:r>
          </w:p>
        </w:tc>
        <w:tc>
          <w:tcPr>
            <w:tcW w:w="787" w:type="dxa"/>
            <w:tcBorders>
              <w:top w:val="single" w:color="auto" w:sz="4" w:space="0"/>
              <w:left w:val="nil"/>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855"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102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59.40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59.40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59.40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59.40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59.40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59.40</w:t>
            </w:r>
          </w:p>
        </w:tc>
      </w:tr>
      <w:tr>
        <w:tblPrEx>
          <w:tblLayout w:type="fixed"/>
          <w:tblCellMar>
            <w:top w:w="0" w:type="dxa"/>
            <w:left w:w="108" w:type="dxa"/>
            <w:bottom w:w="0" w:type="dxa"/>
            <w:right w:w="108" w:type="dxa"/>
          </w:tblCellMar>
        </w:tblPrEx>
        <w:trPr>
          <w:trHeight w:val="270" w:hRule="atLeast"/>
        </w:trPr>
        <w:tc>
          <w:tcPr>
            <w:tcW w:w="57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 xml:space="preserve">4 </w:t>
            </w:r>
          </w:p>
        </w:tc>
        <w:tc>
          <w:tcPr>
            <w:tcW w:w="1622" w:type="dxa"/>
            <w:tcBorders>
              <w:top w:val="nil"/>
              <w:left w:val="nil"/>
              <w:bottom w:val="single" w:color="auto" w:sz="4" w:space="0"/>
              <w:right w:val="single" w:color="auto" w:sz="4" w:space="0"/>
            </w:tcBorders>
            <w:shd w:val="clear" w:color="000000" w:fill="FFFFFF"/>
            <w:vAlign w:val="center"/>
          </w:tcPr>
          <w:p>
            <w:pPr>
              <w:widowControl/>
              <w:rPr>
                <w:rFonts w:ascii="宋体" w:cs="宋体"/>
                <w:b/>
                <w:bCs/>
                <w:kern w:val="0"/>
                <w:sz w:val="20"/>
                <w:szCs w:val="20"/>
              </w:rPr>
            </w:pPr>
            <w:r>
              <w:rPr>
                <w:rFonts w:hint="eastAsia" w:ascii="宋体" w:hAnsi="宋体" w:cs="宋体"/>
                <w:b/>
                <w:bCs/>
                <w:kern w:val="0"/>
                <w:sz w:val="20"/>
                <w:szCs w:val="20"/>
              </w:rPr>
              <w:t>修理和维护费</w:t>
            </w:r>
          </w:p>
        </w:tc>
        <w:tc>
          <w:tcPr>
            <w:tcW w:w="787" w:type="dxa"/>
            <w:tcBorders>
              <w:top w:val="single" w:color="auto" w:sz="4" w:space="0"/>
              <w:left w:val="nil"/>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855"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102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70.26</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70.26</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70.26</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70.26</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70.26</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70.26</w:t>
            </w:r>
          </w:p>
        </w:tc>
      </w:tr>
      <w:tr>
        <w:tblPrEx>
          <w:tblLayout w:type="fixed"/>
          <w:tblCellMar>
            <w:top w:w="0" w:type="dxa"/>
            <w:left w:w="108" w:type="dxa"/>
            <w:bottom w:w="0" w:type="dxa"/>
            <w:right w:w="108" w:type="dxa"/>
          </w:tblCellMar>
        </w:tblPrEx>
        <w:trPr>
          <w:trHeight w:val="270" w:hRule="atLeast"/>
        </w:trPr>
        <w:tc>
          <w:tcPr>
            <w:tcW w:w="57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 xml:space="preserve">5 </w:t>
            </w:r>
          </w:p>
        </w:tc>
        <w:tc>
          <w:tcPr>
            <w:tcW w:w="1622" w:type="dxa"/>
            <w:tcBorders>
              <w:top w:val="nil"/>
              <w:left w:val="nil"/>
              <w:bottom w:val="single" w:color="auto" w:sz="4" w:space="0"/>
              <w:right w:val="single" w:color="auto" w:sz="4" w:space="0"/>
            </w:tcBorders>
            <w:shd w:val="clear" w:color="000000" w:fill="FFFFFF"/>
            <w:vAlign w:val="center"/>
          </w:tcPr>
          <w:p>
            <w:pPr>
              <w:widowControl/>
              <w:rPr>
                <w:rFonts w:ascii="宋体" w:cs="宋体"/>
                <w:b/>
                <w:bCs/>
                <w:kern w:val="0"/>
                <w:sz w:val="20"/>
                <w:szCs w:val="20"/>
              </w:rPr>
            </w:pPr>
            <w:r>
              <w:rPr>
                <w:rFonts w:hint="eastAsia" w:ascii="宋体" w:hAnsi="宋体" w:cs="宋体"/>
                <w:b/>
                <w:bCs/>
                <w:kern w:val="0"/>
                <w:sz w:val="20"/>
                <w:szCs w:val="20"/>
              </w:rPr>
              <w:t>其他费用</w:t>
            </w:r>
          </w:p>
        </w:tc>
        <w:tc>
          <w:tcPr>
            <w:tcW w:w="787" w:type="dxa"/>
            <w:tcBorders>
              <w:top w:val="single" w:color="auto" w:sz="4" w:space="0"/>
              <w:left w:val="nil"/>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855"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102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40.24</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40.24</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40.24</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40.24</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40.24</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38.13</w:t>
            </w:r>
          </w:p>
        </w:tc>
      </w:tr>
      <w:tr>
        <w:tblPrEx>
          <w:tblLayout w:type="fixed"/>
          <w:tblCellMar>
            <w:top w:w="0" w:type="dxa"/>
            <w:left w:w="108" w:type="dxa"/>
            <w:bottom w:w="0" w:type="dxa"/>
            <w:right w:w="108" w:type="dxa"/>
          </w:tblCellMar>
        </w:tblPrEx>
        <w:trPr>
          <w:trHeight w:val="270" w:hRule="atLeast"/>
        </w:trPr>
        <w:tc>
          <w:tcPr>
            <w:tcW w:w="57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 xml:space="preserve">6 </w:t>
            </w:r>
          </w:p>
        </w:tc>
        <w:tc>
          <w:tcPr>
            <w:tcW w:w="1622" w:type="dxa"/>
            <w:tcBorders>
              <w:top w:val="nil"/>
              <w:left w:val="nil"/>
              <w:bottom w:val="single" w:color="auto" w:sz="4" w:space="0"/>
              <w:right w:val="single" w:color="auto" w:sz="4" w:space="0"/>
            </w:tcBorders>
            <w:shd w:val="clear" w:color="000000" w:fill="FFFFFF"/>
            <w:vAlign w:val="center"/>
          </w:tcPr>
          <w:p>
            <w:pPr>
              <w:widowControl/>
              <w:rPr>
                <w:rFonts w:ascii="宋体" w:cs="宋体"/>
                <w:b/>
                <w:bCs/>
                <w:kern w:val="0"/>
                <w:sz w:val="20"/>
                <w:szCs w:val="20"/>
              </w:rPr>
            </w:pPr>
            <w:r>
              <w:rPr>
                <w:rFonts w:hint="eastAsia" w:ascii="宋体" w:hAnsi="宋体" w:cs="宋体"/>
                <w:b/>
                <w:bCs/>
                <w:kern w:val="0"/>
                <w:sz w:val="20"/>
                <w:szCs w:val="20"/>
              </w:rPr>
              <w:t>折旧费</w:t>
            </w:r>
          </w:p>
        </w:tc>
        <w:tc>
          <w:tcPr>
            <w:tcW w:w="787" w:type="dxa"/>
            <w:tcBorders>
              <w:top w:val="single" w:color="auto" w:sz="4" w:space="0"/>
              <w:left w:val="nil"/>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855"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102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1,093.77</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1,093.77</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1,093.77</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1,093.77</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1,093.77</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1,093.77</w:t>
            </w:r>
          </w:p>
        </w:tc>
      </w:tr>
      <w:tr>
        <w:tblPrEx>
          <w:tblLayout w:type="fixed"/>
          <w:tblCellMar>
            <w:top w:w="0" w:type="dxa"/>
            <w:left w:w="108" w:type="dxa"/>
            <w:bottom w:w="0" w:type="dxa"/>
            <w:right w:w="108" w:type="dxa"/>
          </w:tblCellMar>
        </w:tblPrEx>
        <w:trPr>
          <w:trHeight w:val="270" w:hRule="atLeast"/>
        </w:trPr>
        <w:tc>
          <w:tcPr>
            <w:tcW w:w="57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 xml:space="preserve">7 </w:t>
            </w:r>
          </w:p>
        </w:tc>
        <w:tc>
          <w:tcPr>
            <w:tcW w:w="1622" w:type="dxa"/>
            <w:tcBorders>
              <w:top w:val="nil"/>
              <w:left w:val="nil"/>
              <w:bottom w:val="single" w:color="auto" w:sz="4" w:space="0"/>
              <w:right w:val="single" w:color="auto" w:sz="4" w:space="0"/>
            </w:tcBorders>
            <w:shd w:val="clear" w:color="000000" w:fill="FFFFFF"/>
            <w:vAlign w:val="center"/>
          </w:tcPr>
          <w:p>
            <w:pPr>
              <w:widowControl/>
              <w:rPr>
                <w:rFonts w:ascii="宋体" w:cs="宋体"/>
                <w:b/>
                <w:bCs/>
                <w:kern w:val="0"/>
                <w:sz w:val="20"/>
                <w:szCs w:val="20"/>
              </w:rPr>
            </w:pPr>
            <w:r>
              <w:rPr>
                <w:rFonts w:hint="eastAsia" w:ascii="宋体" w:hAnsi="宋体" w:cs="宋体"/>
                <w:b/>
                <w:bCs/>
                <w:kern w:val="0"/>
                <w:sz w:val="20"/>
                <w:szCs w:val="20"/>
              </w:rPr>
              <w:t>摊销费</w:t>
            </w:r>
          </w:p>
        </w:tc>
        <w:tc>
          <w:tcPr>
            <w:tcW w:w="787" w:type="dxa"/>
            <w:tcBorders>
              <w:top w:val="single" w:color="auto" w:sz="4" w:space="0"/>
              <w:left w:val="nil"/>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855"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102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471.47</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471.47</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471.47</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471.47</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471.47</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471.47</w:t>
            </w:r>
          </w:p>
        </w:tc>
      </w:tr>
      <w:tr>
        <w:tblPrEx>
          <w:tblLayout w:type="fixed"/>
          <w:tblCellMar>
            <w:top w:w="0" w:type="dxa"/>
            <w:left w:w="108" w:type="dxa"/>
            <w:bottom w:w="0" w:type="dxa"/>
            <w:right w:w="108" w:type="dxa"/>
          </w:tblCellMar>
        </w:tblPrEx>
        <w:trPr>
          <w:trHeight w:val="270" w:hRule="atLeast"/>
        </w:trPr>
        <w:tc>
          <w:tcPr>
            <w:tcW w:w="57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 xml:space="preserve">8 </w:t>
            </w:r>
          </w:p>
        </w:tc>
        <w:tc>
          <w:tcPr>
            <w:tcW w:w="1622" w:type="dxa"/>
            <w:tcBorders>
              <w:top w:val="nil"/>
              <w:left w:val="nil"/>
              <w:bottom w:val="single" w:color="auto" w:sz="4" w:space="0"/>
              <w:right w:val="single" w:color="auto" w:sz="4" w:space="0"/>
            </w:tcBorders>
            <w:shd w:val="clear" w:color="000000" w:fill="FFFFFF"/>
            <w:vAlign w:val="center"/>
          </w:tcPr>
          <w:p>
            <w:pPr>
              <w:widowControl/>
              <w:rPr>
                <w:rFonts w:ascii="宋体" w:cs="宋体"/>
                <w:b/>
                <w:bCs/>
                <w:kern w:val="0"/>
                <w:sz w:val="20"/>
                <w:szCs w:val="20"/>
              </w:rPr>
            </w:pPr>
            <w:r>
              <w:rPr>
                <w:rFonts w:hint="eastAsia" w:ascii="宋体" w:hAnsi="宋体" w:cs="宋体"/>
                <w:b/>
                <w:bCs/>
                <w:kern w:val="0"/>
                <w:sz w:val="20"/>
                <w:szCs w:val="20"/>
              </w:rPr>
              <w:t>财务费用</w:t>
            </w:r>
            <w:r>
              <w:rPr>
                <w:rFonts w:ascii="宋体" w:hAnsi="宋体" w:cs="宋体"/>
                <w:b/>
                <w:bCs/>
                <w:kern w:val="0"/>
                <w:sz w:val="20"/>
                <w:szCs w:val="20"/>
              </w:rPr>
              <w:t xml:space="preserve"> </w:t>
            </w:r>
          </w:p>
        </w:tc>
        <w:tc>
          <w:tcPr>
            <w:tcW w:w="787" w:type="dxa"/>
            <w:tcBorders>
              <w:top w:val="single" w:color="auto" w:sz="4" w:space="0"/>
              <w:left w:val="nil"/>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855"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102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300.00</w:t>
            </w:r>
          </w:p>
        </w:tc>
      </w:tr>
      <w:tr>
        <w:tblPrEx>
          <w:tblLayout w:type="fixed"/>
          <w:tblCellMar>
            <w:top w:w="0" w:type="dxa"/>
            <w:left w:w="108" w:type="dxa"/>
            <w:bottom w:w="0" w:type="dxa"/>
            <w:right w:w="108" w:type="dxa"/>
          </w:tblCellMar>
        </w:tblPrEx>
        <w:trPr>
          <w:trHeight w:val="270" w:hRule="atLeast"/>
        </w:trPr>
        <w:tc>
          <w:tcPr>
            <w:tcW w:w="57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 xml:space="preserve">9 </w:t>
            </w:r>
          </w:p>
        </w:tc>
        <w:tc>
          <w:tcPr>
            <w:tcW w:w="1622" w:type="dxa"/>
            <w:tcBorders>
              <w:top w:val="nil"/>
              <w:left w:val="nil"/>
              <w:bottom w:val="single" w:color="auto" w:sz="4" w:space="0"/>
              <w:right w:val="single" w:color="auto" w:sz="4" w:space="0"/>
            </w:tcBorders>
            <w:shd w:val="clear" w:color="000000" w:fill="FFFFFF"/>
            <w:vAlign w:val="center"/>
          </w:tcPr>
          <w:p>
            <w:pPr>
              <w:widowControl/>
              <w:rPr>
                <w:rFonts w:ascii="宋体" w:cs="宋体"/>
                <w:b/>
                <w:bCs/>
                <w:kern w:val="0"/>
                <w:sz w:val="20"/>
                <w:szCs w:val="20"/>
              </w:rPr>
            </w:pPr>
            <w:r>
              <w:rPr>
                <w:rFonts w:hint="eastAsia" w:ascii="宋体" w:hAnsi="宋体" w:cs="宋体"/>
                <w:b/>
                <w:bCs/>
                <w:kern w:val="0"/>
                <w:sz w:val="20"/>
                <w:szCs w:val="20"/>
              </w:rPr>
              <w:t>总成本费用</w:t>
            </w:r>
          </w:p>
        </w:tc>
        <w:tc>
          <w:tcPr>
            <w:tcW w:w="787" w:type="dxa"/>
            <w:tcBorders>
              <w:top w:val="single" w:color="auto" w:sz="4" w:space="0"/>
              <w:left w:val="nil"/>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855" w:type="dxa"/>
            <w:tcBorders>
              <w:top w:val="single" w:color="auto" w:sz="4" w:space="0"/>
              <w:left w:val="single" w:color="auto" w:sz="4" w:space="0"/>
              <w:bottom w:val="single" w:color="auto" w:sz="4" w:space="0"/>
              <w:right w:val="single" w:color="auto" w:sz="4" w:space="0"/>
            </w:tcBorders>
            <w:shd w:val="clear" w:color="000000" w:fill="FFFFFF"/>
          </w:tcPr>
          <w:p>
            <w:pPr>
              <w:widowControl/>
              <w:jc w:val="center"/>
              <w:rPr>
                <w:rFonts w:ascii="宋体" w:cs="宋体"/>
                <w:b/>
                <w:bCs/>
                <w:kern w:val="0"/>
                <w:sz w:val="20"/>
                <w:szCs w:val="20"/>
              </w:rPr>
            </w:pPr>
          </w:p>
        </w:tc>
        <w:tc>
          <w:tcPr>
            <w:tcW w:w="102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2,502.38</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2,502.38</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2,502.38</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2,502.38</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2,502.38</w:t>
            </w:r>
          </w:p>
        </w:tc>
        <w:tc>
          <w:tcPr>
            <w:tcW w:w="102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20"/>
                <w:szCs w:val="20"/>
              </w:rPr>
            </w:pPr>
            <w:r>
              <w:rPr>
                <w:rFonts w:ascii="宋体" w:hAnsi="宋体" w:cs="宋体"/>
                <w:b/>
                <w:bCs/>
                <w:kern w:val="0"/>
                <w:sz w:val="20"/>
                <w:szCs w:val="20"/>
              </w:rPr>
              <w:t>2,244.52</w:t>
            </w:r>
          </w:p>
        </w:tc>
      </w:tr>
    </w:tbl>
    <w:p>
      <w:pPr>
        <w:pStyle w:val="48"/>
      </w:pP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8</w:t>
      </w:r>
      <w:r>
        <w:rPr>
          <w:rFonts w:hint="eastAsia" w:ascii="仿宋" w:hAnsi="仿宋" w:eastAsia="仿宋"/>
          <w:b/>
          <w:sz w:val="28"/>
          <w:szCs w:val="28"/>
        </w:rPr>
        <w:t>）项目损益</w:t>
      </w:r>
    </w:p>
    <w:p>
      <w:pPr>
        <w:ind w:firstLine="31680" w:firstLineChars="200"/>
        <w:rPr>
          <w:rFonts w:ascii="仿宋" w:hAnsi="仿宋" w:eastAsia="仿宋"/>
          <w:sz w:val="28"/>
          <w:szCs w:val="28"/>
        </w:rPr>
      </w:pPr>
      <w:r>
        <w:rPr>
          <w:rFonts w:hint="eastAsia" w:ascii="仿宋" w:hAnsi="仿宋" w:eastAsia="仿宋"/>
          <w:sz w:val="28"/>
          <w:szCs w:val="28"/>
        </w:rPr>
        <w:t>本项目在债券存续期可实现净利润</w:t>
      </w:r>
      <w:r>
        <w:rPr>
          <w:rFonts w:ascii="仿宋" w:hAnsi="仿宋" w:eastAsia="仿宋"/>
          <w:sz w:val="28"/>
          <w:szCs w:val="28"/>
        </w:rPr>
        <w:t>2,719.41</w:t>
      </w:r>
      <w:r>
        <w:rPr>
          <w:rFonts w:hint="eastAsia" w:ascii="仿宋" w:hAnsi="仿宋" w:eastAsia="仿宋"/>
          <w:sz w:val="28"/>
          <w:szCs w:val="28"/>
        </w:rPr>
        <w:t>万元。利润测算详见下表。</w:t>
      </w:r>
    </w:p>
    <w:p>
      <w:pPr>
        <w:ind w:firstLine="31680" w:firstLineChars="200"/>
        <w:jc w:val="center"/>
        <w:rPr>
          <w:rFonts w:ascii="仿宋" w:hAnsi="仿宋" w:eastAsia="仿宋"/>
          <w:b/>
          <w:sz w:val="24"/>
        </w:rPr>
      </w:pPr>
      <w:r>
        <w:rPr>
          <w:rFonts w:hint="eastAsia" w:ascii="仿宋" w:hAnsi="仿宋" w:eastAsia="仿宋"/>
          <w:b/>
          <w:sz w:val="24"/>
        </w:rPr>
        <w:t>表</w:t>
      </w:r>
      <w:r>
        <w:rPr>
          <w:rFonts w:ascii="仿宋" w:hAnsi="仿宋" w:eastAsia="仿宋"/>
          <w:b/>
          <w:sz w:val="24"/>
        </w:rPr>
        <w:t>4-5</w:t>
      </w:r>
      <w:r>
        <w:rPr>
          <w:rFonts w:hint="eastAsia" w:ascii="仿宋" w:hAnsi="仿宋" w:eastAsia="仿宋"/>
          <w:b/>
          <w:sz w:val="24"/>
        </w:rPr>
        <w:t>：利润与利润分配估算表（单位：万元）</w:t>
      </w:r>
      <w:r>
        <w:rPr>
          <w:rFonts w:ascii="仿宋" w:hAnsi="仿宋" w:eastAsia="仿宋"/>
          <w:b/>
          <w:sz w:val="24"/>
        </w:rPr>
        <w:t xml:space="preserve"> </w:t>
      </w:r>
    </w:p>
    <w:tbl>
      <w:tblPr>
        <w:tblStyle w:val="22"/>
        <w:tblW w:w="10019" w:type="dxa"/>
        <w:jc w:val="center"/>
        <w:tblInd w:w="-272" w:type="dxa"/>
        <w:tblLayout w:type="fixed"/>
        <w:tblCellMar>
          <w:top w:w="0" w:type="dxa"/>
          <w:left w:w="108" w:type="dxa"/>
          <w:bottom w:w="0" w:type="dxa"/>
          <w:right w:w="108" w:type="dxa"/>
        </w:tblCellMar>
      </w:tblPr>
      <w:tblGrid>
        <w:gridCol w:w="431"/>
        <w:gridCol w:w="2122"/>
        <w:gridCol w:w="1341"/>
        <w:gridCol w:w="1021"/>
        <w:gridCol w:w="1021"/>
        <w:gridCol w:w="1020"/>
        <w:gridCol w:w="1021"/>
        <w:gridCol w:w="1021"/>
        <w:gridCol w:w="1021"/>
      </w:tblGrid>
      <w:tr>
        <w:tblPrEx>
          <w:tblLayout w:type="fixed"/>
          <w:tblCellMar>
            <w:top w:w="0" w:type="dxa"/>
            <w:left w:w="108" w:type="dxa"/>
            <w:bottom w:w="0" w:type="dxa"/>
            <w:right w:w="108" w:type="dxa"/>
          </w:tblCellMar>
        </w:tblPrEx>
        <w:trPr>
          <w:trHeight w:val="720" w:hRule="atLeast"/>
          <w:jc w:val="center"/>
        </w:trPr>
        <w:tc>
          <w:tcPr>
            <w:tcW w:w="431" w:type="dxa"/>
            <w:tcBorders>
              <w:top w:val="single" w:color="auto" w:sz="4" w:space="0"/>
              <w:left w:val="single" w:color="auto" w:sz="4" w:space="0"/>
              <w:bottom w:val="nil"/>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序号</w:t>
            </w:r>
          </w:p>
        </w:tc>
        <w:tc>
          <w:tcPr>
            <w:tcW w:w="2122" w:type="dxa"/>
            <w:tcBorders>
              <w:top w:val="single" w:color="auto" w:sz="4" w:space="0"/>
              <w:left w:val="single" w:color="auto" w:sz="4" w:space="0"/>
              <w:bottom w:val="single" w:color="auto" w:sz="4" w:space="0"/>
              <w:right w:val="single" w:color="auto" w:sz="4" w:space="0"/>
              <w:tl2br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年份</w:t>
            </w:r>
            <w:r>
              <w:rPr>
                <w:rFonts w:ascii="宋体" w:cs="宋体"/>
                <w:b/>
                <w:bCs/>
                <w:kern w:val="0"/>
                <w:sz w:val="18"/>
                <w:szCs w:val="20"/>
              </w:rPr>
              <w:br w:type="textWrapping"/>
            </w:r>
            <w:r>
              <w:rPr>
                <w:rFonts w:ascii="宋体" w:cs="宋体"/>
                <w:b/>
                <w:bCs/>
                <w:kern w:val="0"/>
                <w:sz w:val="18"/>
                <w:szCs w:val="20"/>
              </w:rPr>
              <w:br w:type="textWrapping"/>
            </w:r>
            <w:r>
              <w:rPr>
                <w:rFonts w:hint="eastAsia" w:ascii="宋体" w:hAnsi="宋体" w:cs="宋体"/>
                <w:b/>
                <w:bCs/>
                <w:kern w:val="0"/>
                <w:sz w:val="18"/>
                <w:szCs w:val="20"/>
              </w:rPr>
              <w:t>项目</w:t>
            </w:r>
          </w:p>
        </w:tc>
        <w:tc>
          <w:tcPr>
            <w:tcW w:w="1341" w:type="dxa"/>
            <w:tcBorders>
              <w:top w:val="single" w:color="auto" w:sz="4" w:space="0"/>
              <w:left w:val="single" w:color="auto" w:sz="4" w:space="0"/>
              <w:bottom w:val="nil"/>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合计</w:t>
            </w:r>
            <w:r>
              <w:rPr>
                <w:rFonts w:ascii="宋体" w:cs="宋体"/>
                <w:b/>
                <w:bCs/>
                <w:kern w:val="0"/>
                <w:sz w:val="18"/>
                <w:szCs w:val="20"/>
              </w:rPr>
              <w:br w:type="textWrapping"/>
            </w:r>
            <w:r>
              <w:rPr>
                <w:rFonts w:ascii="宋体" w:hAnsi="宋体" w:cs="宋体"/>
                <w:b/>
                <w:bCs/>
                <w:kern w:val="0"/>
                <w:sz w:val="18"/>
                <w:szCs w:val="20"/>
              </w:rPr>
              <w:t xml:space="preserve"> </w:t>
            </w:r>
          </w:p>
        </w:tc>
        <w:tc>
          <w:tcPr>
            <w:tcW w:w="1021" w:type="dxa"/>
            <w:tcBorders>
              <w:top w:val="single" w:color="auto" w:sz="4" w:space="0"/>
              <w:left w:val="nil"/>
              <w:bottom w:val="nil"/>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2021</w:t>
            </w:r>
          </w:p>
        </w:tc>
        <w:tc>
          <w:tcPr>
            <w:tcW w:w="1021" w:type="dxa"/>
            <w:tcBorders>
              <w:top w:val="single" w:color="auto" w:sz="4" w:space="0"/>
              <w:left w:val="nil"/>
              <w:bottom w:val="nil"/>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2022</w:t>
            </w:r>
          </w:p>
        </w:tc>
        <w:tc>
          <w:tcPr>
            <w:tcW w:w="1020" w:type="dxa"/>
            <w:tcBorders>
              <w:top w:val="single" w:color="auto" w:sz="4" w:space="0"/>
              <w:left w:val="nil"/>
              <w:bottom w:val="nil"/>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2023</w:t>
            </w:r>
          </w:p>
        </w:tc>
        <w:tc>
          <w:tcPr>
            <w:tcW w:w="1021" w:type="dxa"/>
            <w:tcBorders>
              <w:top w:val="single" w:color="auto" w:sz="4" w:space="0"/>
              <w:left w:val="nil"/>
              <w:bottom w:val="nil"/>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2024</w:t>
            </w:r>
          </w:p>
        </w:tc>
        <w:tc>
          <w:tcPr>
            <w:tcW w:w="1021" w:type="dxa"/>
            <w:tcBorders>
              <w:top w:val="single" w:color="auto" w:sz="4" w:space="0"/>
              <w:left w:val="nil"/>
              <w:bottom w:val="nil"/>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2025</w:t>
            </w:r>
          </w:p>
        </w:tc>
        <w:tc>
          <w:tcPr>
            <w:tcW w:w="1021" w:type="dxa"/>
            <w:tcBorders>
              <w:top w:val="single" w:color="auto" w:sz="4" w:space="0"/>
              <w:left w:val="nil"/>
              <w:bottom w:val="nil"/>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2026</w:t>
            </w:r>
          </w:p>
        </w:tc>
      </w:tr>
      <w:tr>
        <w:tblPrEx>
          <w:tblLayout w:type="fixed"/>
          <w:tblCellMar>
            <w:top w:w="0" w:type="dxa"/>
            <w:left w:w="108" w:type="dxa"/>
            <w:bottom w:w="0" w:type="dxa"/>
            <w:right w:w="108" w:type="dxa"/>
          </w:tblCellMar>
        </w:tblPrEx>
        <w:trPr>
          <w:trHeight w:val="270" w:hRule="atLeast"/>
          <w:jc w:val="center"/>
        </w:trPr>
        <w:tc>
          <w:tcPr>
            <w:tcW w:w="4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w:t>
            </w:r>
          </w:p>
        </w:tc>
        <w:tc>
          <w:tcPr>
            <w:tcW w:w="2122" w:type="dxa"/>
            <w:tcBorders>
              <w:top w:val="nil"/>
              <w:left w:val="nil"/>
              <w:bottom w:val="single" w:color="auto" w:sz="4" w:space="0"/>
              <w:right w:val="single" w:color="auto" w:sz="4" w:space="0"/>
            </w:tcBorders>
            <w:vAlign w:val="center"/>
          </w:tcPr>
          <w:p>
            <w:pPr>
              <w:widowControl/>
              <w:rPr>
                <w:rFonts w:ascii="宋体" w:cs="宋体"/>
                <w:b/>
                <w:bCs/>
                <w:kern w:val="0"/>
                <w:sz w:val="18"/>
                <w:szCs w:val="20"/>
              </w:rPr>
            </w:pPr>
            <w:r>
              <w:rPr>
                <w:rFonts w:hint="eastAsia" w:ascii="宋体" w:hAnsi="宋体" w:cs="宋体"/>
                <w:b/>
                <w:bCs/>
                <w:kern w:val="0"/>
                <w:sz w:val="18"/>
                <w:szCs w:val="20"/>
              </w:rPr>
              <w:t>营业收入</w:t>
            </w:r>
          </w:p>
        </w:tc>
        <w:tc>
          <w:tcPr>
            <w:tcW w:w="1341"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18,573.63</w:t>
            </w:r>
          </w:p>
        </w:tc>
        <w:tc>
          <w:tcPr>
            <w:tcW w:w="1021"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3,277.70</w:t>
            </w:r>
          </w:p>
        </w:tc>
        <w:tc>
          <w:tcPr>
            <w:tcW w:w="1021"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3,277.70</w:t>
            </w:r>
          </w:p>
        </w:tc>
        <w:tc>
          <w:tcPr>
            <w:tcW w:w="1020"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3,277.70</w:t>
            </w:r>
          </w:p>
        </w:tc>
        <w:tc>
          <w:tcPr>
            <w:tcW w:w="1021"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3,277.70</w:t>
            </w:r>
          </w:p>
        </w:tc>
        <w:tc>
          <w:tcPr>
            <w:tcW w:w="1021"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3,277.70</w:t>
            </w:r>
          </w:p>
        </w:tc>
        <w:tc>
          <w:tcPr>
            <w:tcW w:w="1021"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2,185.13</w:t>
            </w:r>
          </w:p>
        </w:tc>
      </w:tr>
      <w:tr>
        <w:tblPrEx>
          <w:tblLayout w:type="fixed"/>
          <w:tblCellMar>
            <w:top w:w="0" w:type="dxa"/>
            <w:left w:w="108" w:type="dxa"/>
            <w:bottom w:w="0" w:type="dxa"/>
            <w:right w:w="108" w:type="dxa"/>
          </w:tblCellMar>
        </w:tblPrEx>
        <w:trPr>
          <w:trHeight w:val="270" w:hRule="atLeast"/>
          <w:jc w:val="center"/>
        </w:trPr>
        <w:tc>
          <w:tcPr>
            <w:tcW w:w="431"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w:t>
            </w:r>
          </w:p>
        </w:tc>
        <w:tc>
          <w:tcPr>
            <w:tcW w:w="2122" w:type="dxa"/>
            <w:tcBorders>
              <w:top w:val="nil"/>
              <w:left w:val="nil"/>
              <w:bottom w:val="single" w:color="auto" w:sz="4" w:space="0"/>
              <w:right w:val="single" w:color="auto" w:sz="4" w:space="0"/>
            </w:tcBorders>
            <w:vAlign w:val="center"/>
          </w:tcPr>
          <w:p>
            <w:pPr>
              <w:widowControl/>
              <w:rPr>
                <w:rFonts w:ascii="宋体" w:cs="宋体"/>
                <w:b/>
                <w:bCs/>
                <w:kern w:val="0"/>
                <w:sz w:val="18"/>
                <w:szCs w:val="20"/>
              </w:rPr>
            </w:pPr>
            <w:r>
              <w:rPr>
                <w:rFonts w:hint="eastAsia" w:ascii="宋体" w:hAnsi="宋体" w:cs="宋体"/>
                <w:b/>
                <w:bCs/>
                <w:kern w:val="0"/>
                <w:sz w:val="18"/>
                <w:szCs w:val="20"/>
              </w:rPr>
              <w:t>税金及附加</w:t>
            </w:r>
          </w:p>
        </w:tc>
        <w:tc>
          <w:tcPr>
            <w:tcW w:w="134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595.08</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105.01</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105.01</w:t>
            </w:r>
          </w:p>
        </w:tc>
        <w:tc>
          <w:tcPr>
            <w:tcW w:w="1020"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105.01</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105.01</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105.01</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70.01</w:t>
            </w:r>
          </w:p>
        </w:tc>
      </w:tr>
      <w:tr>
        <w:tblPrEx>
          <w:tblLayout w:type="fixed"/>
          <w:tblCellMar>
            <w:top w:w="0" w:type="dxa"/>
            <w:left w:w="108" w:type="dxa"/>
            <w:bottom w:w="0" w:type="dxa"/>
            <w:right w:w="108" w:type="dxa"/>
          </w:tblCellMar>
        </w:tblPrEx>
        <w:trPr>
          <w:trHeight w:val="270" w:hRule="atLeast"/>
          <w:jc w:val="center"/>
        </w:trPr>
        <w:tc>
          <w:tcPr>
            <w:tcW w:w="431"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3</w:t>
            </w:r>
          </w:p>
        </w:tc>
        <w:tc>
          <w:tcPr>
            <w:tcW w:w="2122" w:type="dxa"/>
            <w:tcBorders>
              <w:top w:val="nil"/>
              <w:left w:val="nil"/>
              <w:bottom w:val="single" w:color="auto" w:sz="4" w:space="0"/>
              <w:right w:val="single" w:color="auto" w:sz="4" w:space="0"/>
            </w:tcBorders>
            <w:vAlign w:val="center"/>
          </w:tcPr>
          <w:p>
            <w:pPr>
              <w:widowControl/>
              <w:rPr>
                <w:rFonts w:ascii="宋体" w:cs="宋体"/>
                <w:b/>
                <w:bCs/>
                <w:kern w:val="0"/>
                <w:sz w:val="18"/>
                <w:szCs w:val="20"/>
              </w:rPr>
            </w:pPr>
            <w:r>
              <w:rPr>
                <w:rFonts w:hint="eastAsia" w:ascii="宋体" w:hAnsi="宋体" w:cs="宋体"/>
                <w:b/>
                <w:bCs/>
                <w:kern w:val="0"/>
                <w:sz w:val="18"/>
                <w:szCs w:val="20"/>
              </w:rPr>
              <w:t>总成本费用</w:t>
            </w:r>
          </w:p>
        </w:tc>
        <w:tc>
          <w:tcPr>
            <w:tcW w:w="1341"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18"/>
                <w:szCs w:val="20"/>
              </w:rPr>
            </w:pPr>
            <w:r>
              <w:rPr>
                <w:rFonts w:ascii="宋体" w:hAnsi="宋体" w:cs="宋体"/>
                <w:b/>
                <w:bCs/>
                <w:kern w:val="0"/>
                <w:sz w:val="18"/>
                <w:szCs w:val="20"/>
              </w:rPr>
              <w:t>14,756.42</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2,502.38</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2,502.38</w:t>
            </w:r>
          </w:p>
        </w:tc>
        <w:tc>
          <w:tcPr>
            <w:tcW w:w="1020"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2,502.38</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2,502.38</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2,502.38</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2,244.52</w:t>
            </w:r>
          </w:p>
        </w:tc>
      </w:tr>
      <w:tr>
        <w:tblPrEx>
          <w:tblLayout w:type="fixed"/>
          <w:tblCellMar>
            <w:top w:w="0" w:type="dxa"/>
            <w:left w:w="108" w:type="dxa"/>
            <w:bottom w:w="0" w:type="dxa"/>
            <w:right w:w="108" w:type="dxa"/>
          </w:tblCellMar>
        </w:tblPrEx>
        <w:trPr>
          <w:trHeight w:val="270" w:hRule="atLeast"/>
          <w:jc w:val="center"/>
        </w:trPr>
        <w:tc>
          <w:tcPr>
            <w:tcW w:w="431"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4</w:t>
            </w:r>
          </w:p>
        </w:tc>
        <w:tc>
          <w:tcPr>
            <w:tcW w:w="2122" w:type="dxa"/>
            <w:tcBorders>
              <w:top w:val="nil"/>
              <w:left w:val="nil"/>
              <w:bottom w:val="single" w:color="auto" w:sz="4" w:space="0"/>
              <w:right w:val="single" w:color="auto" w:sz="4" w:space="0"/>
            </w:tcBorders>
            <w:vAlign w:val="center"/>
          </w:tcPr>
          <w:p>
            <w:pPr>
              <w:widowControl/>
              <w:rPr>
                <w:rFonts w:ascii="宋体" w:cs="宋体"/>
                <w:b/>
                <w:bCs/>
                <w:kern w:val="0"/>
                <w:sz w:val="18"/>
                <w:szCs w:val="20"/>
              </w:rPr>
            </w:pPr>
            <w:r>
              <w:rPr>
                <w:rFonts w:hint="eastAsia" w:ascii="宋体" w:hAnsi="宋体" w:cs="宋体"/>
                <w:b/>
                <w:bCs/>
                <w:kern w:val="0"/>
                <w:sz w:val="18"/>
                <w:szCs w:val="20"/>
              </w:rPr>
              <w:t>补贴收入</w:t>
            </w:r>
          </w:p>
        </w:tc>
        <w:tc>
          <w:tcPr>
            <w:tcW w:w="134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c>
          <w:tcPr>
            <w:tcW w:w="1020"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r>
      <w:tr>
        <w:tblPrEx>
          <w:tblLayout w:type="fixed"/>
          <w:tblCellMar>
            <w:top w:w="0" w:type="dxa"/>
            <w:left w:w="108" w:type="dxa"/>
            <w:bottom w:w="0" w:type="dxa"/>
            <w:right w:w="108" w:type="dxa"/>
          </w:tblCellMar>
        </w:tblPrEx>
        <w:trPr>
          <w:trHeight w:val="270" w:hRule="atLeast"/>
          <w:jc w:val="center"/>
        </w:trPr>
        <w:tc>
          <w:tcPr>
            <w:tcW w:w="431"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w:t>
            </w:r>
          </w:p>
        </w:tc>
        <w:tc>
          <w:tcPr>
            <w:tcW w:w="2122" w:type="dxa"/>
            <w:tcBorders>
              <w:top w:val="nil"/>
              <w:left w:val="nil"/>
              <w:bottom w:val="single" w:color="auto" w:sz="4" w:space="0"/>
              <w:right w:val="single" w:color="auto" w:sz="4" w:space="0"/>
            </w:tcBorders>
            <w:vAlign w:val="center"/>
          </w:tcPr>
          <w:p>
            <w:pPr>
              <w:widowControl/>
              <w:rPr>
                <w:rFonts w:ascii="宋体" w:cs="宋体"/>
                <w:b/>
                <w:bCs/>
                <w:kern w:val="0"/>
                <w:sz w:val="18"/>
                <w:szCs w:val="20"/>
              </w:rPr>
            </w:pPr>
            <w:r>
              <w:rPr>
                <w:rFonts w:hint="eastAsia" w:ascii="宋体" w:hAnsi="宋体" w:cs="宋体"/>
                <w:b/>
                <w:bCs/>
                <w:kern w:val="0"/>
                <w:sz w:val="18"/>
                <w:szCs w:val="20"/>
              </w:rPr>
              <w:t>利润总额</w:t>
            </w:r>
          </w:p>
        </w:tc>
        <w:tc>
          <w:tcPr>
            <w:tcW w:w="1341"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18"/>
                <w:szCs w:val="20"/>
              </w:rPr>
            </w:pPr>
            <w:r>
              <w:rPr>
                <w:rFonts w:ascii="宋体" w:hAnsi="宋体" w:cs="宋体"/>
                <w:b/>
                <w:bCs/>
                <w:kern w:val="0"/>
                <w:sz w:val="18"/>
                <w:szCs w:val="20"/>
              </w:rPr>
              <w:t>3,222.14</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670.31</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670.31</w:t>
            </w:r>
          </w:p>
        </w:tc>
        <w:tc>
          <w:tcPr>
            <w:tcW w:w="1020"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670.31</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670.31</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670.31</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-129.39</w:t>
            </w:r>
          </w:p>
        </w:tc>
      </w:tr>
      <w:tr>
        <w:tblPrEx>
          <w:tblLayout w:type="fixed"/>
          <w:tblCellMar>
            <w:top w:w="0" w:type="dxa"/>
            <w:left w:w="108" w:type="dxa"/>
            <w:bottom w:w="0" w:type="dxa"/>
            <w:right w:w="108" w:type="dxa"/>
          </w:tblCellMar>
        </w:tblPrEx>
        <w:trPr>
          <w:trHeight w:val="270" w:hRule="atLeast"/>
          <w:jc w:val="center"/>
        </w:trPr>
        <w:tc>
          <w:tcPr>
            <w:tcW w:w="431"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6</w:t>
            </w:r>
          </w:p>
        </w:tc>
        <w:tc>
          <w:tcPr>
            <w:tcW w:w="2122" w:type="dxa"/>
            <w:tcBorders>
              <w:top w:val="nil"/>
              <w:left w:val="nil"/>
              <w:bottom w:val="single" w:color="auto" w:sz="4" w:space="0"/>
              <w:right w:val="single" w:color="auto" w:sz="4" w:space="0"/>
            </w:tcBorders>
            <w:vAlign w:val="center"/>
          </w:tcPr>
          <w:p>
            <w:pPr>
              <w:widowControl/>
              <w:rPr>
                <w:rFonts w:ascii="宋体" w:cs="宋体"/>
                <w:b/>
                <w:bCs/>
                <w:kern w:val="0"/>
                <w:sz w:val="18"/>
                <w:szCs w:val="20"/>
              </w:rPr>
            </w:pPr>
            <w:r>
              <w:rPr>
                <w:rFonts w:hint="eastAsia" w:ascii="宋体" w:hAnsi="宋体" w:cs="宋体"/>
                <w:b/>
                <w:bCs/>
                <w:kern w:val="0"/>
                <w:sz w:val="18"/>
                <w:szCs w:val="20"/>
              </w:rPr>
              <w:t>弥补以前年度亏损</w:t>
            </w:r>
          </w:p>
        </w:tc>
        <w:tc>
          <w:tcPr>
            <w:tcW w:w="1341"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c>
          <w:tcPr>
            <w:tcW w:w="1020"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r>
      <w:tr>
        <w:tblPrEx>
          <w:tblLayout w:type="fixed"/>
          <w:tblCellMar>
            <w:top w:w="0" w:type="dxa"/>
            <w:left w:w="108" w:type="dxa"/>
            <w:bottom w:w="0" w:type="dxa"/>
            <w:right w:w="108" w:type="dxa"/>
          </w:tblCellMar>
        </w:tblPrEx>
        <w:trPr>
          <w:trHeight w:val="270" w:hRule="atLeast"/>
          <w:jc w:val="center"/>
        </w:trPr>
        <w:tc>
          <w:tcPr>
            <w:tcW w:w="431"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7</w:t>
            </w:r>
          </w:p>
        </w:tc>
        <w:tc>
          <w:tcPr>
            <w:tcW w:w="2122" w:type="dxa"/>
            <w:tcBorders>
              <w:top w:val="nil"/>
              <w:left w:val="nil"/>
              <w:bottom w:val="single" w:color="auto" w:sz="4" w:space="0"/>
              <w:right w:val="single" w:color="auto" w:sz="4" w:space="0"/>
            </w:tcBorders>
            <w:vAlign w:val="center"/>
          </w:tcPr>
          <w:p>
            <w:pPr>
              <w:widowControl/>
              <w:rPr>
                <w:rFonts w:ascii="宋体" w:cs="宋体"/>
                <w:b/>
                <w:bCs/>
                <w:kern w:val="0"/>
                <w:sz w:val="18"/>
                <w:szCs w:val="20"/>
              </w:rPr>
            </w:pPr>
            <w:r>
              <w:rPr>
                <w:rFonts w:hint="eastAsia" w:ascii="宋体" w:hAnsi="宋体" w:cs="宋体"/>
                <w:b/>
                <w:bCs/>
                <w:kern w:val="0"/>
                <w:sz w:val="18"/>
                <w:szCs w:val="20"/>
              </w:rPr>
              <w:t>应纳所得税额</w:t>
            </w:r>
          </w:p>
        </w:tc>
        <w:tc>
          <w:tcPr>
            <w:tcW w:w="1341"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18"/>
                <w:szCs w:val="20"/>
              </w:rPr>
            </w:pPr>
            <w:r>
              <w:rPr>
                <w:rFonts w:ascii="宋体" w:hAnsi="宋体" w:cs="宋体"/>
                <w:b/>
                <w:bCs/>
                <w:kern w:val="0"/>
                <w:sz w:val="18"/>
                <w:szCs w:val="20"/>
              </w:rPr>
              <w:t>3,351.53</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670.31</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670.31</w:t>
            </w:r>
          </w:p>
        </w:tc>
        <w:tc>
          <w:tcPr>
            <w:tcW w:w="1020"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670.31</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670.31</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670.31</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r>
      <w:tr>
        <w:tblPrEx>
          <w:tblLayout w:type="fixed"/>
          <w:tblCellMar>
            <w:top w:w="0" w:type="dxa"/>
            <w:left w:w="108" w:type="dxa"/>
            <w:bottom w:w="0" w:type="dxa"/>
            <w:right w:w="108" w:type="dxa"/>
          </w:tblCellMar>
        </w:tblPrEx>
        <w:trPr>
          <w:trHeight w:val="270" w:hRule="atLeast"/>
          <w:jc w:val="center"/>
        </w:trPr>
        <w:tc>
          <w:tcPr>
            <w:tcW w:w="431"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8</w:t>
            </w:r>
          </w:p>
        </w:tc>
        <w:tc>
          <w:tcPr>
            <w:tcW w:w="2122" w:type="dxa"/>
            <w:tcBorders>
              <w:top w:val="nil"/>
              <w:left w:val="nil"/>
              <w:bottom w:val="single" w:color="auto" w:sz="4" w:space="0"/>
              <w:right w:val="single" w:color="auto" w:sz="4" w:space="0"/>
            </w:tcBorders>
            <w:vAlign w:val="center"/>
          </w:tcPr>
          <w:p>
            <w:pPr>
              <w:widowControl/>
              <w:rPr>
                <w:rFonts w:ascii="宋体" w:cs="宋体"/>
                <w:b/>
                <w:bCs/>
                <w:kern w:val="0"/>
                <w:sz w:val="18"/>
                <w:szCs w:val="20"/>
              </w:rPr>
            </w:pPr>
            <w:r>
              <w:rPr>
                <w:rFonts w:hint="eastAsia" w:ascii="宋体" w:hAnsi="宋体" w:cs="宋体"/>
                <w:b/>
                <w:bCs/>
                <w:kern w:val="0"/>
                <w:sz w:val="18"/>
                <w:szCs w:val="20"/>
              </w:rPr>
              <w:t>所得税</w:t>
            </w:r>
          </w:p>
        </w:tc>
        <w:tc>
          <w:tcPr>
            <w:tcW w:w="1341"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18"/>
                <w:szCs w:val="20"/>
              </w:rPr>
            </w:pPr>
            <w:r>
              <w:rPr>
                <w:rFonts w:ascii="宋体" w:hAnsi="宋体" w:cs="宋体"/>
                <w:b/>
                <w:bCs/>
                <w:kern w:val="0"/>
                <w:sz w:val="18"/>
                <w:szCs w:val="20"/>
              </w:rPr>
              <w:t>502.73</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100.55</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100.55</w:t>
            </w:r>
          </w:p>
        </w:tc>
        <w:tc>
          <w:tcPr>
            <w:tcW w:w="1020"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100.55</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100.55</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100.55</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r>
      <w:tr>
        <w:tblPrEx>
          <w:tblLayout w:type="fixed"/>
          <w:tblCellMar>
            <w:top w:w="0" w:type="dxa"/>
            <w:left w:w="108" w:type="dxa"/>
            <w:bottom w:w="0" w:type="dxa"/>
            <w:right w:w="108" w:type="dxa"/>
          </w:tblCellMar>
        </w:tblPrEx>
        <w:trPr>
          <w:trHeight w:val="270" w:hRule="atLeast"/>
          <w:jc w:val="center"/>
        </w:trPr>
        <w:tc>
          <w:tcPr>
            <w:tcW w:w="431"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9</w:t>
            </w:r>
          </w:p>
        </w:tc>
        <w:tc>
          <w:tcPr>
            <w:tcW w:w="2122" w:type="dxa"/>
            <w:tcBorders>
              <w:top w:val="nil"/>
              <w:left w:val="nil"/>
              <w:bottom w:val="single" w:color="auto" w:sz="4" w:space="0"/>
              <w:right w:val="single" w:color="auto" w:sz="4" w:space="0"/>
            </w:tcBorders>
            <w:vAlign w:val="center"/>
          </w:tcPr>
          <w:p>
            <w:pPr>
              <w:widowControl/>
              <w:rPr>
                <w:rFonts w:ascii="宋体" w:cs="宋体"/>
                <w:b/>
                <w:bCs/>
                <w:kern w:val="0"/>
                <w:sz w:val="18"/>
                <w:szCs w:val="20"/>
              </w:rPr>
            </w:pPr>
            <w:r>
              <w:rPr>
                <w:rFonts w:hint="eastAsia" w:ascii="宋体" w:hAnsi="宋体" w:cs="宋体"/>
                <w:b/>
                <w:bCs/>
                <w:kern w:val="0"/>
                <w:sz w:val="18"/>
                <w:szCs w:val="20"/>
              </w:rPr>
              <w:t>净利润</w:t>
            </w:r>
          </w:p>
        </w:tc>
        <w:tc>
          <w:tcPr>
            <w:tcW w:w="1341"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18"/>
                <w:szCs w:val="20"/>
              </w:rPr>
            </w:pPr>
            <w:r>
              <w:rPr>
                <w:rFonts w:ascii="宋体" w:hAnsi="宋体" w:cs="宋体"/>
                <w:b/>
                <w:bCs/>
                <w:kern w:val="0"/>
                <w:sz w:val="18"/>
                <w:szCs w:val="20"/>
              </w:rPr>
              <w:t>2,719.41</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569.76</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569.76</w:t>
            </w:r>
          </w:p>
        </w:tc>
        <w:tc>
          <w:tcPr>
            <w:tcW w:w="1020"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569.76</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569.76</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569.76</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-129.39</w:t>
            </w:r>
          </w:p>
        </w:tc>
      </w:tr>
      <w:tr>
        <w:tblPrEx>
          <w:tblLayout w:type="fixed"/>
          <w:tblCellMar>
            <w:top w:w="0" w:type="dxa"/>
            <w:left w:w="108" w:type="dxa"/>
            <w:bottom w:w="0" w:type="dxa"/>
            <w:right w:w="108" w:type="dxa"/>
          </w:tblCellMar>
        </w:tblPrEx>
        <w:trPr>
          <w:trHeight w:val="270" w:hRule="atLeast"/>
          <w:jc w:val="center"/>
        </w:trPr>
        <w:tc>
          <w:tcPr>
            <w:tcW w:w="431"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w:t>
            </w:r>
          </w:p>
        </w:tc>
        <w:tc>
          <w:tcPr>
            <w:tcW w:w="2122" w:type="dxa"/>
            <w:tcBorders>
              <w:top w:val="nil"/>
              <w:left w:val="nil"/>
              <w:bottom w:val="single" w:color="auto" w:sz="4" w:space="0"/>
              <w:right w:val="single" w:color="auto" w:sz="4" w:space="0"/>
            </w:tcBorders>
            <w:vAlign w:val="center"/>
          </w:tcPr>
          <w:p>
            <w:pPr>
              <w:widowControl/>
              <w:rPr>
                <w:rFonts w:ascii="宋体" w:cs="宋体"/>
                <w:b/>
                <w:bCs/>
                <w:kern w:val="0"/>
                <w:sz w:val="18"/>
                <w:szCs w:val="20"/>
              </w:rPr>
            </w:pPr>
            <w:r>
              <w:rPr>
                <w:rFonts w:hint="eastAsia" w:ascii="宋体" w:hAnsi="宋体" w:cs="宋体"/>
                <w:b/>
                <w:bCs/>
                <w:kern w:val="0"/>
                <w:sz w:val="18"/>
                <w:szCs w:val="20"/>
              </w:rPr>
              <w:t>期初未分配利润</w:t>
            </w:r>
          </w:p>
        </w:tc>
        <w:tc>
          <w:tcPr>
            <w:tcW w:w="1341"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18"/>
                <w:szCs w:val="20"/>
              </w:rPr>
            </w:pPr>
            <w:r>
              <w:rPr>
                <w:rFonts w:ascii="宋体" w:hAnsi="宋体" w:cs="宋体"/>
                <w:b/>
                <w:bCs/>
                <w:kern w:val="0"/>
                <w:sz w:val="18"/>
                <w:szCs w:val="20"/>
              </w:rPr>
              <w:t>7,691.77</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hint="eastAsia" w:ascii="宋体" w:hAnsi="宋体" w:cs="宋体"/>
                <w:b/>
                <w:bCs/>
                <w:kern w:val="0"/>
                <w:sz w:val="18"/>
                <w:szCs w:val="20"/>
              </w:rPr>
              <w:t>　</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512.78</w:t>
            </w:r>
          </w:p>
        </w:tc>
        <w:tc>
          <w:tcPr>
            <w:tcW w:w="1020"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1,025.57</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1,538.35</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2,051.14</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2,563.92</w:t>
            </w:r>
          </w:p>
        </w:tc>
      </w:tr>
      <w:tr>
        <w:tblPrEx>
          <w:tblLayout w:type="fixed"/>
          <w:tblCellMar>
            <w:top w:w="0" w:type="dxa"/>
            <w:left w:w="108" w:type="dxa"/>
            <w:bottom w:w="0" w:type="dxa"/>
            <w:right w:w="108" w:type="dxa"/>
          </w:tblCellMar>
        </w:tblPrEx>
        <w:trPr>
          <w:trHeight w:val="270" w:hRule="atLeast"/>
          <w:jc w:val="center"/>
        </w:trPr>
        <w:tc>
          <w:tcPr>
            <w:tcW w:w="431"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11</w:t>
            </w:r>
          </w:p>
        </w:tc>
        <w:tc>
          <w:tcPr>
            <w:tcW w:w="2122" w:type="dxa"/>
            <w:tcBorders>
              <w:top w:val="nil"/>
              <w:left w:val="nil"/>
              <w:bottom w:val="single" w:color="auto" w:sz="4" w:space="0"/>
              <w:right w:val="single" w:color="auto" w:sz="4" w:space="0"/>
            </w:tcBorders>
            <w:vAlign w:val="center"/>
          </w:tcPr>
          <w:p>
            <w:pPr>
              <w:widowControl/>
              <w:rPr>
                <w:rFonts w:ascii="宋体" w:cs="宋体"/>
                <w:b/>
                <w:bCs/>
                <w:kern w:val="0"/>
                <w:sz w:val="18"/>
                <w:szCs w:val="20"/>
              </w:rPr>
            </w:pPr>
            <w:r>
              <w:rPr>
                <w:rFonts w:hint="eastAsia" w:ascii="宋体" w:hAnsi="宋体" w:cs="宋体"/>
                <w:b/>
                <w:bCs/>
                <w:kern w:val="0"/>
                <w:sz w:val="18"/>
                <w:szCs w:val="20"/>
              </w:rPr>
              <w:t>可供分配的利润</w:t>
            </w:r>
          </w:p>
        </w:tc>
        <w:tc>
          <w:tcPr>
            <w:tcW w:w="1341"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18"/>
                <w:szCs w:val="20"/>
              </w:rPr>
            </w:pPr>
            <w:r>
              <w:rPr>
                <w:rFonts w:ascii="宋体" w:hAnsi="宋体" w:cs="宋体"/>
                <w:b/>
                <w:bCs/>
                <w:kern w:val="0"/>
                <w:sz w:val="18"/>
                <w:szCs w:val="20"/>
              </w:rPr>
              <w:t>10,411.18</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569.76</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1,082.55</w:t>
            </w:r>
          </w:p>
        </w:tc>
        <w:tc>
          <w:tcPr>
            <w:tcW w:w="1020"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1,595.33</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2,108.11</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2,620.90</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2,434.53</w:t>
            </w:r>
          </w:p>
        </w:tc>
      </w:tr>
      <w:tr>
        <w:tblPrEx>
          <w:tblLayout w:type="fixed"/>
          <w:tblCellMar>
            <w:top w:w="0" w:type="dxa"/>
            <w:left w:w="108" w:type="dxa"/>
            <w:bottom w:w="0" w:type="dxa"/>
            <w:right w:w="108" w:type="dxa"/>
          </w:tblCellMar>
        </w:tblPrEx>
        <w:trPr>
          <w:trHeight w:val="270" w:hRule="atLeast"/>
          <w:jc w:val="center"/>
        </w:trPr>
        <w:tc>
          <w:tcPr>
            <w:tcW w:w="431"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12</w:t>
            </w:r>
          </w:p>
        </w:tc>
        <w:tc>
          <w:tcPr>
            <w:tcW w:w="2122" w:type="dxa"/>
            <w:tcBorders>
              <w:top w:val="nil"/>
              <w:left w:val="nil"/>
              <w:bottom w:val="single" w:color="auto" w:sz="4" w:space="0"/>
              <w:right w:val="single" w:color="auto" w:sz="4" w:space="0"/>
            </w:tcBorders>
            <w:vAlign w:val="center"/>
          </w:tcPr>
          <w:p>
            <w:pPr>
              <w:widowControl/>
              <w:rPr>
                <w:rFonts w:ascii="宋体" w:cs="宋体"/>
                <w:b/>
                <w:bCs/>
                <w:kern w:val="0"/>
                <w:sz w:val="18"/>
                <w:szCs w:val="20"/>
              </w:rPr>
            </w:pPr>
            <w:r>
              <w:rPr>
                <w:rFonts w:hint="eastAsia" w:ascii="宋体" w:hAnsi="宋体" w:cs="宋体"/>
                <w:b/>
                <w:bCs/>
                <w:kern w:val="0"/>
                <w:sz w:val="18"/>
                <w:szCs w:val="20"/>
              </w:rPr>
              <w:t>提取法定盈余公积金</w:t>
            </w:r>
          </w:p>
        </w:tc>
        <w:tc>
          <w:tcPr>
            <w:tcW w:w="1341"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18"/>
                <w:szCs w:val="20"/>
              </w:rPr>
            </w:pPr>
            <w:r>
              <w:rPr>
                <w:rFonts w:ascii="宋体" w:hAnsi="宋体" w:cs="宋体"/>
                <w:b/>
                <w:bCs/>
                <w:kern w:val="0"/>
                <w:sz w:val="18"/>
                <w:szCs w:val="20"/>
              </w:rPr>
              <w:t>284.88</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56.98</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56.98</w:t>
            </w:r>
          </w:p>
        </w:tc>
        <w:tc>
          <w:tcPr>
            <w:tcW w:w="1020"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56.98</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56.98</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56.98</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 xml:space="preserve"> </w:t>
            </w:r>
          </w:p>
        </w:tc>
      </w:tr>
      <w:tr>
        <w:tblPrEx>
          <w:tblLayout w:type="fixed"/>
          <w:tblCellMar>
            <w:top w:w="0" w:type="dxa"/>
            <w:left w:w="108" w:type="dxa"/>
            <w:bottom w:w="0" w:type="dxa"/>
            <w:right w:w="108" w:type="dxa"/>
          </w:tblCellMar>
        </w:tblPrEx>
        <w:trPr>
          <w:trHeight w:val="270" w:hRule="atLeast"/>
          <w:jc w:val="center"/>
        </w:trPr>
        <w:tc>
          <w:tcPr>
            <w:tcW w:w="431"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13</w:t>
            </w:r>
          </w:p>
        </w:tc>
        <w:tc>
          <w:tcPr>
            <w:tcW w:w="2122" w:type="dxa"/>
            <w:tcBorders>
              <w:top w:val="nil"/>
              <w:left w:val="nil"/>
              <w:bottom w:val="single" w:color="auto" w:sz="4" w:space="0"/>
              <w:right w:val="single" w:color="auto" w:sz="4" w:space="0"/>
            </w:tcBorders>
            <w:vAlign w:val="center"/>
          </w:tcPr>
          <w:p>
            <w:pPr>
              <w:widowControl/>
              <w:rPr>
                <w:rFonts w:ascii="宋体" w:cs="宋体"/>
                <w:b/>
                <w:bCs/>
                <w:kern w:val="0"/>
                <w:sz w:val="18"/>
                <w:szCs w:val="20"/>
              </w:rPr>
            </w:pPr>
            <w:r>
              <w:rPr>
                <w:rFonts w:hint="eastAsia" w:ascii="宋体" w:hAnsi="宋体" w:cs="宋体"/>
                <w:b/>
                <w:bCs/>
                <w:kern w:val="0"/>
                <w:sz w:val="18"/>
                <w:szCs w:val="20"/>
              </w:rPr>
              <w:t>可供投资者分配的利润</w:t>
            </w:r>
          </w:p>
        </w:tc>
        <w:tc>
          <w:tcPr>
            <w:tcW w:w="1341"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18"/>
                <w:szCs w:val="20"/>
              </w:rPr>
            </w:pPr>
            <w:r>
              <w:rPr>
                <w:rFonts w:ascii="宋体" w:hAnsi="宋体" w:cs="宋体"/>
                <w:b/>
                <w:bCs/>
                <w:kern w:val="0"/>
                <w:sz w:val="18"/>
                <w:szCs w:val="20"/>
              </w:rPr>
              <w:t>10,126.30</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512.78</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1,025.57</w:t>
            </w:r>
          </w:p>
        </w:tc>
        <w:tc>
          <w:tcPr>
            <w:tcW w:w="1020"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1,538.35</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2,051.14</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2,563.92</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2,434.53</w:t>
            </w:r>
          </w:p>
        </w:tc>
      </w:tr>
      <w:tr>
        <w:tblPrEx>
          <w:tblLayout w:type="fixed"/>
          <w:tblCellMar>
            <w:top w:w="0" w:type="dxa"/>
            <w:left w:w="108" w:type="dxa"/>
            <w:bottom w:w="0" w:type="dxa"/>
            <w:right w:w="108" w:type="dxa"/>
          </w:tblCellMar>
        </w:tblPrEx>
        <w:trPr>
          <w:trHeight w:val="270" w:hRule="atLeast"/>
          <w:jc w:val="center"/>
        </w:trPr>
        <w:tc>
          <w:tcPr>
            <w:tcW w:w="431"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14</w:t>
            </w:r>
          </w:p>
        </w:tc>
        <w:tc>
          <w:tcPr>
            <w:tcW w:w="2122" w:type="dxa"/>
            <w:tcBorders>
              <w:top w:val="nil"/>
              <w:left w:val="nil"/>
              <w:bottom w:val="single" w:color="auto" w:sz="4" w:space="0"/>
              <w:right w:val="single" w:color="auto" w:sz="4" w:space="0"/>
            </w:tcBorders>
            <w:vAlign w:val="center"/>
          </w:tcPr>
          <w:p>
            <w:pPr>
              <w:widowControl/>
              <w:rPr>
                <w:rFonts w:ascii="宋体" w:cs="宋体"/>
                <w:b/>
                <w:bCs/>
                <w:kern w:val="0"/>
                <w:sz w:val="18"/>
                <w:szCs w:val="20"/>
              </w:rPr>
            </w:pPr>
            <w:r>
              <w:rPr>
                <w:rFonts w:hint="eastAsia" w:ascii="宋体" w:hAnsi="宋体" w:cs="宋体"/>
                <w:b/>
                <w:bCs/>
                <w:kern w:val="0"/>
                <w:sz w:val="18"/>
                <w:szCs w:val="20"/>
              </w:rPr>
              <w:t>未分配利润</w:t>
            </w:r>
          </w:p>
        </w:tc>
        <w:tc>
          <w:tcPr>
            <w:tcW w:w="1341"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
                <w:bCs/>
                <w:kern w:val="0"/>
                <w:sz w:val="18"/>
                <w:szCs w:val="20"/>
              </w:rPr>
            </w:pPr>
            <w:r>
              <w:rPr>
                <w:rFonts w:ascii="宋体" w:hAnsi="宋体" w:cs="宋体"/>
                <w:b/>
                <w:bCs/>
                <w:kern w:val="0"/>
                <w:sz w:val="18"/>
                <w:szCs w:val="20"/>
              </w:rPr>
              <w:t>10,126.30</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512.78</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1,025.57</w:t>
            </w:r>
          </w:p>
        </w:tc>
        <w:tc>
          <w:tcPr>
            <w:tcW w:w="1020"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1,538.35</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2,051.14</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2,563.92</w:t>
            </w:r>
          </w:p>
        </w:tc>
        <w:tc>
          <w:tcPr>
            <w:tcW w:w="1021" w:type="dxa"/>
            <w:tcBorders>
              <w:top w:val="nil"/>
              <w:left w:val="nil"/>
              <w:bottom w:val="single" w:color="auto" w:sz="4" w:space="0"/>
              <w:right w:val="single" w:color="auto" w:sz="4" w:space="0"/>
            </w:tcBorders>
            <w:vAlign w:val="center"/>
          </w:tcPr>
          <w:p>
            <w:pPr>
              <w:widowControl/>
              <w:jc w:val="center"/>
              <w:rPr>
                <w:rFonts w:ascii="宋体" w:cs="宋体"/>
                <w:b/>
                <w:bCs/>
                <w:kern w:val="0"/>
                <w:sz w:val="18"/>
                <w:szCs w:val="20"/>
              </w:rPr>
            </w:pPr>
            <w:r>
              <w:rPr>
                <w:rFonts w:ascii="宋体" w:hAnsi="宋体" w:cs="宋体"/>
                <w:b/>
                <w:bCs/>
                <w:kern w:val="0"/>
                <w:sz w:val="18"/>
                <w:szCs w:val="20"/>
              </w:rPr>
              <w:t>2,434.53</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9</w:t>
      </w:r>
      <w:r>
        <w:rPr>
          <w:rFonts w:hint="eastAsia" w:ascii="仿宋" w:hAnsi="仿宋" w:eastAsia="仿宋"/>
          <w:b/>
          <w:sz w:val="28"/>
          <w:szCs w:val="28"/>
        </w:rPr>
        <w:t>）资金测算平衡情况</w:t>
      </w:r>
    </w:p>
    <w:p>
      <w:pPr>
        <w:ind w:firstLine="31680" w:firstLineChars="200"/>
        <w:rPr>
          <w:rFonts w:ascii="仿宋" w:hAnsi="仿宋" w:eastAsia="仿宋"/>
          <w:sz w:val="28"/>
          <w:szCs w:val="28"/>
        </w:rPr>
      </w:pPr>
      <w:r>
        <w:rPr>
          <w:rFonts w:hint="eastAsia" w:ascii="仿宋" w:hAnsi="仿宋" w:eastAsia="仿宋"/>
          <w:sz w:val="28"/>
          <w:szCs w:val="28"/>
        </w:rPr>
        <w:t>项目累计净现金流量</w:t>
      </w:r>
      <w:r>
        <w:rPr>
          <w:rFonts w:ascii="仿宋" w:hAnsi="仿宋" w:eastAsia="仿宋"/>
          <w:sz w:val="28"/>
          <w:szCs w:val="28"/>
        </w:rPr>
        <w:t>2,110.83</w:t>
      </w:r>
      <w:r>
        <w:rPr>
          <w:rFonts w:hint="eastAsia" w:ascii="仿宋" w:hAnsi="仿宋" w:eastAsia="仿宋"/>
          <w:sz w:val="28"/>
          <w:szCs w:val="28"/>
        </w:rPr>
        <w:t>万元，每年累计盈余资金为正，能够达到资金测算平衡。详见现金流量测算表。</w:t>
      </w:r>
    </w:p>
    <w:p>
      <w:pPr>
        <w:ind w:firstLine="31680" w:firstLineChars="200"/>
        <w:jc w:val="center"/>
        <w:rPr>
          <w:rFonts w:ascii="仿宋" w:hAnsi="仿宋" w:eastAsia="仿宋"/>
          <w:b/>
          <w:sz w:val="24"/>
        </w:rPr>
        <w:sectPr>
          <w:pgSz w:w="11906" w:h="16838"/>
          <w:pgMar w:top="1440" w:right="1800" w:bottom="1440" w:left="1800" w:header="851" w:footer="992" w:gutter="0"/>
          <w:cols w:space="425" w:num="1"/>
          <w:docGrid w:type="lines" w:linePitch="312" w:charSpace="0"/>
        </w:sectPr>
      </w:pPr>
    </w:p>
    <w:p>
      <w:pPr>
        <w:ind w:firstLine="31680" w:firstLineChars="200"/>
        <w:jc w:val="center"/>
        <w:rPr>
          <w:rFonts w:ascii="仿宋" w:hAnsi="仿宋" w:eastAsia="仿宋"/>
          <w:b/>
          <w:sz w:val="24"/>
        </w:rPr>
      </w:pPr>
      <w:r>
        <w:rPr>
          <w:rFonts w:hint="eastAsia" w:ascii="仿宋" w:hAnsi="仿宋" w:eastAsia="仿宋"/>
          <w:b/>
          <w:sz w:val="24"/>
        </w:rPr>
        <w:t>表</w:t>
      </w:r>
      <w:r>
        <w:rPr>
          <w:rFonts w:ascii="仿宋" w:hAnsi="仿宋" w:eastAsia="仿宋"/>
          <w:b/>
          <w:sz w:val="24"/>
        </w:rPr>
        <w:t>4-6:</w:t>
      </w:r>
      <w:r>
        <w:t xml:space="preserve"> </w:t>
      </w:r>
      <w:r>
        <w:rPr>
          <w:rFonts w:hint="eastAsia" w:ascii="仿宋" w:hAnsi="仿宋" w:eastAsia="仿宋"/>
          <w:b/>
          <w:sz w:val="24"/>
        </w:rPr>
        <w:t>现金流量测算表（单位：万元）</w:t>
      </w:r>
      <w:r>
        <w:rPr>
          <w:rFonts w:ascii="仿宋" w:hAnsi="仿宋" w:eastAsia="仿宋"/>
          <w:b/>
          <w:sz w:val="24"/>
        </w:rPr>
        <w:t xml:space="preserve"> </w:t>
      </w:r>
    </w:p>
    <w:p>
      <w:pPr>
        <w:ind w:firstLine="31680" w:firstLineChars="200"/>
        <w:jc w:val="left"/>
        <w:rPr>
          <w:rFonts w:ascii="仿宋" w:hAnsi="仿宋" w:eastAsia="仿宋"/>
          <w:b/>
          <w:sz w:val="28"/>
          <w:szCs w:val="28"/>
        </w:rPr>
      </w:pPr>
    </w:p>
    <w:tbl>
      <w:tblPr>
        <w:tblStyle w:val="22"/>
        <w:tblW w:w="15320" w:type="dxa"/>
        <w:tblInd w:w="0" w:type="dxa"/>
        <w:tblLayout w:type="fixed"/>
        <w:tblCellMar>
          <w:top w:w="0" w:type="dxa"/>
          <w:left w:w="108" w:type="dxa"/>
          <w:bottom w:w="0" w:type="dxa"/>
          <w:right w:w="108" w:type="dxa"/>
        </w:tblCellMar>
      </w:tblPr>
      <w:tblGrid>
        <w:gridCol w:w="820"/>
        <w:gridCol w:w="2860"/>
        <w:gridCol w:w="1360"/>
        <w:gridCol w:w="1240"/>
        <w:gridCol w:w="1240"/>
        <w:gridCol w:w="1300"/>
        <w:gridCol w:w="1300"/>
        <w:gridCol w:w="1300"/>
        <w:gridCol w:w="1300"/>
        <w:gridCol w:w="1300"/>
        <w:gridCol w:w="1300"/>
      </w:tblGrid>
      <w:tr>
        <w:tblPrEx>
          <w:tblLayout w:type="fixed"/>
          <w:tblCellMar>
            <w:top w:w="0" w:type="dxa"/>
            <w:left w:w="108" w:type="dxa"/>
            <w:bottom w:w="0" w:type="dxa"/>
            <w:right w:w="108" w:type="dxa"/>
          </w:tblCellMar>
        </w:tblPrEx>
        <w:trPr>
          <w:trHeight w:val="720" w:hRule="atLeast"/>
          <w:tblHeader/>
        </w:trPr>
        <w:tc>
          <w:tcPr>
            <w:tcW w:w="82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序号</w:t>
            </w:r>
          </w:p>
        </w:tc>
        <w:tc>
          <w:tcPr>
            <w:tcW w:w="2860" w:type="dxa"/>
            <w:tcBorders>
              <w:top w:val="single" w:color="auto" w:sz="4" w:space="0"/>
              <w:left w:val="nil"/>
              <w:bottom w:val="single" w:color="auto" w:sz="4" w:space="0"/>
              <w:right w:val="single" w:color="auto" w:sz="4" w:space="0"/>
              <w:tl2br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年份</w:t>
            </w:r>
            <w:r>
              <w:rPr>
                <w:rFonts w:ascii="宋体" w:cs="宋体"/>
                <w:b/>
                <w:bCs/>
                <w:kern w:val="0"/>
                <w:sz w:val="20"/>
                <w:szCs w:val="20"/>
              </w:rPr>
              <w:br w:type="textWrapping"/>
            </w:r>
            <w:r>
              <w:rPr>
                <w:rFonts w:ascii="宋体" w:cs="宋体"/>
                <w:b/>
                <w:bCs/>
                <w:kern w:val="0"/>
                <w:sz w:val="20"/>
                <w:szCs w:val="20"/>
              </w:rPr>
              <w:br w:type="textWrapping"/>
            </w:r>
            <w:r>
              <w:rPr>
                <w:rFonts w:hint="eastAsia" w:ascii="宋体" w:hAnsi="宋体" w:cs="宋体"/>
                <w:b/>
                <w:bCs/>
                <w:kern w:val="0"/>
                <w:sz w:val="20"/>
                <w:szCs w:val="20"/>
              </w:rPr>
              <w:t>项目</w:t>
            </w:r>
          </w:p>
        </w:tc>
        <w:tc>
          <w:tcPr>
            <w:tcW w:w="1360"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合计</w:t>
            </w:r>
          </w:p>
        </w:tc>
        <w:tc>
          <w:tcPr>
            <w:tcW w:w="1240"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2019</w:t>
            </w:r>
          </w:p>
        </w:tc>
        <w:tc>
          <w:tcPr>
            <w:tcW w:w="1240"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2020</w:t>
            </w:r>
          </w:p>
        </w:tc>
        <w:tc>
          <w:tcPr>
            <w:tcW w:w="1300"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2021</w:t>
            </w:r>
          </w:p>
        </w:tc>
        <w:tc>
          <w:tcPr>
            <w:tcW w:w="1300"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2022</w:t>
            </w:r>
          </w:p>
        </w:tc>
        <w:tc>
          <w:tcPr>
            <w:tcW w:w="1300"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2023</w:t>
            </w:r>
          </w:p>
        </w:tc>
        <w:tc>
          <w:tcPr>
            <w:tcW w:w="1300"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2024</w:t>
            </w:r>
          </w:p>
        </w:tc>
        <w:tc>
          <w:tcPr>
            <w:tcW w:w="1300"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2025</w:t>
            </w:r>
          </w:p>
        </w:tc>
        <w:tc>
          <w:tcPr>
            <w:tcW w:w="1300" w:type="dxa"/>
            <w:tcBorders>
              <w:top w:val="single" w:color="auto" w:sz="4" w:space="0"/>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2026</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w:t>
            </w:r>
          </w:p>
        </w:tc>
        <w:tc>
          <w:tcPr>
            <w:tcW w:w="2860" w:type="dxa"/>
            <w:tcBorders>
              <w:top w:val="nil"/>
              <w:left w:val="nil"/>
              <w:bottom w:val="single" w:color="auto" w:sz="4" w:space="0"/>
              <w:right w:val="single" w:color="auto" w:sz="4" w:space="0"/>
            </w:tcBorders>
            <w:vAlign w:val="center"/>
          </w:tcPr>
          <w:p>
            <w:pPr>
              <w:widowControl/>
              <w:rPr>
                <w:rFonts w:ascii="宋体" w:cs="宋体"/>
                <w:b/>
                <w:bCs/>
                <w:kern w:val="0"/>
                <w:sz w:val="20"/>
                <w:szCs w:val="20"/>
              </w:rPr>
            </w:pPr>
            <w:r>
              <w:rPr>
                <w:rFonts w:hint="eastAsia" w:ascii="宋体" w:hAnsi="宋体" w:cs="宋体"/>
                <w:b/>
                <w:bCs/>
                <w:kern w:val="0"/>
                <w:sz w:val="20"/>
                <w:szCs w:val="20"/>
              </w:rPr>
              <w:t>经营活动现金流量</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14,660.83</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2,585.00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2,585.00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2,585.00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2,585.00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2,585.00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1,735.84</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1.1</w:t>
            </w:r>
          </w:p>
        </w:tc>
        <w:tc>
          <w:tcPr>
            <w:tcW w:w="2860" w:type="dxa"/>
            <w:tcBorders>
              <w:top w:val="nil"/>
              <w:left w:val="nil"/>
              <w:bottom w:val="single" w:color="auto" w:sz="4" w:space="0"/>
              <w:right w:val="single" w:color="auto" w:sz="4" w:space="0"/>
            </w:tcBorders>
            <w:vAlign w:val="center"/>
          </w:tcPr>
          <w:p>
            <w:pPr>
              <w:widowControl/>
              <w:rPr>
                <w:rFonts w:ascii="宋体" w:cs="宋体"/>
                <w:b/>
                <w:bCs/>
                <w:kern w:val="0"/>
                <w:sz w:val="20"/>
                <w:szCs w:val="20"/>
              </w:rPr>
            </w:pPr>
            <w:r>
              <w:rPr>
                <w:rFonts w:hint="eastAsia" w:ascii="宋体" w:hAnsi="宋体" w:cs="宋体"/>
                <w:b/>
                <w:bCs/>
                <w:kern w:val="0"/>
                <w:sz w:val="20"/>
                <w:szCs w:val="20"/>
              </w:rPr>
              <w:t>现金流入</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18,573.63</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2,185.13</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1.1.1</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营业收入</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18,573.63</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3,277.70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2,185.13</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1.1.2</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增值税销项税额</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1.1.3</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补贴收入</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1.1.4</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其他流入</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1.2</w:t>
            </w:r>
          </w:p>
        </w:tc>
        <w:tc>
          <w:tcPr>
            <w:tcW w:w="2860" w:type="dxa"/>
            <w:tcBorders>
              <w:top w:val="nil"/>
              <w:left w:val="nil"/>
              <w:bottom w:val="single" w:color="auto" w:sz="4" w:space="0"/>
              <w:right w:val="single" w:color="auto" w:sz="4" w:space="0"/>
            </w:tcBorders>
            <w:vAlign w:val="center"/>
          </w:tcPr>
          <w:p>
            <w:pPr>
              <w:widowControl/>
              <w:rPr>
                <w:rFonts w:ascii="宋体" w:cs="宋体"/>
                <w:b/>
                <w:bCs/>
                <w:kern w:val="0"/>
                <w:sz w:val="20"/>
                <w:szCs w:val="20"/>
              </w:rPr>
            </w:pPr>
            <w:r>
              <w:rPr>
                <w:rFonts w:hint="eastAsia" w:ascii="宋体" w:hAnsi="宋体" w:cs="宋体"/>
                <w:b/>
                <w:bCs/>
                <w:kern w:val="0"/>
                <w:sz w:val="20"/>
                <w:szCs w:val="20"/>
              </w:rPr>
              <w:t>现金流出</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3,912.80</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692.70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692.70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692.70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692.70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692.70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449.29</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1.2.1</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经营成本</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2,814.99</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487.14</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487.14</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487.14</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487.14</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487.14</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379.28</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1.2.2</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增值税进项税额</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1.2.3</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税金及附加</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595.08</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105.01</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105.01</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105.01</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105.01</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105.01</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70.01</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1.2.4</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增值税</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1.2.5</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所得税</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502.73</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100.55</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100.55</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100.55</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100.55</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100.55</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1.2.6</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其他流出</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w:t>
            </w:r>
          </w:p>
        </w:tc>
        <w:tc>
          <w:tcPr>
            <w:tcW w:w="2860" w:type="dxa"/>
            <w:tcBorders>
              <w:top w:val="nil"/>
              <w:left w:val="nil"/>
              <w:bottom w:val="single" w:color="auto" w:sz="4" w:space="0"/>
              <w:right w:val="single" w:color="auto" w:sz="4" w:space="0"/>
            </w:tcBorders>
            <w:vAlign w:val="center"/>
          </w:tcPr>
          <w:p>
            <w:pPr>
              <w:widowControl/>
              <w:rPr>
                <w:rFonts w:ascii="宋体" w:cs="宋体"/>
                <w:b/>
                <w:bCs/>
                <w:kern w:val="0"/>
                <w:sz w:val="20"/>
                <w:szCs w:val="20"/>
              </w:rPr>
            </w:pPr>
            <w:r>
              <w:rPr>
                <w:rFonts w:hint="eastAsia" w:ascii="宋体" w:hAnsi="宋体" w:cs="宋体"/>
                <w:b/>
                <w:bCs/>
                <w:kern w:val="0"/>
                <w:sz w:val="20"/>
                <w:szCs w:val="20"/>
              </w:rPr>
              <w:t>投资活动现金流量</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-18,165.79</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-11,807.76</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-6,358.03</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2.1</w:t>
            </w:r>
          </w:p>
        </w:tc>
        <w:tc>
          <w:tcPr>
            <w:tcW w:w="2860" w:type="dxa"/>
            <w:tcBorders>
              <w:top w:val="nil"/>
              <w:left w:val="nil"/>
              <w:bottom w:val="single" w:color="auto" w:sz="4" w:space="0"/>
              <w:right w:val="single" w:color="auto" w:sz="4" w:space="0"/>
            </w:tcBorders>
            <w:vAlign w:val="center"/>
          </w:tcPr>
          <w:p>
            <w:pPr>
              <w:widowControl/>
              <w:rPr>
                <w:rFonts w:ascii="宋体" w:cs="宋体"/>
                <w:b/>
                <w:bCs/>
                <w:kern w:val="0"/>
                <w:sz w:val="20"/>
                <w:szCs w:val="20"/>
              </w:rPr>
            </w:pPr>
            <w:r>
              <w:rPr>
                <w:rFonts w:hint="eastAsia" w:ascii="宋体" w:hAnsi="宋体" w:cs="宋体"/>
                <w:b/>
                <w:bCs/>
                <w:kern w:val="0"/>
                <w:sz w:val="20"/>
                <w:szCs w:val="20"/>
              </w:rPr>
              <w:t>现金流入</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2.2</w:t>
            </w:r>
          </w:p>
        </w:tc>
        <w:tc>
          <w:tcPr>
            <w:tcW w:w="2860" w:type="dxa"/>
            <w:tcBorders>
              <w:top w:val="nil"/>
              <w:left w:val="nil"/>
              <w:bottom w:val="single" w:color="auto" w:sz="4" w:space="0"/>
              <w:right w:val="single" w:color="auto" w:sz="4" w:space="0"/>
            </w:tcBorders>
            <w:vAlign w:val="center"/>
          </w:tcPr>
          <w:p>
            <w:pPr>
              <w:widowControl/>
              <w:rPr>
                <w:rFonts w:ascii="宋体" w:cs="宋体"/>
                <w:b/>
                <w:bCs/>
                <w:kern w:val="0"/>
                <w:sz w:val="20"/>
                <w:szCs w:val="20"/>
              </w:rPr>
            </w:pPr>
            <w:r>
              <w:rPr>
                <w:rFonts w:hint="eastAsia" w:ascii="宋体" w:hAnsi="宋体" w:cs="宋体"/>
                <w:b/>
                <w:bCs/>
                <w:kern w:val="0"/>
                <w:sz w:val="20"/>
                <w:szCs w:val="20"/>
              </w:rPr>
              <w:t>现金流出</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18,165.79</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11,807.76</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6,358.03</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2.2.1</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建设投资</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18,165.79</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11,807.76</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6,358.03</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2.2.2</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维持运营投资</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2.2.3</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流动资金</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2.2.4</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其他流出</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w:t>
            </w:r>
          </w:p>
        </w:tc>
        <w:tc>
          <w:tcPr>
            <w:tcW w:w="2860" w:type="dxa"/>
            <w:tcBorders>
              <w:top w:val="nil"/>
              <w:left w:val="nil"/>
              <w:bottom w:val="single" w:color="auto" w:sz="4" w:space="0"/>
              <w:right w:val="single" w:color="auto" w:sz="4" w:space="0"/>
            </w:tcBorders>
            <w:vAlign w:val="center"/>
          </w:tcPr>
          <w:p>
            <w:pPr>
              <w:widowControl/>
              <w:rPr>
                <w:rFonts w:ascii="宋体" w:cs="宋体"/>
                <w:b/>
                <w:bCs/>
                <w:kern w:val="0"/>
                <w:sz w:val="20"/>
                <w:szCs w:val="20"/>
              </w:rPr>
            </w:pPr>
            <w:r>
              <w:rPr>
                <w:rFonts w:hint="eastAsia" w:ascii="宋体" w:hAnsi="宋体" w:cs="宋体"/>
                <w:b/>
                <w:bCs/>
                <w:kern w:val="0"/>
                <w:sz w:val="20"/>
                <w:szCs w:val="20"/>
              </w:rPr>
              <w:t>筹资活动现金流量</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5,615.79</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11,807.76</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6,358.03</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-10300.00</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3.1</w:t>
            </w:r>
          </w:p>
        </w:tc>
        <w:tc>
          <w:tcPr>
            <w:tcW w:w="2860" w:type="dxa"/>
            <w:tcBorders>
              <w:top w:val="nil"/>
              <w:left w:val="nil"/>
              <w:bottom w:val="single" w:color="auto" w:sz="4" w:space="0"/>
              <w:right w:val="single" w:color="auto" w:sz="4" w:space="0"/>
            </w:tcBorders>
            <w:vAlign w:val="center"/>
          </w:tcPr>
          <w:p>
            <w:pPr>
              <w:widowControl/>
              <w:rPr>
                <w:rFonts w:ascii="宋体" w:cs="宋体"/>
                <w:b/>
                <w:bCs/>
                <w:kern w:val="0"/>
                <w:sz w:val="20"/>
                <w:szCs w:val="20"/>
              </w:rPr>
            </w:pPr>
            <w:r>
              <w:rPr>
                <w:rFonts w:hint="eastAsia" w:ascii="宋体" w:hAnsi="宋体" w:cs="宋体"/>
                <w:b/>
                <w:bCs/>
                <w:kern w:val="0"/>
                <w:sz w:val="20"/>
                <w:szCs w:val="20"/>
              </w:rPr>
              <w:t>现金流入</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18,765.79</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11,957.76</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6,808.03</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3.1.1</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项目资本金投入</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8,765.79</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1,957.76</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6,808.03</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3.1.2</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建设投资债券</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10,000.00</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10,000.00</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3.1.3</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流动资金债券</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3.1.4</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短期债券</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3.1.5</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其他流入</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w:t>
            </w:r>
          </w:p>
        </w:tc>
        <w:tc>
          <w:tcPr>
            <w:tcW w:w="2860" w:type="dxa"/>
            <w:tcBorders>
              <w:top w:val="nil"/>
              <w:left w:val="nil"/>
              <w:bottom w:val="single" w:color="auto" w:sz="4" w:space="0"/>
              <w:right w:val="single" w:color="auto" w:sz="4" w:space="0"/>
            </w:tcBorders>
            <w:vAlign w:val="center"/>
          </w:tcPr>
          <w:p>
            <w:pPr>
              <w:widowControl/>
              <w:rPr>
                <w:rFonts w:ascii="宋体" w:cs="宋体"/>
                <w:b/>
                <w:bCs/>
                <w:kern w:val="0"/>
                <w:sz w:val="20"/>
                <w:szCs w:val="20"/>
              </w:rPr>
            </w:pPr>
            <w:r>
              <w:rPr>
                <w:rFonts w:hint="eastAsia" w:ascii="宋体" w:hAnsi="宋体" w:cs="宋体"/>
                <w:b/>
                <w:bCs/>
                <w:kern w:val="0"/>
                <w:sz w:val="20"/>
                <w:szCs w:val="20"/>
              </w:rPr>
              <w:t>现金流出</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13,150.00</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150.00</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10,300.00</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3.2.1</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各种利息支出</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3,150.00</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150.00</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450.00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300.00</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3.2.2</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偿还债务本金</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10,000.00</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10,000.00</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3.2.3</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应付利润</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3.2.4</w:t>
            </w:r>
          </w:p>
        </w:tc>
        <w:tc>
          <w:tcPr>
            <w:tcW w:w="2860" w:type="dxa"/>
            <w:tcBorders>
              <w:top w:val="nil"/>
              <w:left w:val="nil"/>
              <w:bottom w:val="single" w:color="auto" w:sz="4" w:space="0"/>
              <w:right w:val="single" w:color="auto" w:sz="4" w:space="0"/>
            </w:tcBorders>
            <w:vAlign w:val="center"/>
          </w:tcPr>
          <w:p>
            <w:pPr>
              <w:widowControl/>
              <w:ind w:firstLine="31680" w:firstLineChars="100"/>
              <w:rPr>
                <w:rFonts w:ascii="宋体" w:cs="宋体"/>
                <w:b/>
                <w:bCs/>
                <w:kern w:val="0"/>
                <w:sz w:val="20"/>
                <w:szCs w:val="20"/>
              </w:rPr>
            </w:pPr>
            <w:r>
              <w:rPr>
                <w:rFonts w:hint="eastAsia" w:ascii="宋体" w:hAnsi="宋体" w:cs="宋体"/>
                <w:b/>
                <w:bCs/>
                <w:kern w:val="0"/>
                <w:sz w:val="20"/>
                <w:szCs w:val="20"/>
              </w:rPr>
              <w:t>其他流出</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w:t>
            </w:r>
          </w:p>
        </w:tc>
        <w:tc>
          <w:tcPr>
            <w:tcW w:w="2860" w:type="dxa"/>
            <w:tcBorders>
              <w:top w:val="nil"/>
              <w:left w:val="nil"/>
              <w:bottom w:val="single" w:color="auto" w:sz="4" w:space="0"/>
              <w:right w:val="single" w:color="auto" w:sz="4" w:space="0"/>
            </w:tcBorders>
            <w:vAlign w:val="center"/>
          </w:tcPr>
          <w:p>
            <w:pPr>
              <w:widowControl/>
              <w:rPr>
                <w:rFonts w:ascii="宋体" w:cs="宋体"/>
                <w:b/>
                <w:bCs/>
                <w:kern w:val="0"/>
                <w:sz w:val="20"/>
                <w:szCs w:val="20"/>
              </w:rPr>
            </w:pPr>
            <w:r>
              <w:rPr>
                <w:rFonts w:hint="eastAsia" w:ascii="宋体" w:hAnsi="宋体" w:cs="宋体"/>
                <w:b/>
                <w:bCs/>
                <w:kern w:val="0"/>
                <w:sz w:val="20"/>
                <w:szCs w:val="20"/>
              </w:rPr>
              <w:t>净现金流量</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2,110.83</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2,135.00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2,135.00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2,135.00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2,135.00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2,135.00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-8,564.16</w:t>
            </w:r>
          </w:p>
        </w:tc>
      </w:tr>
      <w:tr>
        <w:tblPrEx>
          <w:tblLayout w:type="fixed"/>
          <w:tblCellMar>
            <w:top w:w="0" w:type="dxa"/>
            <w:left w:w="108" w:type="dxa"/>
            <w:bottom w:w="0" w:type="dxa"/>
            <w:right w:w="108" w:type="dxa"/>
          </w:tblCellMar>
        </w:tblPrEx>
        <w:trPr>
          <w:trHeight w:val="270" w:hRule="atLeast"/>
        </w:trPr>
        <w:tc>
          <w:tcPr>
            <w:tcW w:w="820" w:type="dxa"/>
            <w:tcBorders>
              <w:top w:val="nil"/>
              <w:left w:val="single" w:color="auto" w:sz="4" w:space="0"/>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5</w:t>
            </w:r>
          </w:p>
        </w:tc>
        <w:tc>
          <w:tcPr>
            <w:tcW w:w="2860" w:type="dxa"/>
            <w:tcBorders>
              <w:top w:val="nil"/>
              <w:left w:val="nil"/>
              <w:bottom w:val="single" w:color="auto" w:sz="4" w:space="0"/>
              <w:right w:val="single" w:color="auto" w:sz="4" w:space="0"/>
            </w:tcBorders>
            <w:vAlign w:val="center"/>
          </w:tcPr>
          <w:p>
            <w:pPr>
              <w:widowControl/>
              <w:rPr>
                <w:rFonts w:ascii="宋体" w:cs="宋体"/>
                <w:b/>
                <w:bCs/>
                <w:kern w:val="0"/>
                <w:sz w:val="20"/>
                <w:szCs w:val="20"/>
              </w:rPr>
            </w:pPr>
            <w:r>
              <w:rPr>
                <w:rFonts w:hint="eastAsia" w:ascii="宋体" w:hAnsi="宋体" w:cs="宋体"/>
                <w:b/>
                <w:bCs/>
                <w:kern w:val="0"/>
                <w:sz w:val="20"/>
                <w:szCs w:val="20"/>
              </w:rPr>
              <w:t>累计盈余资金</w:t>
            </w:r>
          </w:p>
        </w:tc>
        <w:tc>
          <w:tcPr>
            <w:tcW w:w="136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24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hint="eastAsia" w:ascii="宋体" w:hAnsi="宋体" w:cs="宋体"/>
                <w:b/>
                <w:bCs/>
                <w:kern w:val="0"/>
                <w:sz w:val="20"/>
                <w:szCs w:val="20"/>
              </w:rPr>
              <w:t>　</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2,135.00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4,270.00</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6,404.99</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8,539.99</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10,674.99</w:t>
            </w:r>
          </w:p>
        </w:tc>
        <w:tc>
          <w:tcPr>
            <w:tcW w:w="1300" w:type="dxa"/>
            <w:tcBorders>
              <w:top w:val="nil"/>
              <w:left w:val="nil"/>
              <w:bottom w:val="single" w:color="auto" w:sz="4" w:space="0"/>
              <w:right w:val="single" w:color="auto" w:sz="4" w:space="0"/>
            </w:tcBorders>
            <w:vAlign w:val="center"/>
          </w:tcPr>
          <w:p>
            <w:pPr>
              <w:widowControl/>
              <w:jc w:val="center"/>
              <w:rPr>
                <w:rFonts w:ascii="宋体" w:cs="宋体"/>
                <w:b/>
                <w:bCs/>
                <w:kern w:val="0"/>
                <w:sz w:val="20"/>
                <w:szCs w:val="20"/>
              </w:rPr>
            </w:pPr>
            <w:r>
              <w:rPr>
                <w:rFonts w:ascii="宋体" w:hAnsi="宋体" w:cs="宋体"/>
                <w:b/>
                <w:bCs/>
                <w:kern w:val="0"/>
                <w:sz w:val="20"/>
                <w:szCs w:val="20"/>
              </w:rPr>
              <w:t>2,110.83</w:t>
            </w:r>
          </w:p>
        </w:tc>
      </w:tr>
    </w:tbl>
    <w:p>
      <w:pPr>
        <w:ind w:firstLine="31680" w:firstLineChars="200"/>
        <w:jc w:val="left"/>
        <w:rPr>
          <w:rFonts w:ascii="仿宋" w:hAnsi="仿宋" w:eastAsia="仿宋"/>
          <w:b/>
          <w:sz w:val="28"/>
          <w:szCs w:val="28"/>
        </w:rPr>
        <w:sectPr>
          <w:pgSz w:w="16838" w:h="11906" w:orient="landscape"/>
          <w:pgMar w:top="1800" w:right="1440" w:bottom="1800" w:left="1440" w:header="851" w:footer="992" w:gutter="0"/>
          <w:cols w:space="425" w:num="1"/>
          <w:docGrid w:type="lines" w:linePitch="312" w:charSpace="0"/>
        </w:sectPr>
      </w:pP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10</w:t>
      </w:r>
      <w:r>
        <w:rPr>
          <w:rFonts w:hint="eastAsia" w:ascii="仿宋" w:hAnsi="仿宋" w:eastAsia="仿宋"/>
          <w:b/>
          <w:sz w:val="28"/>
          <w:szCs w:val="28"/>
        </w:rPr>
        <w:t>）本息覆盖情况</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现金运营流入总额减去运营期支出为</w:t>
      </w:r>
      <w:r>
        <w:rPr>
          <w:rFonts w:ascii="仿宋" w:hAnsi="仿宋" w:eastAsia="仿宋"/>
          <w:sz w:val="28"/>
          <w:szCs w:val="32"/>
        </w:rPr>
        <w:t>14,660.83</w:t>
      </w:r>
      <w:r>
        <w:rPr>
          <w:rFonts w:hint="eastAsia" w:ascii="仿宋" w:hAnsi="仿宋" w:eastAsia="仿宋"/>
          <w:sz w:val="28"/>
          <w:szCs w:val="32"/>
        </w:rPr>
        <w:t>万元，运营期还本付息金额</w:t>
      </w:r>
      <w:r>
        <w:rPr>
          <w:rFonts w:ascii="仿宋" w:hAnsi="仿宋" w:eastAsia="仿宋"/>
          <w:sz w:val="28"/>
          <w:szCs w:val="32"/>
        </w:rPr>
        <w:t>13,150.00</w:t>
      </w:r>
      <w:r>
        <w:rPr>
          <w:rFonts w:hint="eastAsia" w:ascii="仿宋" w:hAnsi="仿宋" w:eastAsia="仿宋"/>
          <w:sz w:val="28"/>
          <w:szCs w:val="32"/>
        </w:rPr>
        <w:t>万元，专项债券本息覆盖倍数</w:t>
      </w:r>
      <w:r>
        <w:rPr>
          <w:rFonts w:ascii="仿宋" w:hAnsi="仿宋" w:eastAsia="仿宋"/>
          <w:sz w:val="28"/>
          <w:szCs w:val="32"/>
        </w:rPr>
        <w:t>1.11</w:t>
      </w:r>
      <w:r>
        <w:rPr>
          <w:rFonts w:hint="eastAsia" w:ascii="仿宋" w:hAnsi="仿宋" w:eastAsia="仿宋"/>
          <w:sz w:val="28"/>
          <w:szCs w:val="32"/>
        </w:rPr>
        <w:t>。详见下表。</w:t>
      </w:r>
    </w:p>
    <w:p>
      <w:pPr>
        <w:spacing w:line="600" w:lineRule="exact"/>
        <w:ind w:firstLine="31680" w:firstLineChars="200"/>
        <w:rPr>
          <w:rFonts w:ascii="仿宋" w:hAnsi="仿宋" w:eastAsia="仿宋"/>
          <w:sz w:val="28"/>
          <w:szCs w:val="32"/>
        </w:rPr>
      </w:pPr>
    </w:p>
    <w:p>
      <w:pPr>
        <w:ind w:firstLine="640"/>
        <w:jc w:val="center"/>
        <w:rPr>
          <w:rFonts w:ascii="仿宋" w:hAnsi="仿宋" w:eastAsia="仿宋"/>
          <w:b/>
          <w:sz w:val="24"/>
        </w:rPr>
      </w:pPr>
      <w:r>
        <w:rPr>
          <w:rFonts w:hint="eastAsia" w:ascii="仿宋" w:hAnsi="仿宋" w:eastAsia="仿宋"/>
          <w:b/>
          <w:sz w:val="24"/>
        </w:rPr>
        <w:t>表</w:t>
      </w:r>
      <w:r>
        <w:rPr>
          <w:rFonts w:ascii="仿宋" w:hAnsi="仿宋" w:eastAsia="仿宋"/>
          <w:b/>
          <w:sz w:val="24"/>
        </w:rPr>
        <w:t>4-7:</w:t>
      </w:r>
      <w:r>
        <w:rPr>
          <w:rFonts w:hint="eastAsia" w:ascii="仿宋" w:hAnsi="仿宋" w:eastAsia="仿宋"/>
          <w:b/>
          <w:sz w:val="24"/>
        </w:rPr>
        <w:t>专项债券本息覆盖倍数计算表（单位：万元）</w:t>
      </w:r>
    </w:p>
    <w:tbl>
      <w:tblPr>
        <w:tblStyle w:val="22"/>
        <w:tblW w:w="10176" w:type="dxa"/>
        <w:jc w:val="center"/>
        <w:tblInd w:w="0" w:type="dxa"/>
        <w:tblLayout w:type="fixed"/>
        <w:tblCellMar>
          <w:top w:w="0" w:type="dxa"/>
          <w:left w:w="108" w:type="dxa"/>
          <w:bottom w:w="0" w:type="dxa"/>
          <w:right w:w="108" w:type="dxa"/>
        </w:tblCellMar>
      </w:tblPr>
      <w:tblGrid>
        <w:gridCol w:w="1836"/>
        <w:gridCol w:w="788"/>
        <w:gridCol w:w="788"/>
        <w:gridCol w:w="936"/>
        <w:gridCol w:w="936"/>
        <w:gridCol w:w="936"/>
        <w:gridCol w:w="936"/>
        <w:gridCol w:w="936"/>
        <w:gridCol w:w="1042"/>
        <w:gridCol w:w="1042"/>
      </w:tblGrid>
      <w:tr>
        <w:tblPrEx>
          <w:tblLayout w:type="fixed"/>
          <w:tblCellMar>
            <w:top w:w="0" w:type="dxa"/>
            <w:left w:w="108" w:type="dxa"/>
            <w:bottom w:w="0" w:type="dxa"/>
            <w:right w:w="108" w:type="dxa"/>
          </w:tblCellMar>
        </w:tblPrEx>
        <w:trPr>
          <w:trHeight w:val="720" w:hRule="atLeast"/>
          <w:jc w:val="center"/>
        </w:trPr>
        <w:tc>
          <w:tcPr>
            <w:tcW w:w="1836" w:type="dxa"/>
            <w:tcBorders>
              <w:top w:val="single" w:color="auto" w:sz="4" w:space="0"/>
              <w:left w:val="single" w:color="auto" w:sz="4" w:space="0"/>
              <w:bottom w:val="single" w:color="auto" w:sz="4" w:space="0"/>
              <w:right w:val="single" w:color="auto" w:sz="4" w:space="0"/>
              <w:tl2br w:val="single" w:color="auto" w:sz="4" w:space="0"/>
            </w:tcBorders>
            <w:vAlign w:val="center"/>
          </w:tcPr>
          <w:p>
            <w:pPr>
              <w:widowControl/>
              <w:jc w:val="center"/>
              <w:rPr>
                <w:rFonts w:ascii="微软雅黑" w:hAnsi="微软雅黑" w:eastAsia="微软雅黑" w:cs="宋体"/>
                <w:kern w:val="0"/>
                <w:sz w:val="18"/>
                <w:szCs w:val="20"/>
              </w:rPr>
            </w:pPr>
            <w:r>
              <w:rPr>
                <w:rFonts w:hint="eastAsia" w:ascii="微软雅黑" w:hAnsi="微软雅黑" w:eastAsia="微软雅黑" w:cs="宋体"/>
                <w:kern w:val="0"/>
                <w:sz w:val="18"/>
                <w:szCs w:val="20"/>
              </w:rPr>
              <w:t>年份</w:t>
            </w:r>
            <w:r>
              <w:rPr>
                <w:rFonts w:ascii="微软雅黑" w:hAnsi="微软雅黑" w:eastAsia="微软雅黑" w:cs="宋体"/>
                <w:kern w:val="0"/>
                <w:sz w:val="18"/>
                <w:szCs w:val="20"/>
              </w:rPr>
              <w:br w:type="textWrapping"/>
            </w:r>
            <w:r>
              <w:rPr>
                <w:rFonts w:ascii="微软雅黑" w:hAnsi="微软雅黑" w:eastAsia="微软雅黑" w:cs="宋体"/>
                <w:kern w:val="0"/>
                <w:sz w:val="18"/>
                <w:szCs w:val="20"/>
              </w:rPr>
              <w:br w:type="textWrapping"/>
            </w:r>
            <w:r>
              <w:rPr>
                <w:rFonts w:hint="eastAsia" w:ascii="微软雅黑" w:hAnsi="微软雅黑" w:eastAsia="微软雅黑" w:cs="宋体"/>
                <w:kern w:val="0"/>
                <w:sz w:val="18"/>
                <w:szCs w:val="20"/>
              </w:rPr>
              <w:t>项目</w:t>
            </w:r>
          </w:p>
        </w:tc>
        <w:tc>
          <w:tcPr>
            <w:tcW w:w="788" w:type="dxa"/>
            <w:tcBorders>
              <w:top w:val="single" w:color="auto" w:sz="4" w:space="0"/>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2019</w:t>
            </w:r>
          </w:p>
        </w:tc>
        <w:tc>
          <w:tcPr>
            <w:tcW w:w="788" w:type="dxa"/>
            <w:tcBorders>
              <w:top w:val="single" w:color="auto" w:sz="4" w:space="0"/>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2020</w:t>
            </w:r>
          </w:p>
        </w:tc>
        <w:tc>
          <w:tcPr>
            <w:tcW w:w="936" w:type="dxa"/>
            <w:tcBorders>
              <w:top w:val="single" w:color="auto" w:sz="4" w:space="0"/>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2021</w:t>
            </w:r>
          </w:p>
        </w:tc>
        <w:tc>
          <w:tcPr>
            <w:tcW w:w="936" w:type="dxa"/>
            <w:tcBorders>
              <w:top w:val="single" w:color="auto" w:sz="4" w:space="0"/>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2022</w:t>
            </w:r>
          </w:p>
        </w:tc>
        <w:tc>
          <w:tcPr>
            <w:tcW w:w="936" w:type="dxa"/>
            <w:tcBorders>
              <w:top w:val="single" w:color="auto" w:sz="4" w:space="0"/>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2023</w:t>
            </w:r>
          </w:p>
        </w:tc>
        <w:tc>
          <w:tcPr>
            <w:tcW w:w="936" w:type="dxa"/>
            <w:tcBorders>
              <w:top w:val="single" w:color="auto" w:sz="4" w:space="0"/>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2024</w:t>
            </w:r>
          </w:p>
        </w:tc>
        <w:tc>
          <w:tcPr>
            <w:tcW w:w="936" w:type="dxa"/>
            <w:tcBorders>
              <w:top w:val="single" w:color="auto" w:sz="4" w:space="0"/>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2025</w:t>
            </w:r>
          </w:p>
        </w:tc>
        <w:tc>
          <w:tcPr>
            <w:tcW w:w="1042" w:type="dxa"/>
            <w:tcBorders>
              <w:top w:val="single" w:color="auto" w:sz="4" w:space="0"/>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2026</w:t>
            </w:r>
          </w:p>
        </w:tc>
        <w:tc>
          <w:tcPr>
            <w:tcW w:w="1042" w:type="dxa"/>
            <w:tcBorders>
              <w:top w:val="single" w:color="auto" w:sz="4" w:space="0"/>
              <w:left w:val="nil"/>
              <w:bottom w:val="single" w:color="auto" w:sz="4" w:space="0"/>
              <w:right w:val="single" w:color="auto" w:sz="4" w:space="0"/>
            </w:tcBorders>
            <w:vAlign w:val="center"/>
          </w:tcPr>
          <w:p>
            <w:pPr>
              <w:widowControl/>
              <w:jc w:val="center"/>
              <w:rPr>
                <w:rFonts w:ascii="微软雅黑" w:hAnsi="微软雅黑" w:eastAsia="微软雅黑" w:cs="宋体"/>
                <w:kern w:val="0"/>
                <w:sz w:val="18"/>
              </w:rPr>
            </w:pPr>
            <w:r>
              <w:rPr>
                <w:rFonts w:hint="eastAsia" w:ascii="微软雅黑" w:hAnsi="微软雅黑" w:eastAsia="微软雅黑" w:cs="宋体"/>
                <w:kern w:val="0"/>
                <w:sz w:val="18"/>
              </w:rPr>
              <w:t>合计</w:t>
            </w:r>
          </w:p>
        </w:tc>
      </w:tr>
      <w:tr>
        <w:tblPrEx>
          <w:tblLayout w:type="fixed"/>
          <w:tblCellMar>
            <w:top w:w="0" w:type="dxa"/>
            <w:left w:w="108" w:type="dxa"/>
            <w:bottom w:w="0" w:type="dxa"/>
            <w:right w:w="108" w:type="dxa"/>
          </w:tblCellMar>
        </w:tblPrEx>
        <w:trPr>
          <w:trHeight w:val="270" w:hRule="atLeast"/>
          <w:jc w:val="center"/>
        </w:trPr>
        <w:tc>
          <w:tcPr>
            <w:tcW w:w="1836" w:type="dxa"/>
            <w:tcBorders>
              <w:top w:val="nil"/>
              <w:left w:val="single" w:color="auto" w:sz="4" w:space="0"/>
              <w:bottom w:val="single" w:color="auto" w:sz="4" w:space="0"/>
              <w:right w:val="single" w:color="auto" w:sz="4" w:space="0"/>
            </w:tcBorders>
            <w:vAlign w:val="center"/>
          </w:tcPr>
          <w:p>
            <w:pPr>
              <w:widowControl/>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销售收入（含税）</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3,277.70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3,277.70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3,277.70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3,277.70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3,277.70</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2,185.13</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18,573.63</w:t>
            </w:r>
          </w:p>
        </w:tc>
      </w:tr>
      <w:tr>
        <w:tblPrEx>
          <w:tblLayout w:type="fixed"/>
          <w:tblCellMar>
            <w:top w:w="0" w:type="dxa"/>
            <w:left w:w="108" w:type="dxa"/>
            <w:bottom w:w="0" w:type="dxa"/>
            <w:right w:w="108" w:type="dxa"/>
          </w:tblCellMar>
        </w:tblPrEx>
        <w:trPr>
          <w:trHeight w:val="270" w:hRule="atLeast"/>
          <w:jc w:val="center"/>
        </w:trPr>
        <w:tc>
          <w:tcPr>
            <w:tcW w:w="1836" w:type="dxa"/>
            <w:tcBorders>
              <w:top w:val="nil"/>
              <w:left w:val="single" w:color="auto" w:sz="4" w:space="0"/>
              <w:bottom w:val="single" w:color="auto" w:sz="4" w:space="0"/>
              <w:right w:val="single" w:color="auto" w:sz="4" w:space="0"/>
            </w:tcBorders>
            <w:vAlign w:val="center"/>
          </w:tcPr>
          <w:p>
            <w:pPr>
              <w:widowControl/>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销售收入（不含税）</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3,182.23</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3,182.23</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3,182.23</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3,182.23</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3,182.23</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2,121.49</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18,032.65</w:t>
            </w:r>
          </w:p>
        </w:tc>
      </w:tr>
      <w:tr>
        <w:tblPrEx>
          <w:tblLayout w:type="fixed"/>
          <w:tblCellMar>
            <w:top w:w="0" w:type="dxa"/>
            <w:left w:w="108" w:type="dxa"/>
            <w:bottom w:w="0" w:type="dxa"/>
            <w:right w:w="108" w:type="dxa"/>
          </w:tblCellMar>
        </w:tblPrEx>
        <w:trPr>
          <w:trHeight w:val="270" w:hRule="atLeast"/>
          <w:jc w:val="center"/>
        </w:trPr>
        <w:tc>
          <w:tcPr>
            <w:tcW w:w="1836" w:type="dxa"/>
            <w:tcBorders>
              <w:top w:val="nil"/>
              <w:left w:val="single" w:color="auto" w:sz="4" w:space="0"/>
              <w:bottom w:val="single" w:color="auto" w:sz="4" w:space="0"/>
              <w:right w:val="single" w:color="auto" w:sz="4" w:space="0"/>
            </w:tcBorders>
            <w:vAlign w:val="center"/>
          </w:tcPr>
          <w:p>
            <w:pPr>
              <w:widowControl/>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运营期支出</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692.70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692.70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692.70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692.70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692.70</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449.29</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3,912.80</w:t>
            </w:r>
          </w:p>
        </w:tc>
      </w:tr>
      <w:tr>
        <w:tblPrEx>
          <w:tblLayout w:type="fixed"/>
          <w:tblCellMar>
            <w:top w:w="0" w:type="dxa"/>
            <w:left w:w="108" w:type="dxa"/>
            <w:bottom w:w="0" w:type="dxa"/>
            <w:right w:w="108" w:type="dxa"/>
          </w:tblCellMar>
        </w:tblPrEx>
        <w:trPr>
          <w:trHeight w:val="270" w:hRule="atLeast"/>
          <w:jc w:val="center"/>
        </w:trPr>
        <w:tc>
          <w:tcPr>
            <w:tcW w:w="1836" w:type="dxa"/>
            <w:tcBorders>
              <w:top w:val="nil"/>
              <w:left w:val="single" w:color="auto" w:sz="4" w:space="0"/>
              <w:bottom w:val="single" w:color="auto" w:sz="4" w:space="0"/>
              <w:right w:val="single" w:color="auto" w:sz="4" w:space="0"/>
            </w:tcBorders>
            <w:vAlign w:val="center"/>
          </w:tcPr>
          <w:p>
            <w:pPr>
              <w:widowControl/>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w:t>
            </w:r>
            <w:r>
              <w:rPr>
                <w:rFonts w:hint="eastAsia" w:ascii="微软雅黑" w:hAnsi="微软雅黑" w:eastAsia="微软雅黑" w:cs="宋体"/>
                <w:color w:val="000000"/>
                <w:kern w:val="0"/>
                <w:sz w:val="18"/>
                <w:szCs w:val="20"/>
              </w:rPr>
              <w:t>动力费</w:t>
            </w:r>
            <w:r>
              <w:rPr>
                <w:rFonts w:ascii="微软雅黑" w:hAnsi="微软雅黑" w:eastAsia="微软雅黑" w:cs="宋体"/>
                <w:color w:val="000000"/>
                <w:kern w:val="0"/>
                <w:sz w:val="18"/>
                <w:szCs w:val="20"/>
              </w:rPr>
              <w:t>-</w:t>
            </w:r>
            <w:r>
              <w:rPr>
                <w:rFonts w:hint="eastAsia" w:ascii="微软雅黑" w:hAnsi="微软雅黑" w:eastAsia="微软雅黑" w:cs="宋体"/>
                <w:color w:val="000000"/>
                <w:kern w:val="0"/>
                <w:sz w:val="18"/>
                <w:szCs w:val="20"/>
              </w:rPr>
              <w:t>电费</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197.34</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197.34</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197.34</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197.34</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197.34</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131.56</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1,118.26</w:t>
            </w:r>
          </w:p>
        </w:tc>
      </w:tr>
      <w:tr>
        <w:tblPrEx>
          <w:tblLayout w:type="fixed"/>
          <w:tblCellMar>
            <w:top w:w="0" w:type="dxa"/>
            <w:left w:w="108" w:type="dxa"/>
            <w:bottom w:w="0" w:type="dxa"/>
            <w:right w:w="108" w:type="dxa"/>
          </w:tblCellMar>
        </w:tblPrEx>
        <w:trPr>
          <w:trHeight w:val="270" w:hRule="atLeast"/>
          <w:jc w:val="center"/>
        </w:trPr>
        <w:tc>
          <w:tcPr>
            <w:tcW w:w="1836" w:type="dxa"/>
            <w:tcBorders>
              <w:top w:val="nil"/>
              <w:left w:val="single" w:color="auto" w:sz="4" w:space="0"/>
              <w:bottom w:val="single" w:color="auto" w:sz="4" w:space="0"/>
              <w:right w:val="single" w:color="auto" w:sz="4" w:space="0"/>
            </w:tcBorders>
            <w:vAlign w:val="center"/>
          </w:tcPr>
          <w:p>
            <w:pPr>
              <w:widowControl/>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2.</w:t>
            </w:r>
            <w:r>
              <w:rPr>
                <w:rFonts w:hint="eastAsia" w:ascii="微软雅黑" w:hAnsi="微软雅黑" w:eastAsia="微软雅黑" w:cs="宋体"/>
                <w:color w:val="000000"/>
                <w:kern w:val="0"/>
                <w:sz w:val="18"/>
                <w:szCs w:val="20"/>
              </w:rPr>
              <w:t>外购材料</w:t>
            </w:r>
            <w:r>
              <w:rPr>
                <w:rFonts w:ascii="微软雅黑" w:hAnsi="微软雅黑" w:eastAsia="微软雅黑" w:cs="宋体"/>
                <w:color w:val="000000"/>
                <w:kern w:val="0"/>
                <w:sz w:val="18"/>
                <w:szCs w:val="20"/>
              </w:rPr>
              <w:t>-</w:t>
            </w:r>
            <w:r>
              <w:rPr>
                <w:rFonts w:hint="eastAsia" w:ascii="微软雅黑" w:hAnsi="微软雅黑" w:eastAsia="微软雅黑" w:cs="宋体"/>
                <w:color w:val="000000"/>
                <w:kern w:val="0"/>
                <w:sz w:val="18"/>
                <w:szCs w:val="20"/>
              </w:rPr>
              <w:t>药剂费</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119.90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119.90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119.90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119.90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119.90</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79.94</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679.46</w:t>
            </w:r>
          </w:p>
        </w:tc>
      </w:tr>
      <w:tr>
        <w:tblPrEx>
          <w:tblLayout w:type="fixed"/>
          <w:tblCellMar>
            <w:top w:w="0" w:type="dxa"/>
            <w:left w:w="108" w:type="dxa"/>
            <w:bottom w:w="0" w:type="dxa"/>
            <w:right w:w="108" w:type="dxa"/>
          </w:tblCellMar>
        </w:tblPrEx>
        <w:trPr>
          <w:trHeight w:val="270" w:hRule="atLeast"/>
          <w:jc w:val="center"/>
        </w:trPr>
        <w:tc>
          <w:tcPr>
            <w:tcW w:w="1836" w:type="dxa"/>
            <w:tcBorders>
              <w:top w:val="nil"/>
              <w:left w:val="single" w:color="auto" w:sz="4" w:space="0"/>
              <w:bottom w:val="single" w:color="auto" w:sz="4" w:space="0"/>
              <w:right w:val="single" w:color="auto" w:sz="4" w:space="0"/>
            </w:tcBorders>
            <w:vAlign w:val="center"/>
          </w:tcPr>
          <w:p>
            <w:pPr>
              <w:widowControl/>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w:t>
            </w:r>
            <w:r>
              <w:rPr>
                <w:rFonts w:hint="eastAsia" w:ascii="微软雅黑" w:hAnsi="微软雅黑" w:eastAsia="微软雅黑" w:cs="宋体"/>
                <w:color w:val="000000"/>
                <w:kern w:val="0"/>
                <w:sz w:val="18"/>
                <w:szCs w:val="20"/>
              </w:rPr>
              <w:t>工资及福利费</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59.40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59.40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59.40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59.40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59.40</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59.40</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356.40</w:t>
            </w:r>
          </w:p>
        </w:tc>
      </w:tr>
      <w:tr>
        <w:tblPrEx>
          <w:tblLayout w:type="fixed"/>
          <w:tblCellMar>
            <w:top w:w="0" w:type="dxa"/>
            <w:left w:w="108" w:type="dxa"/>
            <w:bottom w:w="0" w:type="dxa"/>
            <w:right w:w="108" w:type="dxa"/>
          </w:tblCellMar>
        </w:tblPrEx>
        <w:trPr>
          <w:trHeight w:val="270" w:hRule="atLeast"/>
          <w:jc w:val="center"/>
        </w:trPr>
        <w:tc>
          <w:tcPr>
            <w:tcW w:w="1836" w:type="dxa"/>
            <w:tcBorders>
              <w:top w:val="nil"/>
              <w:left w:val="single" w:color="auto" w:sz="4" w:space="0"/>
              <w:bottom w:val="single" w:color="auto" w:sz="4" w:space="0"/>
              <w:right w:val="single" w:color="auto" w:sz="4" w:space="0"/>
            </w:tcBorders>
            <w:vAlign w:val="center"/>
          </w:tcPr>
          <w:p>
            <w:pPr>
              <w:widowControl/>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w:t>
            </w:r>
            <w:r>
              <w:rPr>
                <w:rFonts w:hint="eastAsia" w:ascii="微软雅黑" w:hAnsi="微软雅黑" w:eastAsia="微软雅黑" w:cs="宋体"/>
                <w:color w:val="000000"/>
                <w:kern w:val="0"/>
                <w:sz w:val="18"/>
                <w:szCs w:val="20"/>
              </w:rPr>
              <w:t>管理费及其它费用</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40.24</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40.24</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40.24</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40.24</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40.24</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38.13</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239.34</w:t>
            </w:r>
          </w:p>
        </w:tc>
      </w:tr>
      <w:tr>
        <w:tblPrEx>
          <w:tblLayout w:type="fixed"/>
          <w:tblCellMar>
            <w:top w:w="0" w:type="dxa"/>
            <w:left w:w="108" w:type="dxa"/>
            <w:bottom w:w="0" w:type="dxa"/>
            <w:right w:w="108" w:type="dxa"/>
          </w:tblCellMar>
        </w:tblPrEx>
        <w:trPr>
          <w:trHeight w:val="270" w:hRule="atLeast"/>
          <w:jc w:val="center"/>
        </w:trPr>
        <w:tc>
          <w:tcPr>
            <w:tcW w:w="1836" w:type="dxa"/>
            <w:tcBorders>
              <w:top w:val="nil"/>
              <w:left w:val="single" w:color="auto" w:sz="4" w:space="0"/>
              <w:bottom w:val="single" w:color="auto" w:sz="4" w:space="0"/>
              <w:right w:val="single" w:color="auto" w:sz="4" w:space="0"/>
            </w:tcBorders>
            <w:vAlign w:val="center"/>
          </w:tcPr>
          <w:p>
            <w:pPr>
              <w:widowControl/>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5.</w:t>
            </w:r>
            <w:r>
              <w:rPr>
                <w:rFonts w:hint="eastAsia" w:ascii="微软雅黑" w:hAnsi="微软雅黑" w:eastAsia="微软雅黑" w:cs="宋体"/>
                <w:color w:val="000000"/>
                <w:kern w:val="0"/>
                <w:sz w:val="18"/>
                <w:szCs w:val="20"/>
              </w:rPr>
              <w:t>大修及检修维护费</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70.26</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70.26</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70.26</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70.26</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70.26</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70.26</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421.53</w:t>
            </w:r>
          </w:p>
        </w:tc>
      </w:tr>
      <w:tr>
        <w:tblPrEx>
          <w:tblLayout w:type="fixed"/>
          <w:tblCellMar>
            <w:top w:w="0" w:type="dxa"/>
            <w:left w:w="108" w:type="dxa"/>
            <w:bottom w:w="0" w:type="dxa"/>
            <w:right w:w="108" w:type="dxa"/>
          </w:tblCellMar>
        </w:tblPrEx>
        <w:trPr>
          <w:trHeight w:val="270" w:hRule="atLeast"/>
          <w:jc w:val="center"/>
        </w:trPr>
        <w:tc>
          <w:tcPr>
            <w:tcW w:w="1836" w:type="dxa"/>
            <w:tcBorders>
              <w:top w:val="nil"/>
              <w:left w:val="single" w:color="auto" w:sz="4" w:space="0"/>
              <w:bottom w:val="single" w:color="auto" w:sz="4" w:space="0"/>
              <w:right w:val="single" w:color="auto" w:sz="4" w:space="0"/>
            </w:tcBorders>
            <w:vAlign w:val="center"/>
          </w:tcPr>
          <w:p>
            <w:pPr>
              <w:widowControl/>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6.</w:t>
            </w:r>
            <w:r>
              <w:rPr>
                <w:rFonts w:hint="eastAsia" w:ascii="微软雅黑" w:hAnsi="微软雅黑" w:eastAsia="微软雅黑" w:cs="宋体"/>
                <w:color w:val="000000"/>
                <w:kern w:val="0"/>
                <w:sz w:val="18"/>
                <w:szCs w:val="20"/>
              </w:rPr>
              <w:t>所得税</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100.55</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100.55</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100.55</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100.55</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100.55</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　</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502.73</w:t>
            </w:r>
          </w:p>
        </w:tc>
      </w:tr>
      <w:tr>
        <w:tblPrEx>
          <w:tblLayout w:type="fixed"/>
          <w:tblCellMar>
            <w:top w:w="0" w:type="dxa"/>
            <w:left w:w="108" w:type="dxa"/>
            <w:bottom w:w="0" w:type="dxa"/>
            <w:right w:w="108" w:type="dxa"/>
          </w:tblCellMar>
        </w:tblPrEx>
        <w:trPr>
          <w:trHeight w:val="270" w:hRule="atLeast"/>
          <w:jc w:val="center"/>
        </w:trPr>
        <w:tc>
          <w:tcPr>
            <w:tcW w:w="1836" w:type="dxa"/>
            <w:tcBorders>
              <w:top w:val="nil"/>
              <w:left w:val="single" w:color="auto" w:sz="4" w:space="0"/>
              <w:bottom w:val="single" w:color="auto" w:sz="4" w:space="0"/>
              <w:right w:val="single" w:color="auto" w:sz="4" w:space="0"/>
            </w:tcBorders>
            <w:vAlign w:val="center"/>
          </w:tcPr>
          <w:p>
            <w:pPr>
              <w:widowControl/>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7.</w:t>
            </w:r>
            <w:r>
              <w:rPr>
                <w:rFonts w:hint="eastAsia" w:ascii="微软雅黑" w:hAnsi="微软雅黑" w:eastAsia="微软雅黑" w:cs="宋体"/>
                <w:color w:val="000000"/>
                <w:kern w:val="0"/>
                <w:sz w:val="18"/>
                <w:szCs w:val="20"/>
              </w:rPr>
              <w:t>相关税费</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105.01</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105.01</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105.01</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105.01</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105.01</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70.01</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595.08</w:t>
            </w:r>
          </w:p>
        </w:tc>
      </w:tr>
      <w:tr>
        <w:tblPrEx>
          <w:tblLayout w:type="fixed"/>
          <w:tblCellMar>
            <w:top w:w="0" w:type="dxa"/>
            <w:left w:w="108" w:type="dxa"/>
            <w:bottom w:w="0" w:type="dxa"/>
            <w:right w:w="108" w:type="dxa"/>
          </w:tblCellMar>
        </w:tblPrEx>
        <w:trPr>
          <w:trHeight w:val="270" w:hRule="atLeast"/>
          <w:jc w:val="center"/>
        </w:trPr>
        <w:tc>
          <w:tcPr>
            <w:tcW w:w="1836" w:type="dxa"/>
            <w:tcBorders>
              <w:top w:val="nil"/>
              <w:left w:val="single" w:color="auto" w:sz="4" w:space="0"/>
              <w:bottom w:val="single" w:color="auto" w:sz="4" w:space="0"/>
              <w:right w:val="single" w:color="auto" w:sz="4" w:space="0"/>
            </w:tcBorders>
            <w:vAlign w:val="center"/>
          </w:tcPr>
          <w:p>
            <w:pPr>
              <w:widowControl/>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增值税</w:t>
            </w:r>
            <w:r>
              <w:rPr>
                <w:rFonts w:ascii="微软雅黑" w:hAnsi="微软雅黑" w:eastAsia="微软雅黑" w:cs="宋体"/>
                <w:color w:val="000000"/>
                <w:kern w:val="0"/>
                <w:sz w:val="18"/>
                <w:szCs w:val="20"/>
              </w:rPr>
              <w:t>3%</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788" w:type="dxa"/>
            <w:tcBorders>
              <w:top w:val="nil"/>
              <w:left w:val="nil"/>
              <w:bottom w:val="single" w:color="auto" w:sz="4" w:space="0"/>
              <w:right w:val="single" w:color="auto" w:sz="4" w:space="0"/>
            </w:tcBorders>
            <w:vAlign w:val="center"/>
          </w:tcPr>
          <w:p>
            <w:pPr>
              <w:widowControl/>
              <w:jc w:val="center"/>
              <w:rPr>
                <w:rFonts w:ascii="宋体" w:cs="宋体"/>
                <w:kern w:val="0"/>
                <w:sz w:val="18"/>
                <w:szCs w:val="20"/>
              </w:rPr>
            </w:pPr>
            <w:r>
              <w:rPr>
                <w:rFonts w:hint="eastAsia" w:ascii="宋体" w:hAnsi="宋体" w:cs="宋体"/>
                <w:kern w:val="0"/>
                <w:sz w:val="18"/>
                <w:szCs w:val="20"/>
              </w:rPr>
              <w:t>　</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95.47</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95.47</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95.47</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95.47</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95.47</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63.64</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540.98</w:t>
            </w:r>
          </w:p>
        </w:tc>
      </w:tr>
      <w:tr>
        <w:tblPrEx>
          <w:tblLayout w:type="fixed"/>
          <w:tblCellMar>
            <w:top w:w="0" w:type="dxa"/>
            <w:left w:w="108" w:type="dxa"/>
            <w:bottom w:w="0" w:type="dxa"/>
            <w:right w:w="108" w:type="dxa"/>
          </w:tblCellMar>
        </w:tblPrEx>
        <w:trPr>
          <w:trHeight w:val="270" w:hRule="atLeast"/>
          <w:jc w:val="center"/>
        </w:trPr>
        <w:tc>
          <w:tcPr>
            <w:tcW w:w="1836" w:type="dxa"/>
            <w:tcBorders>
              <w:top w:val="nil"/>
              <w:left w:val="single" w:color="auto" w:sz="4" w:space="0"/>
              <w:bottom w:val="single" w:color="auto" w:sz="4" w:space="0"/>
              <w:right w:val="single" w:color="auto" w:sz="4" w:space="0"/>
            </w:tcBorders>
            <w:vAlign w:val="center"/>
          </w:tcPr>
          <w:p>
            <w:pPr>
              <w:widowControl/>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城市维护建设税</w:t>
            </w:r>
            <w:r>
              <w:rPr>
                <w:rFonts w:ascii="微软雅黑" w:hAnsi="微软雅黑" w:eastAsia="微软雅黑" w:cs="宋体"/>
                <w:color w:val="000000"/>
                <w:kern w:val="0"/>
                <w:sz w:val="18"/>
                <w:szCs w:val="20"/>
              </w:rPr>
              <w:t>5%</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788" w:type="dxa"/>
            <w:tcBorders>
              <w:top w:val="nil"/>
              <w:left w:val="nil"/>
              <w:bottom w:val="single" w:color="auto" w:sz="4" w:space="0"/>
              <w:right w:val="single" w:color="auto" w:sz="4" w:space="0"/>
            </w:tcBorders>
            <w:vAlign w:val="center"/>
          </w:tcPr>
          <w:p>
            <w:pPr>
              <w:widowControl/>
              <w:jc w:val="center"/>
              <w:rPr>
                <w:rFonts w:ascii="宋体" w:cs="宋体"/>
                <w:kern w:val="0"/>
                <w:sz w:val="18"/>
                <w:szCs w:val="20"/>
              </w:rPr>
            </w:pPr>
            <w:r>
              <w:rPr>
                <w:rFonts w:hint="eastAsia" w:ascii="宋体" w:hAnsi="宋体" w:cs="宋体"/>
                <w:kern w:val="0"/>
                <w:sz w:val="18"/>
                <w:szCs w:val="20"/>
              </w:rPr>
              <w:t>　</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4.77</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4.77</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4.77</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4.77</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4.77</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3.18</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27.05</w:t>
            </w:r>
          </w:p>
        </w:tc>
      </w:tr>
      <w:tr>
        <w:tblPrEx>
          <w:tblLayout w:type="fixed"/>
          <w:tblCellMar>
            <w:top w:w="0" w:type="dxa"/>
            <w:left w:w="108" w:type="dxa"/>
            <w:bottom w:w="0" w:type="dxa"/>
            <w:right w:w="108" w:type="dxa"/>
          </w:tblCellMar>
        </w:tblPrEx>
        <w:trPr>
          <w:trHeight w:val="270" w:hRule="atLeast"/>
          <w:jc w:val="center"/>
        </w:trPr>
        <w:tc>
          <w:tcPr>
            <w:tcW w:w="1836" w:type="dxa"/>
            <w:tcBorders>
              <w:top w:val="nil"/>
              <w:left w:val="single" w:color="auto" w:sz="4" w:space="0"/>
              <w:bottom w:val="single" w:color="auto" w:sz="4" w:space="0"/>
              <w:right w:val="single" w:color="auto" w:sz="4" w:space="0"/>
            </w:tcBorders>
            <w:vAlign w:val="center"/>
          </w:tcPr>
          <w:p>
            <w:pPr>
              <w:widowControl/>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教育费附加</w:t>
            </w:r>
            <w:r>
              <w:rPr>
                <w:rFonts w:ascii="微软雅黑" w:hAnsi="微软雅黑" w:eastAsia="微软雅黑" w:cs="宋体"/>
                <w:color w:val="000000"/>
                <w:kern w:val="0"/>
                <w:sz w:val="18"/>
                <w:szCs w:val="20"/>
              </w:rPr>
              <w:t>5%</w:t>
            </w:r>
          </w:p>
        </w:tc>
        <w:tc>
          <w:tcPr>
            <w:tcW w:w="788"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18"/>
                <w:szCs w:val="20"/>
              </w:rPr>
            </w:pPr>
            <w:r>
              <w:rPr>
                <w:rFonts w:hint="eastAsia" w:ascii="宋体" w:hAnsi="宋体" w:cs="宋体"/>
                <w:color w:val="000000"/>
                <w:kern w:val="0"/>
                <w:sz w:val="18"/>
                <w:szCs w:val="20"/>
              </w:rPr>
              <w:t>　</w:t>
            </w:r>
          </w:p>
        </w:tc>
        <w:tc>
          <w:tcPr>
            <w:tcW w:w="788" w:type="dxa"/>
            <w:tcBorders>
              <w:top w:val="nil"/>
              <w:left w:val="nil"/>
              <w:bottom w:val="single" w:color="auto" w:sz="4" w:space="0"/>
              <w:right w:val="single" w:color="auto" w:sz="4" w:space="0"/>
            </w:tcBorders>
            <w:vAlign w:val="center"/>
          </w:tcPr>
          <w:p>
            <w:pPr>
              <w:widowControl/>
              <w:jc w:val="center"/>
              <w:rPr>
                <w:rFonts w:ascii="宋体" w:cs="宋体"/>
                <w:kern w:val="0"/>
                <w:sz w:val="18"/>
                <w:szCs w:val="20"/>
              </w:rPr>
            </w:pPr>
            <w:r>
              <w:rPr>
                <w:rFonts w:hint="eastAsia" w:ascii="宋体" w:hAnsi="宋体" w:cs="宋体"/>
                <w:kern w:val="0"/>
                <w:sz w:val="18"/>
                <w:szCs w:val="20"/>
              </w:rPr>
              <w:t>　</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4.77</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4.77</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4.77</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4.77</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4.77</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3.18</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27.05</w:t>
            </w:r>
          </w:p>
        </w:tc>
      </w:tr>
      <w:tr>
        <w:tblPrEx>
          <w:tblLayout w:type="fixed"/>
          <w:tblCellMar>
            <w:top w:w="0" w:type="dxa"/>
            <w:left w:w="108" w:type="dxa"/>
            <w:bottom w:w="0" w:type="dxa"/>
            <w:right w:w="108" w:type="dxa"/>
          </w:tblCellMar>
        </w:tblPrEx>
        <w:trPr>
          <w:trHeight w:val="270" w:hRule="atLeast"/>
          <w:jc w:val="center"/>
        </w:trPr>
        <w:tc>
          <w:tcPr>
            <w:tcW w:w="1836" w:type="dxa"/>
            <w:tcBorders>
              <w:top w:val="nil"/>
              <w:left w:val="single" w:color="auto" w:sz="4" w:space="0"/>
              <w:bottom w:val="single" w:color="auto" w:sz="4" w:space="0"/>
              <w:right w:val="single" w:color="auto" w:sz="4" w:space="0"/>
            </w:tcBorders>
            <w:vAlign w:val="center"/>
          </w:tcPr>
          <w:p>
            <w:pPr>
              <w:widowControl/>
              <w:rPr>
                <w:rFonts w:ascii="微软雅黑" w:hAnsi="微软雅黑" w:eastAsia="微软雅黑" w:cs="宋体"/>
                <w:color w:val="000000"/>
                <w:kern w:val="0"/>
                <w:sz w:val="18"/>
                <w:szCs w:val="20"/>
              </w:rPr>
            </w:pPr>
            <w:r>
              <w:rPr>
                <w:rFonts w:hint="eastAsia" w:ascii="微软雅黑" w:hAnsi="微软雅黑" w:eastAsia="微软雅黑" w:cs="宋体"/>
                <w:color w:val="000000"/>
                <w:kern w:val="0"/>
                <w:sz w:val="18"/>
                <w:szCs w:val="20"/>
              </w:rPr>
              <w:t>债券还本付息</w:t>
            </w:r>
          </w:p>
        </w:tc>
        <w:tc>
          <w:tcPr>
            <w:tcW w:w="788"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150.00</w:t>
            </w:r>
          </w:p>
        </w:tc>
        <w:tc>
          <w:tcPr>
            <w:tcW w:w="788"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450.00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450.00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450.00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450.00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450.00</w:t>
            </w:r>
          </w:p>
        </w:tc>
        <w:tc>
          <w:tcPr>
            <w:tcW w:w="936"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450.00</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10,300.00</w:t>
            </w:r>
          </w:p>
        </w:tc>
        <w:tc>
          <w:tcPr>
            <w:tcW w:w="1042" w:type="dxa"/>
            <w:tcBorders>
              <w:top w:val="nil"/>
              <w:left w:val="nil"/>
              <w:bottom w:val="single" w:color="auto" w:sz="4" w:space="0"/>
              <w:right w:val="single" w:color="auto" w:sz="4" w:space="0"/>
            </w:tcBorders>
            <w:vAlign w:val="center"/>
          </w:tcPr>
          <w:p>
            <w:pPr>
              <w:widowControl/>
              <w:jc w:val="center"/>
              <w:rPr>
                <w:rFonts w:ascii="微软雅黑" w:hAnsi="微软雅黑" w:eastAsia="微软雅黑" w:cs="宋体"/>
                <w:color w:val="000000"/>
                <w:kern w:val="0"/>
                <w:sz w:val="18"/>
                <w:szCs w:val="20"/>
              </w:rPr>
            </w:pPr>
            <w:r>
              <w:rPr>
                <w:rFonts w:ascii="微软雅黑" w:hAnsi="微软雅黑" w:eastAsia="微软雅黑" w:cs="宋体"/>
                <w:color w:val="000000"/>
                <w:kern w:val="0"/>
                <w:sz w:val="18"/>
                <w:szCs w:val="20"/>
              </w:rPr>
              <w:t>13,150.00</w:t>
            </w:r>
          </w:p>
        </w:tc>
      </w:tr>
    </w:tbl>
    <w:p>
      <w:pPr>
        <w:ind w:firstLine="31680" w:firstLineChars="200"/>
        <w:rPr>
          <w:rFonts w:ascii="仿宋" w:hAnsi="仿宋" w:eastAsia="仿宋"/>
          <w:sz w:val="28"/>
          <w:szCs w:val="28"/>
        </w:rPr>
        <w:sectPr>
          <w:pgSz w:w="11906" w:h="16838"/>
          <w:pgMar w:top="1440" w:right="1080" w:bottom="1440" w:left="1080" w:header="737" w:footer="3" w:gutter="0"/>
          <w:cols w:space="720" w:num="1"/>
          <w:docGrid w:linePitch="435" w:charSpace="0"/>
        </w:sectPr>
      </w:pP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11</w:t>
      </w:r>
      <w:r>
        <w:rPr>
          <w:rFonts w:hint="eastAsia" w:ascii="仿宋" w:hAnsi="仿宋" w:eastAsia="仿宋"/>
          <w:b/>
          <w:sz w:val="28"/>
          <w:szCs w:val="28"/>
        </w:rPr>
        <w:t>）独立第三方专业机构进行评估意见</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会计师事务所评估结论：在相关单位对项目收益预测及所依据的各项假设前提下，本次申报的德宏州瑞丽市二水厂及配套管网工程项目，预期项目收益能够合理保障融资资金的本金和利息，平均偿债覆盖率为</w:t>
      </w:r>
      <w:r>
        <w:rPr>
          <w:rFonts w:ascii="仿宋" w:hAnsi="仿宋" w:eastAsia="仿宋"/>
          <w:sz w:val="28"/>
          <w:szCs w:val="32"/>
        </w:rPr>
        <w:t>1.11</w:t>
      </w:r>
      <w:r>
        <w:rPr>
          <w:rFonts w:hint="eastAsia" w:ascii="仿宋" w:hAnsi="仿宋" w:eastAsia="仿宋"/>
          <w:sz w:val="28"/>
          <w:szCs w:val="32"/>
        </w:rPr>
        <w:t>，实现项目收益和融资自求平衡。</w:t>
      </w:r>
    </w:p>
    <w:p>
      <w:pPr>
        <w:pStyle w:val="4"/>
        <w:spacing w:before="0" w:after="0"/>
        <w:ind w:firstLine="31680" w:firstLineChars="200"/>
        <w:rPr>
          <w:rFonts w:ascii="仿宋" w:hAnsi="仿宋" w:eastAsia="仿宋"/>
          <w:sz w:val="30"/>
          <w:szCs w:val="30"/>
        </w:rPr>
      </w:pPr>
      <w:bookmarkStart w:id="40" w:name="_Toc533785730"/>
      <w:bookmarkStart w:id="41" w:name="_Toc16499237"/>
      <w:r>
        <w:rPr>
          <w:rFonts w:ascii="仿宋" w:hAnsi="仿宋" w:eastAsia="仿宋"/>
          <w:sz w:val="30"/>
          <w:szCs w:val="30"/>
        </w:rPr>
        <w:t>4</w:t>
      </w:r>
      <w:bookmarkEnd w:id="40"/>
      <w:r>
        <w:rPr>
          <w:rFonts w:ascii="仿宋" w:hAnsi="仿宋" w:eastAsia="仿宋"/>
          <w:sz w:val="30"/>
          <w:szCs w:val="30"/>
        </w:rPr>
        <w:t>.</w:t>
      </w:r>
      <w:r>
        <w:rPr>
          <w:rFonts w:hint="eastAsia" w:ascii="仿宋" w:hAnsi="仿宋" w:eastAsia="仿宋"/>
          <w:sz w:val="30"/>
          <w:szCs w:val="30"/>
        </w:rPr>
        <w:t>盈江县城镇供水工程</w:t>
      </w:r>
      <w:bookmarkEnd w:id="41"/>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1</w:t>
      </w:r>
      <w:r>
        <w:rPr>
          <w:rFonts w:hint="eastAsia" w:ascii="仿宋" w:hAnsi="仿宋" w:eastAsia="仿宋"/>
          <w:b/>
          <w:sz w:val="28"/>
          <w:szCs w:val="28"/>
        </w:rPr>
        <w:t>）项目概况</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项目名称：盈江县城镇供水工程。</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项目法人：龙盈江县住房和城乡建设局。法人代表：赵超。</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项目建设地点：盈江县平原镇、弄璋镇、太平镇、旧城镇。</w:t>
      </w: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2</w:t>
      </w:r>
      <w:r>
        <w:rPr>
          <w:rFonts w:hint="eastAsia" w:ascii="仿宋" w:hAnsi="仿宋" w:eastAsia="仿宋"/>
          <w:b/>
          <w:sz w:val="28"/>
          <w:szCs w:val="28"/>
        </w:rPr>
        <w:t>）项目总投资</w:t>
      </w:r>
    </w:p>
    <w:p>
      <w:pPr>
        <w:widowControl/>
        <w:jc w:val="center"/>
        <w:rPr>
          <w:rFonts w:ascii="仿宋" w:hAnsi="仿宋" w:eastAsia="仿宋"/>
          <w:sz w:val="28"/>
          <w:szCs w:val="32"/>
        </w:rPr>
      </w:pPr>
      <w:r>
        <w:rPr>
          <w:rFonts w:hint="eastAsia" w:ascii="仿宋" w:hAnsi="仿宋" w:eastAsia="仿宋"/>
          <w:sz w:val="28"/>
          <w:szCs w:val="28"/>
        </w:rPr>
        <w:t>项目总投资为</w:t>
      </w:r>
      <w:r>
        <w:rPr>
          <w:rFonts w:ascii="仿宋" w:hAnsi="仿宋" w:eastAsia="仿宋"/>
          <w:sz w:val="28"/>
          <w:szCs w:val="28"/>
        </w:rPr>
        <w:t>13,997.66</w:t>
      </w:r>
      <w:r>
        <w:rPr>
          <w:rFonts w:hint="eastAsia" w:ascii="仿宋" w:hAnsi="仿宋" w:eastAsia="仿宋"/>
          <w:sz w:val="28"/>
          <w:szCs w:val="28"/>
        </w:rPr>
        <w:t>万元，</w:t>
      </w:r>
      <w:r>
        <w:rPr>
          <w:rFonts w:hint="eastAsia" w:ascii="仿宋" w:hAnsi="仿宋" w:eastAsia="仿宋"/>
          <w:sz w:val="28"/>
          <w:szCs w:val="32"/>
        </w:rPr>
        <w:t>工程投资估算详见下表。</w:t>
      </w:r>
    </w:p>
    <w:p>
      <w:pPr>
        <w:spacing w:before="120" w:line="360" w:lineRule="auto"/>
        <w:ind w:firstLine="454"/>
        <w:jc w:val="center"/>
        <w:textAlignment w:val="center"/>
        <w:rPr>
          <w:rFonts w:ascii="仿宋" w:hAnsi="仿宋" w:eastAsia="仿宋"/>
          <w:b/>
          <w:sz w:val="24"/>
        </w:rPr>
      </w:pPr>
      <w:r>
        <w:rPr>
          <w:rFonts w:hint="eastAsia" w:ascii="仿宋" w:hAnsi="仿宋" w:eastAsia="仿宋"/>
          <w:b/>
          <w:sz w:val="24"/>
        </w:rPr>
        <w:t>表</w:t>
      </w:r>
      <w:r>
        <w:rPr>
          <w:rFonts w:ascii="仿宋" w:hAnsi="仿宋" w:eastAsia="仿宋"/>
          <w:b/>
          <w:sz w:val="24"/>
        </w:rPr>
        <w:t>5-1</w:t>
      </w:r>
      <w:r>
        <w:rPr>
          <w:rFonts w:hint="eastAsia" w:ascii="仿宋" w:hAnsi="仿宋" w:eastAsia="仿宋"/>
          <w:b/>
          <w:sz w:val="24"/>
        </w:rPr>
        <w:t>：项目总投资估算表（单位：万元）</w:t>
      </w:r>
    </w:p>
    <w:tbl>
      <w:tblPr>
        <w:tblStyle w:val="22"/>
        <w:tblW w:w="9924" w:type="dxa"/>
        <w:tblInd w:w="-318" w:type="dxa"/>
        <w:tblLayout w:type="fixed"/>
        <w:tblCellMar>
          <w:top w:w="0" w:type="dxa"/>
          <w:left w:w="108" w:type="dxa"/>
          <w:bottom w:w="0" w:type="dxa"/>
          <w:right w:w="108" w:type="dxa"/>
        </w:tblCellMar>
      </w:tblPr>
      <w:tblGrid>
        <w:gridCol w:w="862"/>
        <w:gridCol w:w="2845"/>
        <w:gridCol w:w="1258"/>
        <w:gridCol w:w="1607"/>
        <w:gridCol w:w="1104"/>
        <w:gridCol w:w="1068"/>
        <w:gridCol w:w="1180"/>
      </w:tblGrid>
      <w:tr>
        <w:tblPrEx>
          <w:tblLayout w:type="fixed"/>
          <w:tblCellMar>
            <w:top w:w="0" w:type="dxa"/>
            <w:left w:w="108" w:type="dxa"/>
            <w:bottom w:w="0" w:type="dxa"/>
            <w:right w:w="108" w:type="dxa"/>
          </w:tblCellMar>
        </w:tblPrEx>
        <w:trPr>
          <w:trHeight w:val="397" w:hRule="exact"/>
        </w:trPr>
        <w:tc>
          <w:tcPr>
            <w:tcW w:w="862" w:type="dxa"/>
            <w:vMerge w:val="restart"/>
            <w:tcBorders>
              <w:top w:val="single" w:color="000000" w:sz="8" w:space="0"/>
              <w:left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序号</w:t>
            </w:r>
          </w:p>
        </w:tc>
        <w:tc>
          <w:tcPr>
            <w:tcW w:w="2845" w:type="dxa"/>
            <w:vMerge w:val="restart"/>
            <w:tcBorders>
              <w:top w:val="single" w:color="000000" w:sz="8" w:space="0"/>
              <w:left w:val="single" w:color="000000" w:sz="8" w:space="0"/>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工程和费用名称</w:t>
            </w:r>
          </w:p>
        </w:tc>
        <w:tc>
          <w:tcPr>
            <w:tcW w:w="6217" w:type="dxa"/>
            <w:gridSpan w:val="5"/>
            <w:tcBorders>
              <w:top w:val="single" w:color="000000" w:sz="8" w:space="0"/>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估概算金额</w:t>
            </w:r>
          </w:p>
        </w:tc>
      </w:tr>
      <w:tr>
        <w:tblPrEx>
          <w:tblLayout w:type="fixed"/>
          <w:tblCellMar>
            <w:top w:w="0" w:type="dxa"/>
            <w:left w:w="108" w:type="dxa"/>
            <w:bottom w:w="0" w:type="dxa"/>
            <w:right w:w="108" w:type="dxa"/>
          </w:tblCellMar>
        </w:tblPrEx>
        <w:trPr>
          <w:trHeight w:val="649" w:hRule="exact"/>
        </w:trPr>
        <w:tc>
          <w:tcPr>
            <w:tcW w:w="862" w:type="dxa"/>
            <w:vMerge w:val="continue"/>
            <w:tcBorders>
              <w:left w:val="single" w:color="000000" w:sz="8" w:space="0"/>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p>
        </w:tc>
        <w:tc>
          <w:tcPr>
            <w:tcW w:w="2845"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280" w:lineRule="exact"/>
              <w:jc w:val="center"/>
              <w:rPr>
                <w:rFonts w:ascii="微软雅黑" w:hAnsi="微软雅黑" w:eastAsia="微软雅黑" w:cs="宋体"/>
                <w:color w:val="000000"/>
                <w:kern w:val="0"/>
              </w:rPr>
            </w:pPr>
          </w:p>
        </w:tc>
        <w:tc>
          <w:tcPr>
            <w:tcW w:w="1258" w:type="dxa"/>
            <w:tcBorders>
              <w:top w:val="nil"/>
              <w:left w:val="nil"/>
              <w:bottom w:val="nil"/>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建筑工程</w:t>
            </w:r>
          </w:p>
        </w:tc>
        <w:tc>
          <w:tcPr>
            <w:tcW w:w="1607" w:type="dxa"/>
            <w:tcBorders>
              <w:top w:val="nil"/>
              <w:left w:val="nil"/>
              <w:bottom w:val="nil"/>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设备及工器具</w:t>
            </w:r>
          </w:p>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购置费</w:t>
            </w:r>
          </w:p>
        </w:tc>
        <w:tc>
          <w:tcPr>
            <w:tcW w:w="1104" w:type="dxa"/>
            <w:tcBorders>
              <w:top w:val="nil"/>
              <w:left w:val="nil"/>
              <w:bottom w:val="nil"/>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安装工程</w:t>
            </w:r>
          </w:p>
        </w:tc>
        <w:tc>
          <w:tcPr>
            <w:tcW w:w="1068" w:type="dxa"/>
            <w:tcBorders>
              <w:top w:val="nil"/>
              <w:left w:val="nil"/>
              <w:bottom w:val="nil"/>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其它费用</w:t>
            </w:r>
          </w:p>
        </w:tc>
        <w:tc>
          <w:tcPr>
            <w:tcW w:w="1180" w:type="dxa"/>
            <w:tcBorders>
              <w:top w:val="nil"/>
              <w:left w:val="nil"/>
              <w:bottom w:val="nil"/>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合计</w:t>
            </w:r>
          </w:p>
        </w:tc>
      </w:tr>
      <w:tr>
        <w:tblPrEx>
          <w:tblLayout w:type="fixed"/>
          <w:tblCellMar>
            <w:top w:w="0" w:type="dxa"/>
            <w:left w:w="108" w:type="dxa"/>
            <w:bottom w:w="0" w:type="dxa"/>
            <w:right w:w="108" w:type="dxa"/>
          </w:tblCellMar>
        </w:tblPrEx>
        <w:trPr>
          <w:trHeight w:val="397" w:hRule="exact"/>
        </w:trPr>
        <w:tc>
          <w:tcPr>
            <w:tcW w:w="862" w:type="dxa"/>
            <w:tcBorders>
              <w:top w:val="nil"/>
              <w:left w:val="single" w:color="000000" w:sz="8" w:space="0"/>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1</w:t>
            </w:r>
          </w:p>
        </w:tc>
        <w:tc>
          <w:tcPr>
            <w:tcW w:w="2845"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第一部分费用</w:t>
            </w:r>
          </w:p>
        </w:tc>
        <w:tc>
          <w:tcPr>
            <w:tcW w:w="1258" w:type="dxa"/>
            <w:tcBorders>
              <w:top w:val="single" w:color="000000" w:sz="8" w:space="0"/>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2,707.26</w:t>
            </w:r>
          </w:p>
        </w:tc>
        <w:tc>
          <w:tcPr>
            <w:tcW w:w="1607" w:type="dxa"/>
            <w:tcBorders>
              <w:top w:val="single" w:color="000000" w:sz="8" w:space="0"/>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730</w:t>
            </w:r>
          </w:p>
        </w:tc>
        <w:tc>
          <w:tcPr>
            <w:tcW w:w="1104" w:type="dxa"/>
            <w:tcBorders>
              <w:top w:val="single" w:color="000000" w:sz="8" w:space="0"/>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6,923.1</w:t>
            </w:r>
          </w:p>
        </w:tc>
        <w:tc>
          <w:tcPr>
            <w:tcW w:w="1068" w:type="dxa"/>
            <w:tcBorders>
              <w:top w:val="single" w:color="000000" w:sz="8" w:space="0"/>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0</w:t>
            </w:r>
          </w:p>
        </w:tc>
        <w:tc>
          <w:tcPr>
            <w:tcW w:w="1180" w:type="dxa"/>
            <w:tcBorders>
              <w:top w:val="single" w:color="000000" w:sz="8" w:space="0"/>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10,360.36</w:t>
            </w:r>
          </w:p>
        </w:tc>
      </w:tr>
      <w:tr>
        <w:tblPrEx>
          <w:tblLayout w:type="fixed"/>
          <w:tblCellMar>
            <w:top w:w="0" w:type="dxa"/>
            <w:left w:w="108" w:type="dxa"/>
            <w:bottom w:w="0" w:type="dxa"/>
            <w:right w:w="108" w:type="dxa"/>
          </w:tblCellMar>
        </w:tblPrEx>
        <w:trPr>
          <w:trHeight w:val="560" w:hRule="exact"/>
        </w:trPr>
        <w:tc>
          <w:tcPr>
            <w:tcW w:w="862" w:type="dxa"/>
            <w:tcBorders>
              <w:top w:val="nil"/>
              <w:left w:val="single" w:color="000000" w:sz="8" w:space="0"/>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1.1</w:t>
            </w:r>
          </w:p>
        </w:tc>
        <w:tc>
          <w:tcPr>
            <w:tcW w:w="2845"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长地方水库原水输水工程</w:t>
            </w:r>
          </w:p>
        </w:tc>
        <w:tc>
          <w:tcPr>
            <w:tcW w:w="1258"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368.8</w:t>
            </w:r>
          </w:p>
        </w:tc>
        <w:tc>
          <w:tcPr>
            <w:tcW w:w="1607"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30</w:t>
            </w:r>
          </w:p>
        </w:tc>
        <w:tc>
          <w:tcPr>
            <w:tcW w:w="1104"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3753.36</w:t>
            </w:r>
          </w:p>
        </w:tc>
        <w:tc>
          <w:tcPr>
            <w:tcW w:w="1068"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0</w:t>
            </w:r>
          </w:p>
        </w:tc>
        <w:tc>
          <w:tcPr>
            <w:tcW w:w="1180"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4,152.16</w:t>
            </w:r>
          </w:p>
        </w:tc>
      </w:tr>
      <w:tr>
        <w:tblPrEx>
          <w:tblLayout w:type="fixed"/>
          <w:tblCellMar>
            <w:top w:w="0" w:type="dxa"/>
            <w:left w:w="108" w:type="dxa"/>
            <w:bottom w:w="0" w:type="dxa"/>
            <w:right w:w="108" w:type="dxa"/>
          </w:tblCellMar>
        </w:tblPrEx>
        <w:trPr>
          <w:trHeight w:val="397" w:hRule="exact"/>
        </w:trPr>
        <w:tc>
          <w:tcPr>
            <w:tcW w:w="862" w:type="dxa"/>
            <w:tcBorders>
              <w:top w:val="nil"/>
              <w:left w:val="single" w:color="000000" w:sz="8" w:space="0"/>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1.2</w:t>
            </w:r>
          </w:p>
        </w:tc>
        <w:tc>
          <w:tcPr>
            <w:tcW w:w="2845"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南朗净水厂工程</w:t>
            </w:r>
          </w:p>
        </w:tc>
        <w:tc>
          <w:tcPr>
            <w:tcW w:w="1258"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2,297.66</w:t>
            </w:r>
          </w:p>
        </w:tc>
        <w:tc>
          <w:tcPr>
            <w:tcW w:w="1607"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670</w:t>
            </w:r>
          </w:p>
        </w:tc>
        <w:tc>
          <w:tcPr>
            <w:tcW w:w="1104"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1,788.72</w:t>
            </w:r>
          </w:p>
        </w:tc>
        <w:tc>
          <w:tcPr>
            <w:tcW w:w="1068"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0</w:t>
            </w:r>
          </w:p>
        </w:tc>
        <w:tc>
          <w:tcPr>
            <w:tcW w:w="1180"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4,756.38</w:t>
            </w:r>
          </w:p>
        </w:tc>
      </w:tr>
      <w:tr>
        <w:tblPrEx>
          <w:tblLayout w:type="fixed"/>
          <w:tblCellMar>
            <w:top w:w="0" w:type="dxa"/>
            <w:left w:w="108" w:type="dxa"/>
            <w:bottom w:w="0" w:type="dxa"/>
            <w:right w:w="108" w:type="dxa"/>
          </w:tblCellMar>
        </w:tblPrEx>
        <w:trPr>
          <w:trHeight w:val="397" w:hRule="exact"/>
        </w:trPr>
        <w:tc>
          <w:tcPr>
            <w:tcW w:w="862" w:type="dxa"/>
            <w:tcBorders>
              <w:top w:val="nil"/>
              <w:left w:val="single" w:color="000000" w:sz="8" w:space="0"/>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1.3</w:t>
            </w:r>
          </w:p>
        </w:tc>
        <w:tc>
          <w:tcPr>
            <w:tcW w:w="2845"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配水管网工程</w:t>
            </w:r>
          </w:p>
        </w:tc>
        <w:tc>
          <w:tcPr>
            <w:tcW w:w="1258"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40.8</w:t>
            </w:r>
          </w:p>
        </w:tc>
        <w:tc>
          <w:tcPr>
            <w:tcW w:w="1607"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30</w:t>
            </w:r>
          </w:p>
        </w:tc>
        <w:tc>
          <w:tcPr>
            <w:tcW w:w="1104"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1,381.02</w:t>
            </w:r>
          </w:p>
        </w:tc>
        <w:tc>
          <w:tcPr>
            <w:tcW w:w="1068"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0</w:t>
            </w:r>
          </w:p>
        </w:tc>
        <w:tc>
          <w:tcPr>
            <w:tcW w:w="1180"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1,451.82</w:t>
            </w:r>
          </w:p>
        </w:tc>
      </w:tr>
      <w:tr>
        <w:tblPrEx>
          <w:tblLayout w:type="fixed"/>
          <w:tblCellMar>
            <w:top w:w="0" w:type="dxa"/>
            <w:left w:w="108" w:type="dxa"/>
            <w:bottom w:w="0" w:type="dxa"/>
            <w:right w:w="108" w:type="dxa"/>
          </w:tblCellMar>
        </w:tblPrEx>
        <w:trPr>
          <w:trHeight w:val="397" w:hRule="exact"/>
        </w:trPr>
        <w:tc>
          <w:tcPr>
            <w:tcW w:w="862" w:type="dxa"/>
            <w:tcBorders>
              <w:top w:val="nil"/>
              <w:left w:val="single" w:color="000000" w:sz="8" w:space="0"/>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2</w:t>
            </w:r>
          </w:p>
        </w:tc>
        <w:tc>
          <w:tcPr>
            <w:tcW w:w="2845"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第二部分费用</w:t>
            </w:r>
          </w:p>
        </w:tc>
        <w:tc>
          <w:tcPr>
            <w:tcW w:w="1258"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p>
        </w:tc>
        <w:tc>
          <w:tcPr>
            <w:tcW w:w="1607"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p>
        </w:tc>
        <w:tc>
          <w:tcPr>
            <w:tcW w:w="1104"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p>
        </w:tc>
        <w:tc>
          <w:tcPr>
            <w:tcW w:w="1068"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2,044.88</w:t>
            </w:r>
          </w:p>
        </w:tc>
        <w:tc>
          <w:tcPr>
            <w:tcW w:w="1180"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2,044.88</w:t>
            </w:r>
          </w:p>
        </w:tc>
      </w:tr>
      <w:tr>
        <w:tblPrEx>
          <w:tblLayout w:type="fixed"/>
          <w:tblCellMar>
            <w:top w:w="0" w:type="dxa"/>
            <w:left w:w="108" w:type="dxa"/>
            <w:bottom w:w="0" w:type="dxa"/>
            <w:right w:w="108" w:type="dxa"/>
          </w:tblCellMar>
        </w:tblPrEx>
        <w:trPr>
          <w:trHeight w:val="689" w:hRule="exact"/>
        </w:trPr>
        <w:tc>
          <w:tcPr>
            <w:tcW w:w="862" w:type="dxa"/>
            <w:tcBorders>
              <w:top w:val="nil"/>
              <w:left w:val="single" w:color="000000" w:sz="8" w:space="0"/>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3</w:t>
            </w:r>
          </w:p>
        </w:tc>
        <w:tc>
          <w:tcPr>
            <w:tcW w:w="2845"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第三部分预备费用（</w:t>
            </w:r>
            <w:r>
              <w:rPr>
                <w:rFonts w:ascii="微软雅黑" w:hAnsi="微软雅黑" w:eastAsia="微软雅黑" w:cs="宋体"/>
                <w:color w:val="000000"/>
                <w:kern w:val="0"/>
              </w:rPr>
              <w:t>1+2)x8%</w:t>
            </w:r>
          </w:p>
        </w:tc>
        <w:tc>
          <w:tcPr>
            <w:tcW w:w="1258"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p>
        </w:tc>
        <w:tc>
          <w:tcPr>
            <w:tcW w:w="1607"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p>
        </w:tc>
        <w:tc>
          <w:tcPr>
            <w:tcW w:w="1104"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p>
        </w:tc>
        <w:tc>
          <w:tcPr>
            <w:tcW w:w="1068"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992.42</w:t>
            </w:r>
          </w:p>
        </w:tc>
        <w:tc>
          <w:tcPr>
            <w:tcW w:w="1180"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992.42</w:t>
            </w:r>
          </w:p>
        </w:tc>
      </w:tr>
      <w:tr>
        <w:tblPrEx>
          <w:tblLayout w:type="fixed"/>
          <w:tblCellMar>
            <w:top w:w="0" w:type="dxa"/>
            <w:left w:w="108" w:type="dxa"/>
            <w:bottom w:w="0" w:type="dxa"/>
            <w:right w:w="108" w:type="dxa"/>
          </w:tblCellMar>
        </w:tblPrEx>
        <w:trPr>
          <w:trHeight w:val="397" w:hRule="exact"/>
        </w:trPr>
        <w:tc>
          <w:tcPr>
            <w:tcW w:w="862" w:type="dxa"/>
            <w:tcBorders>
              <w:top w:val="nil"/>
              <w:left w:val="single" w:color="000000" w:sz="8" w:space="0"/>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4</w:t>
            </w:r>
          </w:p>
        </w:tc>
        <w:tc>
          <w:tcPr>
            <w:tcW w:w="2845"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建设期贷款利息</w:t>
            </w:r>
          </w:p>
        </w:tc>
        <w:tc>
          <w:tcPr>
            <w:tcW w:w="1258"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p>
        </w:tc>
        <w:tc>
          <w:tcPr>
            <w:tcW w:w="1607"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p>
        </w:tc>
        <w:tc>
          <w:tcPr>
            <w:tcW w:w="1104"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p>
        </w:tc>
        <w:tc>
          <w:tcPr>
            <w:tcW w:w="1068" w:type="dxa"/>
            <w:tcBorders>
              <w:top w:val="nil"/>
              <w:left w:val="nil"/>
              <w:bottom w:val="single" w:color="000000" w:sz="8" w:space="0"/>
              <w:right w:val="single" w:color="000000" w:sz="8" w:space="0"/>
            </w:tcBorders>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600</w:t>
            </w:r>
          </w:p>
        </w:tc>
        <w:tc>
          <w:tcPr>
            <w:tcW w:w="1180"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600</w:t>
            </w:r>
          </w:p>
        </w:tc>
      </w:tr>
      <w:tr>
        <w:tblPrEx>
          <w:tblLayout w:type="fixed"/>
          <w:tblCellMar>
            <w:top w:w="0" w:type="dxa"/>
            <w:left w:w="108" w:type="dxa"/>
            <w:bottom w:w="0" w:type="dxa"/>
            <w:right w:w="108" w:type="dxa"/>
          </w:tblCellMar>
        </w:tblPrEx>
        <w:trPr>
          <w:trHeight w:val="397" w:hRule="exact"/>
        </w:trPr>
        <w:tc>
          <w:tcPr>
            <w:tcW w:w="3707" w:type="dxa"/>
            <w:gridSpan w:val="2"/>
            <w:tcBorders>
              <w:top w:val="single" w:color="000000" w:sz="8" w:space="0"/>
              <w:left w:val="single" w:color="000000" w:sz="8" w:space="0"/>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hint="eastAsia" w:ascii="微软雅黑" w:hAnsi="微软雅黑" w:eastAsia="微软雅黑" w:cs="宋体"/>
                <w:color w:val="000000"/>
                <w:kern w:val="0"/>
              </w:rPr>
              <w:t>合计</w:t>
            </w:r>
          </w:p>
        </w:tc>
        <w:tc>
          <w:tcPr>
            <w:tcW w:w="1258"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2,707.26</w:t>
            </w:r>
          </w:p>
        </w:tc>
        <w:tc>
          <w:tcPr>
            <w:tcW w:w="1607"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730</w:t>
            </w:r>
          </w:p>
        </w:tc>
        <w:tc>
          <w:tcPr>
            <w:tcW w:w="1104"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6,923.1</w:t>
            </w:r>
          </w:p>
        </w:tc>
        <w:tc>
          <w:tcPr>
            <w:tcW w:w="1068"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3,637.3</w:t>
            </w:r>
          </w:p>
        </w:tc>
        <w:tc>
          <w:tcPr>
            <w:tcW w:w="1180" w:type="dxa"/>
            <w:tcBorders>
              <w:top w:val="nil"/>
              <w:left w:val="nil"/>
              <w:bottom w:val="single" w:color="000000" w:sz="8" w:space="0"/>
              <w:right w:val="single" w:color="000000" w:sz="8" w:space="0"/>
            </w:tcBorders>
            <w:shd w:val="clear" w:color="000000" w:fill="FFFFFF"/>
            <w:vAlign w:val="center"/>
          </w:tcPr>
          <w:p>
            <w:pPr>
              <w:widowControl/>
              <w:spacing w:line="280" w:lineRule="exact"/>
              <w:jc w:val="center"/>
              <w:rPr>
                <w:rFonts w:ascii="微软雅黑" w:hAnsi="微软雅黑" w:eastAsia="微软雅黑" w:cs="宋体"/>
                <w:color w:val="000000"/>
                <w:kern w:val="0"/>
              </w:rPr>
            </w:pPr>
            <w:r>
              <w:rPr>
                <w:rFonts w:ascii="微软雅黑" w:hAnsi="微软雅黑" w:eastAsia="微软雅黑" w:cs="宋体"/>
                <w:color w:val="000000"/>
                <w:kern w:val="0"/>
              </w:rPr>
              <w:t>13,997.66</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3</w:t>
      </w:r>
      <w:r>
        <w:rPr>
          <w:rFonts w:hint="eastAsia" w:ascii="仿宋" w:hAnsi="仿宋" w:eastAsia="仿宋"/>
          <w:b/>
          <w:sz w:val="28"/>
          <w:szCs w:val="28"/>
        </w:rPr>
        <w:t>）资金筹措方案</w:t>
      </w:r>
    </w:p>
    <w:p>
      <w:pPr>
        <w:ind w:firstLine="31680" w:firstLineChars="200"/>
        <w:jc w:val="left"/>
        <w:rPr>
          <w:rFonts w:ascii="仿宋" w:hAnsi="仿宋" w:eastAsia="仿宋"/>
          <w:b/>
          <w:sz w:val="28"/>
          <w:szCs w:val="28"/>
        </w:rPr>
      </w:pPr>
      <w:r>
        <w:rPr>
          <w:rFonts w:ascii="仿宋" w:hAnsi="仿宋" w:eastAsia="仿宋"/>
          <w:b/>
          <w:sz w:val="28"/>
          <w:szCs w:val="28"/>
        </w:rPr>
        <w:t>1</w:t>
      </w:r>
      <w:r>
        <w:rPr>
          <w:rFonts w:hint="eastAsia" w:ascii="仿宋" w:hAnsi="仿宋" w:eastAsia="仿宋"/>
          <w:b/>
          <w:sz w:val="28"/>
          <w:szCs w:val="28"/>
        </w:rPr>
        <w:t>）资本金来源</w:t>
      </w:r>
    </w:p>
    <w:p>
      <w:pPr>
        <w:ind w:firstLine="31680" w:firstLineChars="200"/>
        <w:jc w:val="left"/>
        <w:rPr>
          <w:rFonts w:ascii="仿宋" w:hAnsi="仿宋" w:eastAsia="仿宋"/>
          <w:sz w:val="28"/>
          <w:szCs w:val="28"/>
        </w:rPr>
      </w:pPr>
      <w:r>
        <w:rPr>
          <w:rFonts w:hint="eastAsia" w:ascii="仿宋" w:hAnsi="仿宋" w:eastAsia="仿宋"/>
          <w:sz w:val="28"/>
          <w:szCs w:val="28"/>
        </w:rPr>
        <w:t>项目估算总投资</w:t>
      </w:r>
      <w:r>
        <w:rPr>
          <w:rFonts w:ascii="仿宋" w:hAnsi="仿宋" w:eastAsia="仿宋"/>
          <w:sz w:val="28"/>
          <w:szCs w:val="28"/>
        </w:rPr>
        <w:t>13,997.66</w:t>
      </w:r>
      <w:r>
        <w:rPr>
          <w:rFonts w:hint="eastAsia" w:ascii="仿宋" w:hAnsi="仿宋" w:eastAsia="仿宋"/>
          <w:sz w:val="28"/>
          <w:szCs w:val="28"/>
        </w:rPr>
        <w:t>万元，项目资本金</w:t>
      </w:r>
      <w:r>
        <w:rPr>
          <w:rFonts w:ascii="仿宋" w:hAnsi="仿宋" w:eastAsia="仿宋"/>
          <w:sz w:val="28"/>
          <w:szCs w:val="28"/>
        </w:rPr>
        <w:t>3,997.66</w:t>
      </w:r>
      <w:r>
        <w:rPr>
          <w:rFonts w:hint="eastAsia" w:ascii="仿宋" w:hAnsi="仿宋" w:eastAsia="仿宋"/>
          <w:sz w:val="28"/>
          <w:szCs w:val="28"/>
        </w:rPr>
        <w:t>万元由地方财政预算安排，占总投资比例</w:t>
      </w:r>
      <w:r>
        <w:rPr>
          <w:rFonts w:ascii="仿宋" w:hAnsi="仿宋" w:eastAsia="仿宋"/>
          <w:sz w:val="28"/>
          <w:szCs w:val="28"/>
        </w:rPr>
        <w:t>28.56%</w:t>
      </w:r>
      <w:r>
        <w:rPr>
          <w:rFonts w:hint="eastAsia" w:ascii="仿宋" w:hAnsi="仿宋" w:eastAsia="仿宋"/>
          <w:sz w:val="28"/>
          <w:szCs w:val="28"/>
        </w:rPr>
        <w:t>，剩余资金</w:t>
      </w:r>
      <w:r>
        <w:rPr>
          <w:rFonts w:ascii="仿宋" w:hAnsi="仿宋" w:eastAsia="仿宋"/>
          <w:sz w:val="28"/>
          <w:szCs w:val="28"/>
        </w:rPr>
        <w:t>10,000.00</w:t>
      </w:r>
      <w:r>
        <w:rPr>
          <w:rFonts w:hint="eastAsia" w:ascii="仿宋" w:hAnsi="仿宋" w:eastAsia="仿宋"/>
          <w:sz w:val="28"/>
          <w:szCs w:val="28"/>
        </w:rPr>
        <w:t>万元计划发行专项债券，占总投资比例</w:t>
      </w:r>
      <w:r>
        <w:rPr>
          <w:rFonts w:ascii="仿宋" w:hAnsi="仿宋" w:eastAsia="仿宋"/>
          <w:sz w:val="28"/>
          <w:szCs w:val="28"/>
        </w:rPr>
        <w:t>71.44%</w:t>
      </w:r>
      <w:r>
        <w:rPr>
          <w:rFonts w:hint="eastAsia" w:ascii="仿宋" w:hAnsi="仿宋" w:eastAsia="仿宋"/>
          <w:sz w:val="28"/>
          <w:szCs w:val="28"/>
        </w:rPr>
        <w:t>。</w:t>
      </w:r>
    </w:p>
    <w:p>
      <w:pPr>
        <w:ind w:firstLine="31680" w:firstLineChars="200"/>
        <w:jc w:val="left"/>
        <w:rPr>
          <w:rFonts w:ascii="仿宋" w:hAnsi="仿宋" w:eastAsia="仿宋"/>
          <w:b/>
          <w:sz w:val="28"/>
          <w:szCs w:val="28"/>
        </w:rPr>
      </w:pPr>
      <w:r>
        <w:rPr>
          <w:rFonts w:ascii="仿宋" w:hAnsi="仿宋" w:eastAsia="仿宋"/>
          <w:b/>
          <w:sz w:val="28"/>
          <w:szCs w:val="28"/>
        </w:rPr>
        <w:t>2</w:t>
      </w:r>
      <w:r>
        <w:rPr>
          <w:rFonts w:hint="eastAsia" w:ascii="仿宋" w:hAnsi="仿宋" w:eastAsia="仿宋"/>
          <w:b/>
          <w:sz w:val="28"/>
          <w:szCs w:val="28"/>
        </w:rPr>
        <w:t>）融资来源</w:t>
      </w:r>
    </w:p>
    <w:p>
      <w:pPr>
        <w:ind w:firstLine="31680" w:firstLineChars="200"/>
        <w:jc w:val="left"/>
        <w:rPr>
          <w:rFonts w:ascii="仿宋" w:hAnsi="仿宋" w:eastAsia="仿宋"/>
          <w:sz w:val="28"/>
          <w:szCs w:val="32"/>
        </w:rPr>
      </w:pPr>
      <w:r>
        <w:rPr>
          <w:rFonts w:hint="eastAsia" w:ascii="仿宋" w:hAnsi="仿宋" w:eastAsia="仿宋"/>
          <w:sz w:val="28"/>
          <w:szCs w:val="32"/>
        </w:rPr>
        <w:t>①本项目除专项债券发行以外没有其他融资安排。</w:t>
      </w:r>
    </w:p>
    <w:p>
      <w:pPr>
        <w:ind w:firstLine="31680" w:firstLineChars="200"/>
        <w:jc w:val="left"/>
        <w:rPr>
          <w:rFonts w:ascii="仿宋" w:hAnsi="仿宋" w:eastAsia="仿宋"/>
          <w:sz w:val="28"/>
          <w:szCs w:val="32"/>
        </w:rPr>
      </w:pPr>
      <w:r>
        <w:rPr>
          <w:rFonts w:hint="eastAsia" w:ascii="仿宋" w:hAnsi="仿宋" w:eastAsia="仿宋"/>
          <w:sz w:val="28"/>
          <w:szCs w:val="32"/>
        </w:rPr>
        <w:t>②本项目需要通过发行专项债券筹集资金共计</w:t>
      </w:r>
      <w:r>
        <w:rPr>
          <w:rFonts w:ascii="仿宋" w:hAnsi="仿宋" w:eastAsia="仿宋"/>
          <w:sz w:val="28"/>
          <w:szCs w:val="32"/>
        </w:rPr>
        <w:t>10,000</w:t>
      </w:r>
      <w:r>
        <w:rPr>
          <w:rFonts w:hint="eastAsia" w:ascii="仿宋" w:hAnsi="仿宋" w:eastAsia="仿宋"/>
          <w:sz w:val="28"/>
          <w:szCs w:val="32"/>
        </w:rPr>
        <w:t>万元，发行期限为</w:t>
      </w:r>
      <w:r>
        <w:rPr>
          <w:rFonts w:ascii="仿宋" w:hAnsi="仿宋" w:eastAsia="仿宋"/>
          <w:sz w:val="28"/>
          <w:szCs w:val="32"/>
        </w:rPr>
        <w:t>7</w:t>
      </w:r>
      <w:r>
        <w:rPr>
          <w:rFonts w:hint="eastAsia" w:ascii="仿宋" w:hAnsi="仿宋" w:eastAsia="仿宋"/>
          <w:sz w:val="28"/>
          <w:szCs w:val="32"/>
        </w:rPr>
        <w:t>年。</w:t>
      </w:r>
    </w:p>
    <w:p>
      <w:pPr>
        <w:ind w:firstLine="640"/>
        <w:rPr>
          <w:rFonts w:ascii="仿宋" w:hAnsi="仿宋" w:eastAsia="仿宋"/>
          <w:sz w:val="28"/>
          <w:szCs w:val="28"/>
        </w:rPr>
      </w:pPr>
      <w:r>
        <w:rPr>
          <w:rFonts w:hint="eastAsia" w:ascii="仿宋" w:hAnsi="仿宋" w:eastAsia="仿宋"/>
          <w:sz w:val="28"/>
          <w:szCs w:val="32"/>
        </w:rPr>
        <w:t>③专项债发行计划</w:t>
      </w:r>
      <w:r>
        <w:rPr>
          <w:rFonts w:ascii="仿宋" w:hAnsi="仿宋" w:eastAsia="仿宋"/>
          <w:sz w:val="28"/>
          <w:szCs w:val="32"/>
        </w:rPr>
        <w:t>:</w:t>
      </w:r>
      <w:r>
        <w:rPr>
          <w:rFonts w:hint="eastAsia" w:ascii="仿宋" w:hAnsi="仿宋" w:eastAsia="仿宋"/>
          <w:sz w:val="28"/>
          <w:szCs w:val="32"/>
        </w:rPr>
        <w:t>结合建设资金需求及自筹资金到账时间节点，为保障项目建设期间资金需求，项目需要通过发行专项债券筹集资金共计</w:t>
      </w:r>
      <w:r>
        <w:rPr>
          <w:rFonts w:ascii="仿宋" w:hAnsi="仿宋" w:eastAsia="仿宋"/>
          <w:sz w:val="28"/>
          <w:szCs w:val="32"/>
        </w:rPr>
        <w:t>10,000</w:t>
      </w:r>
      <w:r>
        <w:rPr>
          <w:rFonts w:hint="eastAsia" w:ascii="仿宋" w:hAnsi="仿宋" w:eastAsia="仿宋"/>
          <w:sz w:val="28"/>
          <w:szCs w:val="32"/>
        </w:rPr>
        <w:t>万元。参考目前国债同期发行利率，本次项目债券发行利率暂定为</w:t>
      </w:r>
      <w:r>
        <w:rPr>
          <w:rFonts w:ascii="仿宋" w:hAnsi="仿宋" w:eastAsia="仿宋"/>
          <w:sz w:val="28"/>
          <w:szCs w:val="32"/>
        </w:rPr>
        <w:t>4.5%</w:t>
      </w:r>
      <w:r>
        <w:rPr>
          <w:rFonts w:hint="eastAsia" w:ascii="仿宋" w:hAnsi="仿宋" w:eastAsia="仿宋"/>
          <w:sz w:val="28"/>
          <w:szCs w:val="32"/>
        </w:rPr>
        <w:t>，发债期限</w:t>
      </w:r>
      <w:r>
        <w:rPr>
          <w:rFonts w:ascii="仿宋" w:hAnsi="仿宋" w:eastAsia="仿宋"/>
          <w:sz w:val="28"/>
          <w:szCs w:val="32"/>
        </w:rPr>
        <w:t>7</w:t>
      </w:r>
      <w:r>
        <w:rPr>
          <w:rFonts w:hint="eastAsia" w:ascii="仿宋" w:hAnsi="仿宋" w:eastAsia="仿宋"/>
          <w:sz w:val="28"/>
          <w:szCs w:val="32"/>
        </w:rPr>
        <w:t>年，偿债方式为分期付息，到期还本，本息合计</w:t>
      </w:r>
      <w:r>
        <w:rPr>
          <w:rFonts w:ascii="仿宋" w:hAnsi="仿宋" w:eastAsia="仿宋"/>
          <w:sz w:val="28"/>
          <w:szCs w:val="32"/>
        </w:rPr>
        <w:t>13,150</w:t>
      </w:r>
      <w:r>
        <w:rPr>
          <w:rFonts w:hint="eastAsia" w:ascii="仿宋" w:hAnsi="仿宋" w:eastAsia="仿宋"/>
          <w:sz w:val="28"/>
          <w:szCs w:val="32"/>
        </w:rPr>
        <w:t>万元。募集资金全部用于</w:t>
      </w:r>
      <w:r>
        <w:rPr>
          <w:rFonts w:hint="eastAsia" w:ascii="仿宋" w:hAnsi="仿宋" w:eastAsia="仿宋"/>
          <w:sz w:val="30"/>
          <w:szCs w:val="30"/>
        </w:rPr>
        <w:t>瑞丽市二水厂及配套管网工程项目</w:t>
      </w:r>
      <w:r>
        <w:rPr>
          <w:rFonts w:hint="eastAsia" w:ascii="仿宋" w:hAnsi="仿宋" w:eastAsia="仿宋"/>
          <w:sz w:val="28"/>
          <w:szCs w:val="32"/>
        </w:rPr>
        <w:t>。具体发行安排如下表：</w:t>
      </w:r>
    </w:p>
    <w:p>
      <w:pPr>
        <w:spacing w:before="120" w:line="360" w:lineRule="auto"/>
        <w:ind w:firstLine="454"/>
        <w:jc w:val="center"/>
        <w:textAlignment w:val="center"/>
        <w:rPr>
          <w:rFonts w:ascii="仿宋" w:hAnsi="仿宋" w:eastAsia="仿宋"/>
          <w:b/>
          <w:sz w:val="24"/>
        </w:rPr>
      </w:pPr>
      <w:r>
        <w:rPr>
          <w:rFonts w:hint="eastAsia" w:ascii="仿宋" w:hAnsi="仿宋" w:eastAsia="仿宋"/>
          <w:b/>
          <w:sz w:val="24"/>
        </w:rPr>
        <w:t>表</w:t>
      </w:r>
      <w:r>
        <w:rPr>
          <w:rFonts w:ascii="仿宋" w:hAnsi="仿宋" w:eastAsia="仿宋"/>
          <w:b/>
          <w:sz w:val="24"/>
        </w:rPr>
        <w:t>5-2</w:t>
      </w:r>
      <w:r>
        <w:rPr>
          <w:rFonts w:hint="eastAsia" w:ascii="仿宋" w:hAnsi="仿宋" w:eastAsia="仿宋"/>
          <w:b/>
          <w:sz w:val="24"/>
        </w:rPr>
        <w:t>：</w:t>
      </w:r>
      <w:r>
        <w:rPr>
          <w:rFonts w:ascii="仿宋" w:hAnsi="仿宋" w:eastAsia="仿宋"/>
          <w:b/>
          <w:sz w:val="24"/>
        </w:rPr>
        <w:t xml:space="preserve"> </w:t>
      </w:r>
      <w:r>
        <w:rPr>
          <w:rFonts w:hint="eastAsia" w:ascii="仿宋" w:hAnsi="仿宋" w:eastAsia="仿宋"/>
          <w:b/>
          <w:sz w:val="24"/>
        </w:rPr>
        <w:t>专项债发行计划表（单位：万元）</w:t>
      </w:r>
    </w:p>
    <w:tbl>
      <w:tblPr>
        <w:tblStyle w:val="22"/>
        <w:tblW w:w="66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585"/>
        <w:gridCol w:w="2547"/>
        <w:gridCol w:w="1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 w:hRule="atLeast"/>
          <w:tblHeader/>
          <w:jc w:val="center"/>
        </w:trPr>
        <w:tc>
          <w:tcPr>
            <w:tcW w:w="881"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序号</w:t>
            </w:r>
          </w:p>
        </w:tc>
        <w:tc>
          <w:tcPr>
            <w:tcW w:w="1585"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发行年份</w:t>
            </w:r>
          </w:p>
        </w:tc>
        <w:tc>
          <w:tcPr>
            <w:tcW w:w="2547"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发行额度（万元）</w:t>
            </w:r>
          </w:p>
        </w:tc>
        <w:tc>
          <w:tcPr>
            <w:tcW w:w="1677" w:type="dxa"/>
            <w:shd w:val="clear" w:color="auto" w:fill="95B3D7"/>
            <w:vAlign w:val="center"/>
          </w:tcPr>
          <w:p>
            <w:pPr>
              <w:autoSpaceDE w:val="0"/>
              <w:autoSpaceDN w:val="0"/>
              <w:spacing w:after="120" w:line="360" w:lineRule="auto"/>
              <w:contextualSpacing/>
              <w:jc w:val="center"/>
              <w:rPr>
                <w:rFonts w:ascii="微软雅黑" w:hAnsi="微软雅黑" w:eastAsia="微软雅黑"/>
                <w:b/>
                <w:szCs w:val="21"/>
              </w:rPr>
            </w:pPr>
            <w:r>
              <w:rPr>
                <w:rFonts w:hint="eastAsia" w:ascii="微软雅黑" w:hAnsi="微软雅黑" w:eastAsia="微软雅黑"/>
                <w:b/>
                <w:szCs w:val="21"/>
              </w:rPr>
              <w:t>发行期限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 w:hRule="atLeast"/>
          <w:jc w:val="center"/>
        </w:trPr>
        <w:tc>
          <w:tcPr>
            <w:tcW w:w="881"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1</w:t>
            </w:r>
          </w:p>
        </w:tc>
        <w:tc>
          <w:tcPr>
            <w:tcW w:w="1585"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2019</w:t>
            </w:r>
          </w:p>
        </w:tc>
        <w:tc>
          <w:tcPr>
            <w:tcW w:w="2547"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10,000</w:t>
            </w:r>
          </w:p>
        </w:tc>
        <w:tc>
          <w:tcPr>
            <w:tcW w:w="1677" w:type="dxa"/>
            <w:vAlign w:val="center"/>
          </w:tcPr>
          <w:p>
            <w:pPr>
              <w:autoSpaceDE w:val="0"/>
              <w:autoSpaceDN w:val="0"/>
              <w:spacing w:after="120" w:line="360" w:lineRule="auto"/>
              <w:contextualSpacing/>
              <w:jc w:val="center"/>
              <w:rPr>
                <w:rFonts w:ascii="微软雅黑" w:hAnsi="微软雅黑" w:eastAsia="微软雅黑"/>
                <w:szCs w:val="21"/>
              </w:rPr>
            </w:pPr>
            <w:r>
              <w:rPr>
                <w:rFonts w:ascii="微软雅黑" w:hAnsi="微软雅黑" w:eastAsia="微软雅黑"/>
                <w:szCs w:val="21"/>
              </w:rPr>
              <w:t>7</w:t>
            </w:r>
            <w:r>
              <w:rPr>
                <w:rFonts w:hint="eastAsia" w:ascii="微软雅黑" w:hAnsi="微软雅黑" w:eastAsia="微软雅黑"/>
                <w:szCs w:val="21"/>
              </w:rPr>
              <w:t>年期</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4</w:t>
      </w:r>
      <w:r>
        <w:rPr>
          <w:rFonts w:hint="eastAsia" w:ascii="仿宋" w:hAnsi="仿宋" w:eastAsia="仿宋"/>
          <w:b/>
          <w:sz w:val="28"/>
          <w:szCs w:val="28"/>
        </w:rPr>
        <w:t>）资金使用方案</w:t>
      </w:r>
    </w:p>
    <w:p>
      <w:pPr>
        <w:ind w:firstLine="31680" w:firstLineChars="200"/>
        <w:rPr>
          <w:rFonts w:ascii="仿宋" w:hAnsi="仿宋" w:eastAsia="仿宋"/>
          <w:sz w:val="28"/>
          <w:szCs w:val="28"/>
        </w:rPr>
      </w:pPr>
      <w:r>
        <w:rPr>
          <w:rFonts w:hint="eastAsia" w:ascii="仿宋" w:hAnsi="仿宋" w:eastAsia="仿宋"/>
          <w:sz w:val="28"/>
          <w:szCs w:val="28"/>
        </w:rPr>
        <w:t>项目总投资</w:t>
      </w:r>
      <w:r>
        <w:rPr>
          <w:rFonts w:ascii="仿宋" w:hAnsi="仿宋" w:eastAsia="仿宋"/>
          <w:sz w:val="28"/>
          <w:szCs w:val="28"/>
        </w:rPr>
        <w:t>13,997.66</w:t>
      </w:r>
      <w:r>
        <w:rPr>
          <w:rFonts w:hint="eastAsia" w:ascii="仿宋" w:hAnsi="仿宋" w:eastAsia="仿宋"/>
          <w:sz w:val="28"/>
          <w:szCs w:val="28"/>
        </w:rPr>
        <w:t>万元，其中</w:t>
      </w:r>
      <w:r>
        <w:rPr>
          <w:rFonts w:ascii="仿宋" w:hAnsi="仿宋" w:eastAsia="仿宋"/>
          <w:sz w:val="28"/>
          <w:szCs w:val="28"/>
        </w:rPr>
        <w:t>2019</w:t>
      </w:r>
      <w:r>
        <w:rPr>
          <w:rFonts w:hint="eastAsia" w:ascii="仿宋" w:hAnsi="仿宋" w:eastAsia="仿宋"/>
          <w:sz w:val="28"/>
          <w:szCs w:val="28"/>
        </w:rPr>
        <w:t>年使用</w:t>
      </w:r>
      <w:r>
        <w:rPr>
          <w:rFonts w:ascii="仿宋" w:hAnsi="仿宋" w:eastAsia="仿宋"/>
          <w:sz w:val="28"/>
          <w:szCs w:val="28"/>
        </w:rPr>
        <w:t>11,388.01</w:t>
      </w:r>
      <w:r>
        <w:rPr>
          <w:rFonts w:hint="eastAsia" w:ascii="仿宋" w:hAnsi="仿宋" w:eastAsia="仿宋"/>
          <w:sz w:val="28"/>
          <w:szCs w:val="28"/>
        </w:rPr>
        <w:t>万元，含建设利息</w:t>
      </w:r>
      <w:r>
        <w:rPr>
          <w:rFonts w:ascii="仿宋" w:hAnsi="仿宋" w:eastAsia="仿宋"/>
          <w:sz w:val="28"/>
          <w:szCs w:val="28"/>
        </w:rPr>
        <w:t>150</w:t>
      </w:r>
      <w:r>
        <w:rPr>
          <w:rFonts w:hint="eastAsia" w:ascii="仿宋" w:hAnsi="仿宋" w:eastAsia="仿宋"/>
          <w:sz w:val="28"/>
          <w:szCs w:val="28"/>
        </w:rPr>
        <w:t>万元，占总投资的</w:t>
      </w:r>
      <w:r>
        <w:rPr>
          <w:rFonts w:ascii="仿宋" w:hAnsi="仿宋" w:eastAsia="仿宋"/>
          <w:sz w:val="28"/>
          <w:szCs w:val="28"/>
        </w:rPr>
        <w:t>81.36%</w:t>
      </w:r>
      <w:r>
        <w:rPr>
          <w:rFonts w:hint="eastAsia" w:ascii="仿宋" w:hAnsi="仿宋" w:eastAsia="仿宋"/>
          <w:sz w:val="28"/>
          <w:szCs w:val="28"/>
        </w:rPr>
        <w:t>，</w:t>
      </w:r>
      <w:r>
        <w:rPr>
          <w:rFonts w:ascii="仿宋" w:hAnsi="仿宋" w:eastAsia="仿宋"/>
          <w:sz w:val="28"/>
          <w:szCs w:val="28"/>
        </w:rPr>
        <w:t>2020</w:t>
      </w:r>
      <w:r>
        <w:rPr>
          <w:rFonts w:hint="eastAsia" w:ascii="仿宋" w:hAnsi="仿宋" w:eastAsia="仿宋"/>
          <w:sz w:val="28"/>
          <w:szCs w:val="28"/>
        </w:rPr>
        <w:t>年计划投资</w:t>
      </w:r>
      <w:r>
        <w:rPr>
          <w:rFonts w:ascii="仿宋" w:hAnsi="仿宋" w:eastAsia="仿宋"/>
          <w:sz w:val="28"/>
          <w:szCs w:val="28"/>
        </w:rPr>
        <w:t>2,009.65</w:t>
      </w:r>
      <w:r>
        <w:rPr>
          <w:rFonts w:hint="eastAsia" w:ascii="仿宋" w:hAnsi="仿宋" w:eastAsia="仿宋"/>
          <w:sz w:val="28"/>
          <w:szCs w:val="28"/>
        </w:rPr>
        <w:t>万元，其中含建设期利息</w:t>
      </w:r>
      <w:r>
        <w:rPr>
          <w:rFonts w:ascii="仿宋" w:hAnsi="仿宋" w:eastAsia="仿宋"/>
          <w:sz w:val="28"/>
          <w:szCs w:val="28"/>
        </w:rPr>
        <w:t>450</w:t>
      </w:r>
      <w:r>
        <w:rPr>
          <w:rFonts w:hint="eastAsia" w:ascii="仿宋" w:hAnsi="仿宋" w:eastAsia="仿宋"/>
          <w:sz w:val="28"/>
          <w:szCs w:val="28"/>
        </w:rPr>
        <w:t>万元，占总投资的</w:t>
      </w:r>
      <w:r>
        <w:rPr>
          <w:rFonts w:ascii="仿宋" w:hAnsi="仿宋" w:eastAsia="仿宋"/>
          <w:sz w:val="28"/>
          <w:szCs w:val="28"/>
        </w:rPr>
        <w:t>18.64%</w:t>
      </w:r>
      <w:r>
        <w:rPr>
          <w:rFonts w:hint="eastAsia" w:ascii="仿宋" w:hAnsi="仿宋" w:eastAsia="仿宋"/>
          <w:sz w:val="28"/>
          <w:szCs w:val="28"/>
        </w:rPr>
        <w:t>。</w:t>
      </w: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5</w:t>
      </w:r>
      <w:r>
        <w:rPr>
          <w:rFonts w:hint="eastAsia" w:ascii="仿宋" w:hAnsi="仿宋" w:eastAsia="仿宋"/>
          <w:b/>
          <w:sz w:val="28"/>
          <w:szCs w:val="28"/>
        </w:rPr>
        <w:t>）项目资金保障措施</w:t>
      </w:r>
    </w:p>
    <w:p>
      <w:pPr>
        <w:ind w:firstLine="31680" w:firstLineChars="200"/>
        <w:jc w:val="left"/>
        <w:rPr>
          <w:rFonts w:ascii="仿宋" w:hAnsi="仿宋" w:eastAsia="仿宋"/>
          <w:sz w:val="28"/>
          <w:szCs w:val="28"/>
        </w:rPr>
      </w:pPr>
      <w:r>
        <w:rPr>
          <w:rFonts w:hint="eastAsia" w:ascii="仿宋" w:hAnsi="仿宋" w:eastAsia="仿宋"/>
          <w:sz w:val="28"/>
          <w:szCs w:val="28"/>
        </w:rPr>
        <w:t>项目建设资金严格按照国家财政专项资金管理制度进行管理。设立专用专户，建设资金实行专款专用，财务处具体监管项目资金的使用，以确保资金按项目建设计划使用。严格审计制度，加强审计、监察工作，严防违规违纪行为的发生。</w:t>
      </w: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6</w:t>
      </w:r>
      <w:r>
        <w:rPr>
          <w:rFonts w:hint="eastAsia" w:ascii="仿宋" w:hAnsi="仿宋" w:eastAsia="仿宋"/>
          <w:b/>
          <w:sz w:val="28"/>
          <w:szCs w:val="28"/>
        </w:rPr>
        <w:t>）项目收入</w:t>
      </w:r>
    </w:p>
    <w:p>
      <w:pPr>
        <w:ind w:firstLine="31680" w:firstLineChars="200"/>
        <w:jc w:val="left"/>
        <w:rPr>
          <w:rFonts w:ascii="仿宋" w:hAnsi="仿宋" w:eastAsia="仿宋"/>
          <w:sz w:val="28"/>
          <w:szCs w:val="28"/>
        </w:rPr>
      </w:pPr>
      <w:r>
        <w:rPr>
          <w:rFonts w:hint="eastAsia" w:ascii="仿宋" w:hAnsi="仿宋" w:eastAsia="仿宋"/>
          <w:sz w:val="28"/>
          <w:szCs w:val="28"/>
        </w:rPr>
        <w:t>项目预期收入来自于自来水收费收入，满负荷供水规模</w:t>
      </w:r>
      <w:r>
        <w:rPr>
          <w:rFonts w:ascii="仿宋" w:hAnsi="仿宋" w:eastAsia="仿宋"/>
          <w:sz w:val="28"/>
          <w:szCs w:val="28"/>
        </w:rPr>
        <w:t>1,095.00</w:t>
      </w:r>
      <w:r>
        <w:rPr>
          <w:rFonts w:hint="eastAsia" w:ascii="仿宋" w:hAnsi="仿宋" w:eastAsia="仿宋"/>
          <w:sz w:val="28"/>
          <w:szCs w:val="28"/>
        </w:rPr>
        <w:t>万</w:t>
      </w:r>
      <w:r>
        <w:rPr>
          <w:rFonts w:ascii="仿宋" w:hAnsi="仿宋" w:eastAsia="仿宋"/>
          <w:sz w:val="28"/>
          <w:szCs w:val="28"/>
        </w:rPr>
        <w:t>m</w:t>
      </w:r>
      <w:r>
        <w:rPr>
          <w:rFonts w:hint="eastAsia" w:ascii="宋体" w:hAnsi="宋体" w:cs="宋体"/>
          <w:sz w:val="28"/>
          <w:szCs w:val="28"/>
        </w:rPr>
        <w:t>³</w:t>
      </w:r>
      <w:r>
        <w:rPr>
          <w:rFonts w:ascii="仿宋" w:hAnsi="仿宋" w:eastAsia="仿宋"/>
          <w:sz w:val="28"/>
          <w:szCs w:val="28"/>
        </w:rPr>
        <w:t>/</w:t>
      </w:r>
      <w:r>
        <w:rPr>
          <w:rFonts w:hint="eastAsia" w:ascii="仿宋" w:hAnsi="仿宋" w:eastAsia="仿宋"/>
          <w:sz w:val="28"/>
          <w:szCs w:val="28"/>
        </w:rPr>
        <w:t>年，项目综合水价按照</w:t>
      </w:r>
      <w:r>
        <w:rPr>
          <w:rFonts w:ascii="仿宋" w:hAnsi="仿宋" w:eastAsia="仿宋"/>
          <w:sz w:val="28"/>
          <w:szCs w:val="28"/>
        </w:rPr>
        <w:t>3.29</w:t>
      </w:r>
      <w:r>
        <w:rPr>
          <w:rFonts w:hint="eastAsia" w:ascii="仿宋" w:hAnsi="仿宋" w:eastAsia="仿宋"/>
          <w:sz w:val="28"/>
          <w:szCs w:val="28"/>
        </w:rPr>
        <w:t>元</w:t>
      </w:r>
      <w:r>
        <w:rPr>
          <w:rFonts w:ascii="仿宋" w:hAnsi="仿宋" w:eastAsia="仿宋"/>
          <w:sz w:val="28"/>
          <w:szCs w:val="28"/>
        </w:rPr>
        <w:t>/m</w:t>
      </w:r>
      <w:r>
        <w:rPr>
          <w:rFonts w:hint="eastAsia" w:ascii="宋体" w:hAnsi="宋体" w:cs="宋体"/>
          <w:sz w:val="28"/>
          <w:szCs w:val="28"/>
        </w:rPr>
        <w:t>³</w:t>
      </w:r>
      <w:r>
        <w:rPr>
          <w:rFonts w:hint="eastAsia" w:ascii="仿宋" w:hAnsi="仿宋" w:eastAsia="仿宋"/>
          <w:sz w:val="28"/>
          <w:szCs w:val="28"/>
        </w:rPr>
        <w:t>，生活用水占比</w:t>
      </w:r>
      <w:r>
        <w:rPr>
          <w:rFonts w:ascii="仿宋" w:hAnsi="仿宋" w:eastAsia="仿宋"/>
          <w:sz w:val="28"/>
          <w:szCs w:val="28"/>
        </w:rPr>
        <w:t>50%</w:t>
      </w:r>
      <w:r>
        <w:rPr>
          <w:rFonts w:hint="eastAsia" w:ascii="仿宋" w:hAnsi="仿宋" w:eastAsia="仿宋"/>
          <w:sz w:val="28"/>
          <w:szCs w:val="28"/>
        </w:rPr>
        <w:t>，非居民生活用水占比</w:t>
      </w:r>
      <w:r>
        <w:rPr>
          <w:rFonts w:ascii="仿宋" w:hAnsi="仿宋" w:eastAsia="仿宋"/>
          <w:sz w:val="28"/>
          <w:szCs w:val="28"/>
        </w:rPr>
        <w:t>25%</w:t>
      </w:r>
      <w:r>
        <w:rPr>
          <w:rFonts w:hint="eastAsia" w:ascii="仿宋" w:hAnsi="仿宋" w:eastAsia="仿宋"/>
          <w:sz w:val="28"/>
          <w:szCs w:val="28"/>
        </w:rPr>
        <w:t>，特种用水占比</w:t>
      </w:r>
      <w:r>
        <w:rPr>
          <w:rFonts w:ascii="仿宋" w:hAnsi="仿宋" w:eastAsia="仿宋"/>
          <w:sz w:val="28"/>
          <w:szCs w:val="28"/>
        </w:rPr>
        <w:t>25%</w:t>
      </w:r>
      <w:r>
        <w:rPr>
          <w:rFonts w:hint="eastAsia" w:ascii="仿宋" w:hAnsi="仿宋" w:eastAsia="仿宋"/>
          <w:sz w:val="28"/>
          <w:szCs w:val="28"/>
        </w:rPr>
        <w:t>。预计满负荷每年总收入</w:t>
      </w:r>
      <w:r>
        <w:rPr>
          <w:rFonts w:ascii="仿宋" w:hAnsi="仿宋" w:eastAsia="仿宋"/>
          <w:sz w:val="28"/>
          <w:szCs w:val="28"/>
        </w:rPr>
        <w:t>3,599.81</w:t>
      </w:r>
      <w:r>
        <w:rPr>
          <w:rFonts w:hint="eastAsia" w:ascii="仿宋" w:hAnsi="仿宋" w:eastAsia="仿宋"/>
          <w:sz w:val="28"/>
          <w:szCs w:val="28"/>
        </w:rPr>
        <w:t>万元，</w:t>
      </w:r>
      <w:r>
        <w:rPr>
          <w:rFonts w:ascii="仿宋" w:hAnsi="仿宋" w:eastAsia="仿宋"/>
          <w:sz w:val="28"/>
          <w:szCs w:val="28"/>
        </w:rPr>
        <w:t>2026</w:t>
      </w:r>
      <w:r>
        <w:rPr>
          <w:rFonts w:hint="eastAsia" w:ascii="仿宋" w:hAnsi="仿宋" w:eastAsia="仿宋"/>
          <w:sz w:val="28"/>
          <w:szCs w:val="28"/>
        </w:rPr>
        <w:t>年计算按照</w:t>
      </w:r>
      <w:r>
        <w:rPr>
          <w:rFonts w:ascii="仿宋" w:hAnsi="仿宋" w:eastAsia="仿宋"/>
          <w:sz w:val="28"/>
          <w:szCs w:val="28"/>
        </w:rPr>
        <w:t>8</w:t>
      </w:r>
      <w:r>
        <w:rPr>
          <w:rFonts w:hint="eastAsia" w:ascii="仿宋" w:hAnsi="仿宋" w:eastAsia="仿宋"/>
          <w:sz w:val="28"/>
          <w:szCs w:val="28"/>
        </w:rPr>
        <w:t>个月计算。</w:t>
      </w:r>
    </w:p>
    <w:p>
      <w:pPr>
        <w:ind w:firstLine="640"/>
        <w:jc w:val="center"/>
        <w:rPr>
          <w:rFonts w:ascii="仿宋" w:hAnsi="仿宋" w:eastAsia="仿宋"/>
          <w:b/>
          <w:sz w:val="24"/>
        </w:rPr>
      </w:pPr>
      <w:r>
        <w:rPr>
          <w:rFonts w:hint="eastAsia" w:ascii="仿宋" w:hAnsi="仿宋" w:eastAsia="仿宋"/>
          <w:b/>
          <w:sz w:val="24"/>
        </w:rPr>
        <w:t>表</w:t>
      </w:r>
      <w:r>
        <w:rPr>
          <w:rFonts w:ascii="仿宋" w:hAnsi="仿宋" w:eastAsia="仿宋"/>
          <w:b/>
          <w:sz w:val="24"/>
        </w:rPr>
        <w:t>5-3</w:t>
      </w:r>
      <w:r>
        <w:rPr>
          <w:rFonts w:hint="eastAsia" w:ascii="仿宋" w:hAnsi="仿宋" w:eastAsia="仿宋"/>
          <w:b/>
          <w:sz w:val="24"/>
        </w:rPr>
        <w:t>：销售收入估算表（单位：万元）</w:t>
      </w:r>
    </w:p>
    <w:tbl>
      <w:tblPr>
        <w:tblStyle w:val="22"/>
        <w:tblW w:w="10926" w:type="dxa"/>
        <w:tblInd w:w="-1300" w:type="dxa"/>
        <w:tblLayout w:type="fixed"/>
        <w:tblCellMar>
          <w:top w:w="0" w:type="dxa"/>
          <w:left w:w="108" w:type="dxa"/>
          <w:bottom w:w="0" w:type="dxa"/>
          <w:right w:w="108" w:type="dxa"/>
        </w:tblCellMar>
      </w:tblPr>
      <w:tblGrid>
        <w:gridCol w:w="616"/>
        <w:gridCol w:w="1866"/>
        <w:gridCol w:w="1116"/>
        <w:gridCol w:w="616"/>
        <w:gridCol w:w="616"/>
        <w:gridCol w:w="1016"/>
        <w:gridCol w:w="1016"/>
        <w:gridCol w:w="1016"/>
        <w:gridCol w:w="1016"/>
        <w:gridCol w:w="1016"/>
        <w:gridCol w:w="1016"/>
      </w:tblGrid>
      <w:tr>
        <w:tblPrEx>
          <w:tblLayout w:type="fixed"/>
          <w:tblCellMar>
            <w:top w:w="0" w:type="dxa"/>
            <w:left w:w="108" w:type="dxa"/>
            <w:bottom w:w="0" w:type="dxa"/>
            <w:right w:w="108" w:type="dxa"/>
          </w:tblCellMar>
        </w:tblPrEx>
        <w:trPr>
          <w:trHeight w:val="480" w:hRule="atLeast"/>
        </w:trPr>
        <w:tc>
          <w:tcPr>
            <w:tcW w:w="61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序号</w:t>
            </w:r>
          </w:p>
        </w:tc>
        <w:tc>
          <w:tcPr>
            <w:tcW w:w="1866" w:type="dxa"/>
            <w:tcBorders>
              <w:top w:val="single" w:color="auto" w:sz="4" w:space="0"/>
              <w:left w:val="nil"/>
              <w:bottom w:val="single" w:color="auto" w:sz="4" w:space="0"/>
              <w:right w:val="single" w:color="auto" w:sz="4" w:space="0"/>
              <w:tl2br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年份</w:t>
            </w:r>
            <w:r>
              <w:rPr>
                <w:rFonts w:ascii="宋体" w:cs="宋体"/>
                <w:bCs/>
                <w:kern w:val="0"/>
                <w:sz w:val="20"/>
                <w:szCs w:val="20"/>
              </w:rPr>
              <w:br w:type="textWrapping"/>
            </w:r>
            <w:r>
              <w:rPr>
                <w:rFonts w:hint="eastAsia" w:ascii="宋体" w:hAnsi="宋体" w:cs="宋体"/>
                <w:bCs/>
                <w:kern w:val="0"/>
                <w:sz w:val="20"/>
                <w:szCs w:val="20"/>
              </w:rPr>
              <w:t>项目</w:t>
            </w:r>
          </w:p>
        </w:tc>
        <w:tc>
          <w:tcPr>
            <w:tcW w:w="1116" w:type="dxa"/>
            <w:tcBorders>
              <w:top w:val="single" w:color="auto" w:sz="4" w:space="0"/>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合计</w:t>
            </w:r>
          </w:p>
        </w:tc>
        <w:tc>
          <w:tcPr>
            <w:tcW w:w="61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2019</w:t>
            </w:r>
          </w:p>
        </w:tc>
        <w:tc>
          <w:tcPr>
            <w:tcW w:w="61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2020</w:t>
            </w:r>
          </w:p>
        </w:tc>
        <w:tc>
          <w:tcPr>
            <w:tcW w:w="101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2021</w:t>
            </w:r>
          </w:p>
        </w:tc>
        <w:tc>
          <w:tcPr>
            <w:tcW w:w="101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2022</w:t>
            </w:r>
          </w:p>
        </w:tc>
        <w:tc>
          <w:tcPr>
            <w:tcW w:w="101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2023</w:t>
            </w:r>
          </w:p>
        </w:tc>
        <w:tc>
          <w:tcPr>
            <w:tcW w:w="101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2024</w:t>
            </w:r>
          </w:p>
        </w:tc>
        <w:tc>
          <w:tcPr>
            <w:tcW w:w="101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2025</w:t>
            </w:r>
          </w:p>
        </w:tc>
        <w:tc>
          <w:tcPr>
            <w:tcW w:w="101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2026</w:t>
            </w:r>
          </w:p>
        </w:tc>
      </w:tr>
      <w:tr>
        <w:tblPrEx>
          <w:tblLayout w:type="fixed"/>
          <w:tblCellMar>
            <w:top w:w="0" w:type="dxa"/>
            <w:left w:w="108" w:type="dxa"/>
            <w:bottom w:w="0" w:type="dxa"/>
            <w:right w:w="108" w:type="dxa"/>
          </w:tblCellMar>
        </w:tblPrEx>
        <w:trPr>
          <w:trHeight w:val="270" w:hRule="atLeast"/>
        </w:trPr>
        <w:tc>
          <w:tcPr>
            <w:tcW w:w="61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1866" w:type="dxa"/>
            <w:tcBorders>
              <w:top w:val="nil"/>
              <w:left w:val="nil"/>
              <w:bottom w:val="single" w:color="auto" w:sz="4" w:space="0"/>
              <w:right w:val="single" w:color="auto" w:sz="4" w:space="0"/>
            </w:tcBorders>
            <w:shd w:val="clear" w:color="000000" w:fill="FFFFFF"/>
            <w:vAlign w:val="center"/>
          </w:tcPr>
          <w:p>
            <w:pPr>
              <w:widowControl/>
              <w:rPr>
                <w:rFonts w:ascii="宋体" w:cs="宋体"/>
                <w:bCs/>
                <w:kern w:val="0"/>
                <w:sz w:val="20"/>
                <w:szCs w:val="20"/>
              </w:rPr>
            </w:pPr>
            <w:r>
              <w:rPr>
                <w:rFonts w:hint="eastAsia" w:ascii="宋体" w:hAnsi="宋体" w:cs="宋体"/>
                <w:bCs/>
                <w:kern w:val="0"/>
                <w:sz w:val="20"/>
                <w:szCs w:val="20"/>
              </w:rPr>
              <w:t>生产负荷</w:t>
            </w:r>
          </w:p>
        </w:tc>
        <w:tc>
          <w:tcPr>
            <w:tcW w:w="111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61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61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101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80%</w:t>
            </w:r>
          </w:p>
        </w:tc>
        <w:tc>
          <w:tcPr>
            <w:tcW w:w="101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100%</w:t>
            </w:r>
          </w:p>
        </w:tc>
        <w:tc>
          <w:tcPr>
            <w:tcW w:w="101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100%</w:t>
            </w:r>
          </w:p>
        </w:tc>
        <w:tc>
          <w:tcPr>
            <w:tcW w:w="101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100%</w:t>
            </w:r>
          </w:p>
        </w:tc>
        <w:tc>
          <w:tcPr>
            <w:tcW w:w="101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100%</w:t>
            </w:r>
          </w:p>
        </w:tc>
        <w:tc>
          <w:tcPr>
            <w:tcW w:w="101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67%</w:t>
            </w:r>
          </w:p>
        </w:tc>
      </w:tr>
      <w:tr>
        <w:tblPrEx>
          <w:tblLayout w:type="fixed"/>
          <w:tblCellMar>
            <w:top w:w="0" w:type="dxa"/>
            <w:left w:w="108" w:type="dxa"/>
            <w:bottom w:w="0" w:type="dxa"/>
            <w:right w:w="108" w:type="dxa"/>
          </w:tblCellMar>
        </w:tblPrEx>
        <w:trPr>
          <w:trHeight w:val="270" w:hRule="atLeast"/>
        </w:trPr>
        <w:tc>
          <w:tcPr>
            <w:tcW w:w="616" w:type="dxa"/>
            <w:tcBorders>
              <w:top w:val="nil"/>
              <w:left w:val="single" w:color="auto" w:sz="4" w:space="0"/>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1</w:t>
            </w:r>
          </w:p>
        </w:tc>
        <w:tc>
          <w:tcPr>
            <w:tcW w:w="1866" w:type="dxa"/>
            <w:tcBorders>
              <w:top w:val="nil"/>
              <w:left w:val="nil"/>
              <w:bottom w:val="single" w:color="auto" w:sz="4" w:space="0"/>
              <w:right w:val="single" w:color="auto" w:sz="4" w:space="0"/>
            </w:tcBorders>
            <w:shd w:val="clear" w:color="000000" w:fill="FFFFFF"/>
            <w:vAlign w:val="center"/>
          </w:tcPr>
          <w:p>
            <w:pPr>
              <w:widowControl/>
              <w:rPr>
                <w:rFonts w:ascii="宋体" w:cs="宋体"/>
                <w:bCs/>
                <w:kern w:val="0"/>
                <w:sz w:val="20"/>
                <w:szCs w:val="20"/>
              </w:rPr>
            </w:pPr>
            <w:r>
              <w:rPr>
                <w:rFonts w:hint="eastAsia" w:ascii="宋体" w:hAnsi="宋体" w:cs="宋体"/>
                <w:bCs/>
                <w:kern w:val="0"/>
                <w:sz w:val="20"/>
                <w:szCs w:val="20"/>
              </w:rPr>
              <w:t>总收入</w:t>
            </w:r>
          </w:p>
        </w:tc>
        <w:tc>
          <w:tcPr>
            <w:tcW w:w="111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19,678.98</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2,879.85</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3,599.81</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3,599.81</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3,599.81</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3,599.81</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2,399.88</w:t>
            </w:r>
          </w:p>
        </w:tc>
      </w:tr>
      <w:tr>
        <w:tblPrEx>
          <w:tblLayout w:type="fixed"/>
          <w:tblCellMar>
            <w:top w:w="0" w:type="dxa"/>
            <w:left w:w="108" w:type="dxa"/>
            <w:bottom w:w="0" w:type="dxa"/>
            <w:right w:w="108" w:type="dxa"/>
          </w:tblCellMar>
        </w:tblPrEx>
        <w:trPr>
          <w:trHeight w:val="270" w:hRule="atLeast"/>
        </w:trPr>
        <w:tc>
          <w:tcPr>
            <w:tcW w:w="616" w:type="dxa"/>
            <w:tcBorders>
              <w:top w:val="nil"/>
              <w:left w:val="single" w:color="auto" w:sz="4" w:space="0"/>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1.1</w:t>
            </w:r>
          </w:p>
        </w:tc>
        <w:tc>
          <w:tcPr>
            <w:tcW w:w="1866" w:type="dxa"/>
            <w:tcBorders>
              <w:top w:val="nil"/>
              <w:left w:val="nil"/>
              <w:bottom w:val="single" w:color="auto" w:sz="4" w:space="0"/>
              <w:right w:val="single" w:color="auto" w:sz="4" w:space="0"/>
            </w:tcBorders>
            <w:shd w:val="clear" w:color="000000" w:fill="FFFFFF"/>
            <w:vAlign w:val="center"/>
          </w:tcPr>
          <w:p>
            <w:pPr>
              <w:widowControl/>
              <w:rPr>
                <w:rFonts w:ascii="宋体" w:cs="宋体"/>
                <w:bCs/>
                <w:kern w:val="0"/>
                <w:sz w:val="20"/>
                <w:szCs w:val="20"/>
              </w:rPr>
            </w:pPr>
            <w:r>
              <w:rPr>
                <w:rFonts w:hint="eastAsia" w:ascii="宋体" w:hAnsi="宋体" w:cs="宋体"/>
                <w:bCs/>
                <w:kern w:val="0"/>
                <w:sz w:val="20"/>
                <w:szCs w:val="20"/>
              </w:rPr>
              <w:t>销售收入</w:t>
            </w:r>
          </w:p>
        </w:tc>
        <w:tc>
          <w:tcPr>
            <w:tcW w:w="111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19,678.98</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2,879.85</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3,599.81</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3,599.81</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3,599.81</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3,599.81</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2,399.88</w:t>
            </w:r>
          </w:p>
        </w:tc>
      </w:tr>
      <w:tr>
        <w:tblPrEx>
          <w:tblLayout w:type="fixed"/>
          <w:tblCellMar>
            <w:top w:w="0" w:type="dxa"/>
            <w:left w:w="108" w:type="dxa"/>
            <w:bottom w:w="0" w:type="dxa"/>
            <w:right w:w="108" w:type="dxa"/>
          </w:tblCellMar>
        </w:tblPrEx>
        <w:trPr>
          <w:trHeight w:val="270" w:hRule="atLeast"/>
        </w:trPr>
        <w:tc>
          <w:tcPr>
            <w:tcW w:w="616" w:type="dxa"/>
            <w:tcBorders>
              <w:top w:val="nil"/>
              <w:left w:val="single" w:color="auto" w:sz="4" w:space="0"/>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①</w:t>
            </w:r>
          </w:p>
        </w:tc>
        <w:tc>
          <w:tcPr>
            <w:tcW w:w="1866" w:type="dxa"/>
            <w:tcBorders>
              <w:top w:val="nil"/>
              <w:left w:val="nil"/>
              <w:bottom w:val="single" w:color="auto" w:sz="4" w:space="0"/>
              <w:right w:val="single" w:color="auto" w:sz="4" w:space="0"/>
            </w:tcBorders>
            <w:shd w:val="clear" w:color="000000" w:fill="FFFFFF"/>
            <w:vAlign w:val="center"/>
          </w:tcPr>
          <w:p>
            <w:pPr>
              <w:widowControl/>
              <w:ind w:firstLine="31680" w:firstLineChars="100"/>
              <w:rPr>
                <w:rFonts w:ascii="宋体" w:cs="宋体"/>
                <w:bCs/>
                <w:kern w:val="0"/>
                <w:sz w:val="20"/>
                <w:szCs w:val="20"/>
              </w:rPr>
            </w:pPr>
            <w:r>
              <w:rPr>
                <w:rFonts w:hint="eastAsia" w:ascii="宋体" w:hAnsi="宋体" w:cs="宋体"/>
                <w:bCs/>
                <w:kern w:val="0"/>
                <w:sz w:val="20"/>
                <w:szCs w:val="20"/>
              </w:rPr>
              <w:t>单价</w:t>
            </w:r>
          </w:p>
        </w:tc>
        <w:tc>
          <w:tcPr>
            <w:tcW w:w="111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hint="eastAsia" w:ascii="宋体" w:hAnsi="宋体" w:cs="宋体"/>
                <w:bCs/>
                <w:kern w:val="0"/>
                <w:sz w:val="20"/>
                <w:szCs w:val="20"/>
              </w:rPr>
              <w:t>元</w:t>
            </w:r>
            <w:r>
              <w:rPr>
                <w:rFonts w:ascii="宋体" w:hAnsi="宋体" w:cs="宋体"/>
                <w:bCs/>
                <w:kern w:val="0"/>
                <w:sz w:val="20"/>
                <w:szCs w:val="20"/>
              </w:rPr>
              <w:t>/</w:t>
            </w:r>
            <w:r>
              <w:rPr>
                <w:rFonts w:hint="eastAsia" w:ascii="宋体" w:hAnsi="宋体" w:cs="宋体"/>
                <w:bCs/>
                <w:kern w:val="0"/>
                <w:sz w:val="20"/>
                <w:szCs w:val="20"/>
              </w:rPr>
              <w:t>吨</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3.29</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3.29</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3.29</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3.29</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3.29</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3.29</w:t>
            </w:r>
          </w:p>
        </w:tc>
      </w:tr>
      <w:tr>
        <w:tblPrEx>
          <w:tblLayout w:type="fixed"/>
          <w:tblCellMar>
            <w:top w:w="0" w:type="dxa"/>
            <w:left w:w="108" w:type="dxa"/>
            <w:bottom w:w="0" w:type="dxa"/>
            <w:right w:w="108" w:type="dxa"/>
          </w:tblCellMar>
        </w:tblPrEx>
        <w:trPr>
          <w:trHeight w:val="270" w:hRule="atLeast"/>
        </w:trPr>
        <w:tc>
          <w:tcPr>
            <w:tcW w:w="616" w:type="dxa"/>
            <w:tcBorders>
              <w:top w:val="nil"/>
              <w:left w:val="single" w:color="auto" w:sz="4" w:space="0"/>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②</w:t>
            </w:r>
          </w:p>
        </w:tc>
        <w:tc>
          <w:tcPr>
            <w:tcW w:w="1866" w:type="dxa"/>
            <w:tcBorders>
              <w:top w:val="nil"/>
              <w:left w:val="nil"/>
              <w:bottom w:val="single" w:color="auto" w:sz="4" w:space="0"/>
              <w:right w:val="single" w:color="auto" w:sz="4" w:space="0"/>
            </w:tcBorders>
            <w:shd w:val="clear" w:color="000000" w:fill="FFFFFF"/>
            <w:vAlign w:val="center"/>
          </w:tcPr>
          <w:p>
            <w:pPr>
              <w:widowControl/>
              <w:ind w:firstLine="31680" w:firstLineChars="100"/>
              <w:rPr>
                <w:rFonts w:ascii="宋体" w:cs="宋体"/>
                <w:bCs/>
                <w:kern w:val="0"/>
                <w:sz w:val="20"/>
                <w:szCs w:val="20"/>
              </w:rPr>
            </w:pPr>
            <w:r>
              <w:rPr>
                <w:rFonts w:hint="eastAsia" w:ascii="宋体" w:hAnsi="宋体" w:cs="宋体"/>
                <w:bCs/>
                <w:kern w:val="0"/>
                <w:sz w:val="20"/>
                <w:szCs w:val="20"/>
              </w:rPr>
              <w:t>销售量</w:t>
            </w:r>
          </w:p>
        </w:tc>
        <w:tc>
          <w:tcPr>
            <w:tcW w:w="111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hint="eastAsia" w:ascii="宋体" w:hAnsi="宋体" w:cs="宋体"/>
                <w:bCs/>
                <w:kern w:val="0"/>
                <w:sz w:val="20"/>
                <w:szCs w:val="20"/>
              </w:rPr>
              <w:t>万吨</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876.00</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1,095.00</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1,095.00</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1,095.00</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1,095.00</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730.00</w:t>
            </w:r>
          </w:p>
        </w:tc>
      </w:tr>
      <w:tr>
        <w:tblPrEx>
          <w:tblLayout w:type="fixed"/>
          <w:tblCellMar>
            <w:top w:w="0" w:type="dxa"/>
            <w:left w:w="108" w:type="dxa"/>
            <w:bottom w:w="0" w:type="dxa"/>
            <w:right w:w="108" w:type="dxa"/>
          </w:tblCellMar>
        </w:tblPrEx>
        <w:trPr>
          <w:trHeight w:val="270" w:hRule="atLeast"/>
        </w:trPr>
        <w:tc>
          <w:tcPr>
            <w:tcW w:w="616" w:type="dxa"/>
            <w:tcBorders>
              <w:top w:val="nil"/>
              <w:left w:val="single" w:color="auto" w:sz="4" w:space="0"/>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2</w:t>
            </w:r>
          </w:p>
        </w:tc>
        <w:tc>
          <w:tcPr>
            <w:tcW w:w="1866" w:type="dxa"/>
            <w:tcBorders>
              <w:top w:val="nil"/>
              <w:left w:val="nil"/>
              <w:bottom w:val="single" w:color="auto" w:sz="4" w:space="0"/>
              <w:right w:val="single" w:color="auto" w:sz="4" w:space="0"/>
            </w:tcBorders>
            <w:vAlign w:val="center"/>
          </w:tcPr>
          <w:p>
            <w:pPr>
              <w:widowControl/>
              <w:rPr>
                <w:rFonts w:ascii="宋体" w:cs="宋体"/>
                <w:bCs/>
                <w:kern w:val="0"/>
                <w:sz w:val="20"/>
                <w:szCs w:val="20"/>
              </w:rPr>
            </w:pPr>
            <w:r>
              <w:rPr>
                <w:rFonts w:hint="eastAsia" w:ascii="宋体" w:hAnsi="宋体" w:cs="宋体"/>
                <w:bCs/>
                <w:kern w:val="0"/>
                <w:sz w:val="20"/>
                <w:szCs w:val="20"/>
              </w:rPr>
              <w:t>税金及附加</w:t>
            </w:r>
          </w:p>
        </w:tc>
        <w:tc>
          <w:tcPr>
            <w:tcW w:w="11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630.49</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92.27</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115.33</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115.33</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115.33</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115.33</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76.89</w:t>
            </w:r>
          </w:p>
        </w:tc>
      </w:tr>
      <w:tr>
        <w:tblPrEx>
          <w:tblLayout w:type="fixed"/>
          <w:tblCellMar>
            <w:top w:w="0" w:type="dxa"/>
            <w:left w:w="108" w:type="dxa"/>
            <w:bottom w:w="0" w:type="dxa"/>
            <w:right w:w="108" w:type="dxa"/>
          </w:tblCellMar>
        </w:tblPrEx>
        <w:trPr>
          <w:trHeight w:val="270" w:hRule="atLeast"/>
        </w:trPr>
        <w:tc>
          <w:tcPr>
            <w:tcW w:w="616" w:type="dxa"/>
            <w:tcBorders>
              <w:top w:val="nil"/>
              <w:left w:val="single" w:color="auto" w:sz="4" w:space="0"/>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2.1</w:t>
            </w:r>
          </w:p>
        </w:tc>
        <w:tc>
          <w:tcPr>
            <w:tcW w:w="1866" w:type="dxa"/>
            <w:tcBorders>
              <w:top w:val="nil"/>
              <w:left w:val="nil"/>
              <w:bottom w:val="single" w:color="auto" w:sz="4" w:space="0"/>
              <w:right w:val="single" w:color="auto" w:sz="4" w:space="0"/>
            </w:tcBorders>
            <w:vAlign w:val="center"/>
          </w:tcPr>
          <w:p>
            <w:pPr>
              <w:widowControl/>
              <w:ind w:firstLine="31680" w:firstLineChars="100"/>
              <w:rPr>
                <w:rFonts w:ascii="宋体" w:cs="宋体"/>
                <w:bCs/>
                <w:kern w:val="0"/>
                <w:sz w:val="20"/>
                <w:szCs w:val="20"/>
              </w:rPr>
            </w:pPr>
            <w:r>
              <w:rPr>
                <w:rFonts w:hint="eastAsia" w:ascii="宋体" w:hAnsi="宋体" w:cs="宋体"/>
                <w:bCs/>
                <w:kern w:val="0"/>
                <w:sz w:val="20"/>
                <w:szCs w:val="20"/>
              </w:rPr>
              <w:t>增值税</w:t>
            </w:r>
            <w:r>
              <w:rPr>
                <w:rFonts w:ascii="宋体" w:hAnsi="宋体" w:cs="宋体"/>
                <w:bCs/>
                <w:kern w:val="0"/>
                <w:sz w:val="20"/>
                <w:szCs w:val="20"/>
              </w:rPr>
              <w:t>3%</w:t>
            </w:r>
          </w:p>
        </w:tc>
        <w:tc>
          <w:tcPr>
            <w:tcW w:w="111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bCs/>
                <w:kern w:val="0"/>
                <w:sz w:val="20"/>
                <w:szCs w:val="20"/>
              </w:rPr>
            </w:pPr>
            <w:r>
              <w:rPr>
                <w:rFonts w:ascii="宋体" w:hAnsi="宋体" w:cs="宋体"/>
                <w:bCs/>
                <w:kern w:val="0"/>
                <w:sz w:val="20"/>
                <w:szCs w:val="20"/>
              </w:rPr>
              <w:t>3%</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83.88</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104.85</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104.85</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104.85</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104.85</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69.90</w:t>
            </w:r>
          </w:p>
        </w:tc>
      </w:tr>
      <w:tr>
        <w:tblPrEx>
          <w:tblLayout w:type="fixed"/>
          <w:tblCellMar>
            <w:top w:w="0" w:type="dxa"/>
            <w:left w:w="108" w:type="dxa"/>
            <w:bottom w:w="0" w:type="dxa"/>
            <w:right w:w="108" w:type="dxa"/>
          </w:tblCellMar>
        </w:tblPrEx>
        <w:trPr>
          <w:trHeight w:val="270" w:hRule="atLeast"/>
        </w:trPr>
        <w:tc>
          <w:tcPr>
            <w:tcW w:w="616" w:type="dxa"/>
            <w:tcBorders>
              <w:top w:val="nil"/>
              <w:left w:val="single" w:color="auto" w:sz="4" w:space="0"/>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2.2</w:t>
            </w:r>
          </w:p>
        </w:tc>
        <w:tc>
          <w:tcPr>
            <w:tcW w:w="1866" w:type="dxa"/>
            <w:tcBorders>
              <w:top w:val="nil"/>
              <w:left w:val="nil"/>
              <w:bottom w:val="single" w:color="auto" w:sz="4" w:space="0"/>
              <w:right w:val="single" w:color="auto" w:sz="4" w:space="0"/>
            </w:tcBorders>
            <w:vAlign w:val="center"/>
          </w:tcPr>
          <w:p>
            <w:pPr>
              <w:widowControl/>
              <w:rPr>
                <w:rFonts w:ascii="宋体" w:cs="宋体"/>
                <w:bCs/>
                <w:kern w:val="0"/>
                <w:sz w:val="20"/>
                <w:szCs w:val="20"/>
              </w:rPr>
            </w:pPr>
            <w:r>
              <w:rPr>
                <w:rFonts w:hint="eastAsia" w:ascii="宋体" w:hAnsi="宋体" w:cs="宋体"/>
                <w:bCs/>
                <w:kern w:val="0"/>
                <w:sz w:val="20"/>
                <w:szCs w:val="20"/>
              </w:rPr>
              <w:t>城市维护建设税</w:t>
            </w:r>
            <w:r>
              <w:rPr>
                <w:rFonts w:ascii="宋体" w:hAnsi="宋体" w:cs="宋体"/>
                <w:bCs/>
                <w:kern w:val="0"/>
                <w:sz w:val="20"/>
                <w:szCs w:val="20"/>
              </w:rPr>
              <w:t>5%</w:t>
            </w:r>
          </w:p>
        </w:tc>
        <w:tc>
          <w:tcPr>
            <w:tcW w:w="11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5%</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4.19</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5.24</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5.24</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5.24</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5.24</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3.49</w:t>
            </w:r>
          </w:p>
        </w:tc>
      </w:tr>
      <w:tr>
        <w:tblPrEx>
          <w:tblLayout w:type="fixed"/>
          <w:tblCellMar>
            <w:top w:w="0" w:type="dxa"/>
            <w:left w:w="108" w:type="dxa"/>
            <w:bottom w:w="0" w:type="dxa"/>
            <w:right w:w="108" w:type="dxa"/>
          </w:tblCellMar>
        </w:tblPrEx>
        <w:trPr>
          <w:trHeight w:val="270" w:hRule="atLeast"/>
        </w:trPr>
        <w:tc>
          <w:tcPr>
            <w:tcW w:w="616" w:type="dxa"/>
            <w:tcBorders>
              <w:top w:val="nil"/>
              <w:left w:val="single" w:color="auto" w:sz="4" w:space="0"/>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2.3</w:t>
            </w:r>
          </w:p>
        </w:tc>
        <w:tc>
          <w:tcPr>
            <w:tcW w:w="1866" w:type="dxa"/>
            <w:tcBorders>
              <w:top w:val="nil"/>
              <w:left w:val="nil"/>
              <w:bottom w:val="single" w:color="auto" w:sz="4" w:space="0"/>
              <w:right w:val="single" w:color="auto" w:sz="4" w:space="0"/>
            </w:tcBorders>
            <w:vAlign w:val="center"/>
          </w:tcPr>
          <w:p>
            <w:pPr>
              <w:widowControl/>
              <w:ind w:firstLine="31680" w:firstLineChars="100"/>
              <w:rPr>
                <w:rFonts w:ascii="宋体" w:cs="宋体"/>
                <w:bCs/>
                <w:kern w:val="0"/>
                <w:sz w:val="20"/>
                <w:szCs w:val="20"/>
              </w:rPr>
            </w:pPr>
            <w:r>
              <w:rPr>
                <w:rFonts w:hint="eastAsia" w:ascii="宋体" w:hAnsi="宋体" w:cs="宋体"/>
                <w:bCs/>
                <w:kern w:val="0"/>
                <w:sz w:val="20"/>
                <w:szCs w:val="20"/>
              </w:rPr>
              <w:t>教育费附加</w:t>
            </w:r>
            <w:r>
              <w:rPr>
                <w:rFonts w:ascii="宋体" w:hAnsi="宋体" w:cs="宋体"/>
                <w:bCs/>
                <w:kern w:val="0"/>
                <w:sz w:val="20"/>
                <w:szCs w:val="20"/>
              </w:rPr>
              <w:t>5%</w:t>
            </w:r>
          </w:p>
        </w:tc>
        <w:tc>
          <w:tcPr>
            <w:tcW w:w="11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5%</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6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hint="eastAsia" w:ascii="宋体" w:hAnsi="宋体" w:cs="宋体"/>
                <w:bCs/>
                <w:kern w:val="0"/>
                <w:sz w:val="20"/>
                <w:szCs w:val="20"/>
              </w:rPr>
              <w:t>　</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4.19</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5.24</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5.24</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5.24</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5.24</w:t>
            </w:r>
          </w:p>
        </w:tc>
        <w:tc>
          <w:tcPr>
            <w:tcW w:w="1016" w:type="dxa"/>
            <w:tcBorders>
              <w:top w:val="nil"/>
              <w:left w:val="nil"/>
              <w:bottom w:val="single" w:color="auto" w:sz="4" w:space="0"/>
              <w:right w:val="single" w:color="auto" w:sz="4" w:space="0"/>
            </w:tcBorders>
            <w:vAlign w:val="center"/>
          </w:tcPr>
          <w:p>
            <w:pPr>
              <w:widowControl/>
              <w:jc w:val="center"/>
              <w:rPr>
                <w:rFonts w:ascii="宋体" w:cs="宋体"/>
                <w:bCs/>
                <w:kern w:val="0"/>
                <w:sz w:val="20"/>
                <w:szCs w:val="20"/>
              </w:rPr>
            </w:pPr>
            <w:r>
              <w:rPr>
                <w:rFonts w:ascii="宋体" w:hAnsi="宋体" w:cs="宋体"/>
                <w:bCs/>
                <w:kern w:val="0"/>
                <w:sz w:val="20"/>
                <w:szCs w:val="20"/>
              </w:rPr>
              <w:t>3.49</w:t>
            </w:r>
          </w:p>
        </w:tc>
      </w:tr>
    </w:tbl>
    <w:p>
      <w:pPr>
        <w:pStyle w:val="48"/>
      </w:pPr>
    </w:p>
    <w:p>
      <w:pPr>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7</w:t>
      </w:r>
      <w:r>
        <w:rPr>
          <w:rFonts w:hint="eastAsia" w:ascii="仿宋" w:hAnsi="仿宋" w:eastAsia="仿宋"/>
          <w:b/>
          <w:sz w:val="28"/>
          <w:szCs w:val="28"/>
        </w:rPr>
        <w:t>）项目成本</w:t>
      </w:r>
    </w:p>
    <w:p>
      <w:pPr>
        <w:ind w:firstLine="640"/>
        <w:jc w:val="left"/>
        <w:rPr>
          <w:rFonts w:ascii="仿宋" w:hAnsi="仿宋" w:eastAsia="仿宋"/>
          <w:sz w:val="28"/>
          <w:szCs w:val="28"/>
        </w:rPr>
      </w:pPr>
      <w:r>
        <w:rPr>
          <w:rFonts w:hint="eastAsia" w:ascii="仿宋" w:hAnsi="仿宋" w:eastAsia="仿宋"/>
          <w:sz w:val="28"/>
          <w:szCs w:val="28"/>
        </w:rPr>
        <w:t>项目总成本费用由水资源费、电费、药剂费、工资及福利费、管理费及其它费用、年大修及检修维护费、固定资产折旧费、摊销费组成。</w:t>
      </w:r>
    </w:p>
    <w:p>
      <w:pPr>
        <w:ind w:firstLine="640"/>
        <w:jc w:val="left"/>
        <w:rPr>
          <w:rFonts w:ascii="仿宋" w:hAnsi="仿宋" w:eastAsia="仿宋"/>
          <w:sz w:val="28"/>
          <w:szCs w:val="28"/>
        </w:rPr>
      </w:pPr>
      <w:r>
        <w:rPr>
          <w:rFonts w:hint="eastAsia" w:ascii="仿宋" w:hAnsi="仿宋" w:eastAsia="仿宋"/>
          <w:sz w:val="28"/>
          <w:szCs w:val="28"/>
        </w:rPr>
        <w:t>其中：电费按</w:t>
      </w:r>
      <w:r>
        <w:rPr>
          <w:rFonts w:ascii="仿宋" w:hAnsi="仿宋" w:eastAsia="仿宋"/>
          <w:sz w:val="28"/>
          <w:szCs w:val="28"/>
        </w:rPr>
        <w:t>216.81</w:t>
      </w:r>
      <w:r>
        <w:rPr>
          <w:rFonts w:hint="eastAsia" w:ascii="仿宋" w:hAnsi="仿宋" w:eastAsia="仿宋"/>
          <w:sz w:val="28"/>
          <w:szCs w:val="28"/>
        </w:rPr>
        <w:t>万元计算；外购原、辅材料包括：药剂费</w:t>
      </w:r>
      <w:r>
        <w:rPr>
          <w:rFonts w:ascii="仿宋" w:hAnsi="仿宋" w:eastAsia="仿宋"/>
          <w:sz w:val="28"/>
          <w:szCs w:val="28"/>
        </w:rPr>
        <w:t>55.28</w:t>
      </w:r>
      <w:r>
        <w:rPr>
          <w:rFonts w:hint="eastAsia" w:ascii="仿宋" w:hAnsi="仿宋" w:eastAsia="仿宋"/>
          <w:sz w:val="28"/>
          <w:szCs w:val="28"/>
        </w:rPr>
        <w:t>万元，原水费</w:t>
      </w:r>
      <w:r>
        <w:rPr>
          <w:rFonts w:ascii="仿宋" w:hAnsi="仿宋" w:eastAsia="仿宋"/>
          <w:sz w:val="28"/>
          <w:szCs w:val="28"/>
        </w:rPr>
        <w:t>175.20</w:t>
      </w:r>
      <w:r>
        <w:rPr>
          <w:rFonts w:hint="eastAsia" w:ascii="仿宋" w:hAnsi="仿宋" w:eastAsia="仿宋"/>
          <w:sz w:val="28"/>
          <w:szCs w:val="28"/>
        </w:rPr>
        <w:t>万元计算；工资及福利费</w:t>
      </w:r>
      <w:r>
        <w:rPr>
          <w:rFonts w:ascii="仿宋" w:hAnsi="仿宋" w:eastAsia="仿宋"/>
          <w:sz w:val="28"/>
          <w:szCs w:val="28"/>
        </w:rPr>
        <w:t>125</w:t>
      </w:r>
      <w:r>
        <w:rPr>
          <w:rFonts w:hint="eastAsia" w:ascii="仿宋" w:hAnsi="仿宋" w:eastAsia="仿宋"/>
          <w:sz w:val="28"/>
          <w:szCs w:val="28"/>
        </w:rPr>
        <w:t>万元计算；其他费用以总成本费用中不包括财务费用和其他费用为基数，按照</w:t>
      </w:r>
      <w:r>
        <w:rPr>
          <w:rFonts w:ascii="仿宋" w:hAnsi="仿宋" w:eastAsia="仿宋"/>
          <w:sz w:val="28"/>
          <w:szCs w:val="28"/>
        </w:rPr>
        <w:t>2.0%</w:t>
      </w:r>
      <w:r>
        <w:rPr>
          <w:rFonts w:hint="eastAsia" w:ascii="仿宋" w:hAnsi="仿宋" w:eastAsia="仿宋"/>
          <w:sz w:val="28"/>
          <w:szCs w:val="28"/>
        </w:rPr>
        <w:t>的其他费用综合费率估算；</w:t>
      </w:r>
      <w:r>
        <w:rPr>
          <w:rFonts w:ascii="仿宋" w:hAnsi="仿宋" w:eastAsia="仿宋"/>
          <w:sz w:val="28"/>
          <w:szCs w:val="28"/>
        </w:rPr>
        <w:t>5</w:t>
      </w:r>
      <w:r>
        <w:rPr>
          <w:rFonts w:hint="eastAsia" w:ascii="仿宋" w:hAnsi="仿宋" w:eastAsia="仿宋"/>
          <w:sz w:val="28"/>
          <w:szCs w:val="28"/>
        </w:rPr>
        <w:t>、修理维护费按固定资产原值的</w:t>
      </w:r>
      <w:r>
        <w:rPr>
          <w:rFonts w:ascii="仿宋" w:hAnsi="仿宋" w:eastAsia="仿宋"/>
          <w:sz w:val="28"/>
          <w:szCs w:val="28"/>
        </w:rPr>
        <w:t>0.5%</w:t>
      </w:r>
      <w:r>
        <w:rPr>
          <w:rFonts w:hint="eastAsia" w:ascii="仿宋" w:hAnsi="仿宋" w:eastAsia="仿宋"/>
          <w:sz w:val="28"/>
          <w:szCs w:val="28"/>
        </w:rPr>
        <w:t>计算。</w:t>
      </w:r>
    </w:p>
    <w:p>
      <w:pPr>
        <w:ind w:firstLine="640"/>
        <w:jc w:val="left"/>
        <w:rPr>
          <w:rFonts w:ascii="仿宋" w:hAnsi="仿宋" w:eastAsia="仿宋"/>
          <w:sz w:val="28"/>
          <w:szCs w:val="28"/>
        </w:rPr>
      </w:pPr>
      <w:r>
        <w:rPr>
          <w:rFonts w:hint="eastAsia" w:ascii="仿宋" w:hAnsi="仿宋" w:eastAsia="仿宋"/>
          <w:sz w:val="28"/>
          <w:szCs w:val="28"/>
        </w:rPr>
        <w:t>固定资产采用直线法折旧：房屋、建筑物折旧年限</w:t>
      </w:r>
      <w:r>
        <w:rPr>
          <w:rFonts w:ascii="仿宋" w:hAnsi="仿宋" w:eastAsia="仿宋"/>
          <w:sz w:val="28"/>
          <w:szCs w:val="28"/>
        </w:rPr>
        <w:t>20</w:t>
      </w:r>
      <w:r>
        <w:rPr>
          <w:rFonts w:hint="eastAsia" w:ascii="仿宋" w:hAnsi="仿宋" w:eastAsia="仿宋"/>
          <w:sz w:val="28"/>
          <w:szCs w:val="28"/>
        </w:rPr>
        <w:t>年残值率</w:t>
      </w:r>
      <w:r>
        <w:rPr>
          <w:rFonts w:ascii="仿宋" w:hAnsi="仿宋" w:eastAsia="仿宋"/>
          <w:sz w:val="28"/>
          <w:szCs w:val="28"/>
        </w:rPr>
        <w:t>5%</w:t>
      </w:r>
      <w:r>
        <w:rPr>
          <w:rFonts w:hint="eastAsia" w:ascii="仿宋" w:hAnsi="仿宋" w:eastAsia="仿宋"/>
          <w:sz w:val="28"/>
          <w:szCs w:val="28"/>
        </w:rPr>
        <w:t>；机器设备折旧年限</w:t>
      </w:r>
      <w:r>
        <w:rPr>
          <w:rFonts w:ascii="仿宋" w:hAnsi="仿宋" w:eastAsia="仿宋"/>
          <w:sz w:val="28"/>
          <w:szCs w:val="28"/>
        </w:rPr>
        <w:t>10</w:t>
      </w:r>
      <w:r>
        <w:rPr>
          <w:rFonts w:hint="eastAsia" w:ascii="仿宋" w:hAnsi="仿宋" w:eastAsia="仿宋"/>
          <w:sz w:val="28"/>
          <w:szCs w:val="28"/>
        </w:rPr>
        <w:t>年残值率</w:t>
      </w:r>
      <w:r>
        <w:rPr>
          <w:rFonts w:ascii="仿宋" w:hAnsi="仿宋" w:eastAsia="仿宋"/>
          <w:sz w:val="28"/>
          <w:szCs w:val="28"/>
        </w:rPr>
        <w:t>10%</w:t>
      </w:r>
      <w:r>
        <w:rPr>
          <w:rFonts w:hint="eastAsia" w:ascii="仿宋" w:hAnsi="仿宋" w:eastAsia="仿宋"/>
          <w:sz w:val="28"/>
          <w:szCs w:val="28"/>
        </w:rPr>
        <w:t>；管网折旧年限</w:t>
      </w:r>
      <w:r>
        <w:rPr>
          <w:rFonts w:ascii="仿宋" w:hAnsi="仿宋" w:eastAsia="仿宋"/>
          <w:sz w:val="28"/>
          <w:szCs w:val="28"/>
        </w:rPr>
        <w:t>10</w:t>
      </w:r>
      <w:r>
        <w:rPr>
          <w:rFonts w:hint="eastAsia" w:ascii="仿宋" w:hAnsi="仿宋" w:eastAsia="仿宋"/>
          <w:sz w:val="28"/>
          <w:szCs w:val="28"/>
        </w:rPr>
        <w:t>年残值率</w:t>
      </w:r>
      <w:r>
        <w:rPr>
          <w:rFonts w:ascii="仿宋" w:hAnsi="仿宋" w:eastAsia="仿宋"/>
          <w:sz w:val="28"/>
          <w:szCs w:val="28"/>
        </w:rPr>
        <w:t>10%</w:t>
      </w:r>
      <w:r>
        <w:rPr>
          <w:rFonts w:hint="eastAsia" w:ascii="仿宋" w:hAnsi="仿宋" w:eastAsia="仿宋"/>
          <w:sz w:val="28"/>
          <w:szCs w:val="28"/>
        </w:rPr>
        <w:t>。</w:t>
      </w:r>
    </w:p>
    <w:p>
      <w:pPr>
        <w:ind w:firstLine="640"/>
        <w:jc w:val="center"/>
      </w:pPr>
      <w:r>
        <w:rPr>
          <w:rFonts w:hint="eastAsia" w:ascii="仿宋" w:hAnsi="仿宋" w:eastAsia="仿宋"/>
          <w:b/>
          <w:sz w:val="24"/>
        </w:rPr>
        <w:t>表</w:t>
      </w:r>
      <w:r>
        <w:rPr>
          <w:rFonts w:ascii="仿宋" w:hAnsi="仿宋" w:eastAsia="仿宋"/>
          <w:b/>
          <w:sz w:val="24"/>
        </w:rPr>
        <w:t>5-4</w:t>
      </w:r>
      <w:r>
        <w:rPr>
          <w:rFonts w:hint="eastAsia" w:ascii="仿宋" w:hAnsi="仿宋" w:eastAsia="仿宋"/>
          <w:b/>
          <w:sz w:val="24"/>
        </w:rPr>
        <w:t>：项目成本估算表（单位：万元）</w:t>
      </w:r>
    </w:p>
    <w:tbl>
      <w:tblPr>
        <w:tblStyle w:val="22"/>
        <w:tblpPr w:leftFromText="180" w:rightFromText="180" w:vertAnchor="text" w:horzAnchor="margin" w:tblpX="-1026" w:tblpY="125"/>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161"/>
        <w:gridCol w:w="600"/>
        <w:gridCol w:w="600"/>
        <w:gridCol w:w="839"/>
        <w:gridCol w:w="839"/>
        <w:gridCol w:w="839"/>
        <w:gridCol w:w="910"/>
        <w:gridCol w:w="839"/>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4" w:hRule="atLeast"/>
        </w:trPr>
        <w:tc>
          <w:tcPr>
            <w:tcW w:w="817"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序号</w:t>
            </w:r>
          </w:p>
        </w:tc>
        <w:tc>
          <w:tcPr>
            <w:tcW w:w="2161" w:type="dxa"/>
            <w:tcBorders>
              <w:tl2br w:val="single" w:color="auto" w:sz="2" w:space="0"/>
            </w:tcBorders>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年</w:t>
            </w:r>
            <w:r>
              <w:rPr>
                <w:rFonts w:ascii="Arial Narrow" w:hAnsi="Arial Narrow" w:eastAsia="等线" w:cs="宋体"/>
                <w:color w:val="000000"/>
              </w:rPr>
              <w:t xml:space="preserve"> </w:t>
            </w:r>
            <w:r>
              <w:rPr>
                <w:rFonts w:hint="eastAsia" w:ascii="Arial Narrow" w:hAnsi="Arial Narrow" w:eastAsia="等线" w:cs="宋体"/>
                <w:color w:val="000000"/>
              </w:rPr>
              <w:t>份</w:t>
            </w:r>
          </w:p>
          <w:p>
            <w:pPr>
              <w:rPr>
                <w:rFonts w:ascii="Arial Narrow" w:hAnsi="Arial Narrow" w:eastAsia="等线" w:cs="宋体"/>
              </w:rPr>
            </w:pPr>
          </w:p>
          <w:p>
            <w:pPr>
              <w:rPr>
                <w:rFonts w:ascii="Arial Narrow" w:hAnsi="Arial Narrow" w:eastAsia="等线" w:cs="宋体"/>
              </w:rPr>
            </w:pPr>
            <w:r>
              <w:rPr>
                <w:rFonts w:ascii="Arial Narrow" w:hAnsi="Arial Narrow" w:eastAsia="等线" w:cs="宋体"/>
              </w:rPr>
              <w:t xml:space="preserve">     </w:t>
            </w:r>
            <w:r>
              <w:rPr>
                <w:rFonts w:hint="eastAsia" w:ascii="Arial Narrow" w:hAnsi="Arial Narrow" w:eastAsia="等线" w:cs="宋体"/>
              </w:rPr>
              <w:t>项</w:t>
            </w:r>
            <w:r>
              <w:rPr>
                <w:rFonts w:ascii="Arial Narrow" w:hAnsi="Arial Narrow" w:eastAsia="等线" w:cs="宋体"/>
              </w:rPr>
              <w:t xml:space="preserve"> </w:t>
            </w:r>
            <w:r>
              <w:rPr>
                <w:rFonts w:hint="eastAsia" w:ascii="Arial Narrow" w:hAnsi="Arial Narrow" w:eastAsia="等线" w:cs="宋体"/>
              </w:rPr>
              <w:t>目</w:t>
            </w:r>
          </w:p>
        </w:tc>
        <w:tc>
          <w:tcPr>
            <w:tcW w:w="600"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2019</w:t>
            </w:r>
          </w:p>
        </w:tc>
        <w:tc>
          <w:tcPr>
            <w:tcW w:w="600"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2020</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2021</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2022</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2023</w:t>
            </w:r>
          </w:p>
        </w:tc>
        <w:tc>
          <w:tcPr>
            <w:tcW w:w="910"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2024</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2025</w:t>
            </w:r>
          </w:p>
        </w:tc>
        <w:tc>
          <w:tcPr>
            <w:tcW w:w="985"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17"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2161"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生产负荷</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80%</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100%</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100%</w:t>
            </w:r>
          </w:p>
        </w:tc>
        <w:tc>
          <w:tcPr>
            <w:tcW w:w="910"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100%</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100%</w:t>
            </w:r>
          </w:p>
        </w:tc>
        <w:tc>
          <w:tcPr>
            <w:tcW w:w="985"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17"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 xml:space="preserve">1 </w:t>
            </w:r>
          </w:p>
        </w:tc>
        <w:tc>
          <w:tcPr>
            <w:tcW w:w="2161"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外购原、辅材料</w:t>
            </w:r>
            <w:r>
              <w:rPr>
                <w:rFonts w:ascii="Arial Narrow" w:hAnsi="Arial Narrow" w:eastAsia="等线" w:cs="宋体"/>
                <w:color w:val="000000"/>
              </w:rPr>
              <w:t xml:space="preserve"> </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184.39</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230.48</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230.48</w:t>
            </w:r>
          </w:p>
        </w:tc>
        <w:tc>
          <w:tcPr>
            <w:tcW w:w="910"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230.48</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230.48</w:t>
            </w:r>
          </w:p>
        </w:tc>
        <w:tc>
          <w:tcPr>
            <w:tcW w:w="985"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153.66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17"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 xml:space="preserve">2 </w:t>
            </w:r>
          </w:p>
        </w:tc>
        <w:tc>
          <w:tcPr>
            <w:tcW w:w="2161"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动力</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173.45</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216.81</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216.81</w:t>
            </w:r>
          </w:p>
        </w:tc>
        <w:tc>
          <w:tcPr>
            <w:tcW w:w="910"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216.81</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216.81</w:t>
            </w:r>
          </w:p>
        </w:tc>
        <w:tc>
          <w:tcPr>
            <w:tcW w:w="985"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144.54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17"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 xml:space="preserve">3 </w:t>
            </w:r>
          </w:p>
        </w:tc>
        <w:tc>
          <w:tcPr>
            <w:tcW w:w="2161"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工资及福利费</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125.00</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125.00</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125.00</w:t>
            </w:r>
          </w:p>
        </w:tc>
        <w:tc>
          <w:tcPr>
            <w:tcW w:w="910"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125.00</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125.00</w:t>
            </w:r>
          </w:p>
        </w:tc>
        <w:tc>
          <w:tcPr>
            <w:tcW w:w="985"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17"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 xml:space="preserve">4 </w:t>
            </w:r>
          </w:p>
        </w:tc>
        <w:tc>
          <w:tcPr>
            <w:tcW w:w="2161"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修理和维护费</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69.99</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69.99</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69.99</w:t>
            </w:r>
          </w:p>
        </w:tc>
        <w:tc>
          <w:tcPr>
            <w:tcW w:w="910"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69.99</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69.99</w:t>
            </w:r>
          </w:p>
        </w:tc>
        <w:tc>
          <w:tcPr>
            <w:tcW w:w="985"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69.99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17"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 xml:space="preserve">5 </w:t>
            </w:r>
          </w:p>
        </w:tc>
        <w:tc>
          <w:tcPr>
            <w:tcW w:w="2161"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其他费用</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31.97</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33.76</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33.76</w:t>
            </w:r>
          </w:p>
        </w:tc>
        <w:tc>
          <w:tcPr>
            <w:tcW w:w="910"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33.76</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33.76</w:t>
            </w:r>
          </w:p>
        </w:tc>
        <w:tc>
          <w:tcPr>
            <w:tcW w:w="985"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30.77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17"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 xml:space="preserve">6 </w:t>
            </w:r>
          </w:p>
        </w:tc>
        <w:tc>
          <w:tcPr>
            <w:tcW w:w="2161"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折旧费</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1045.49</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1045.49</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1045.49</w:t>
            </w:r>
          </w:p>
        </w:tc>
        <w:tc>
          <w:tcPr>
            <w:tcW w:w="910"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1045.49</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1045.49</w:t>
            </w:r>
          </w:p>
        </w:tc>
        <w:tc>
          <w:tcPr>
            <w:tcW w:w="985"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1045.49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17"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 xml:space="preserve">7 </w:t>
            </w:r>
          </w:p>
        </w:tc>
        <w:tc>
          <w:tcPr>
            <w:tcW w:w="2161"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财务费用</w:t>
            </w:r>
            <w:r>
              <w:rPr>
                <w:rFonts w:ascii="Arial Narrow" w:hAnsi="Arial Narrow" w:eastAsia="等线" w:cs="宋体"/>
                <w:color w:val="000000"/>
              </w:rPr>
              <w:t xml:space="preserve"> </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450.00</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450.00</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450.00</w:t>
            </w:r>
          </w:p>
        </w:tc>
        <w:tc>
          <w:tcPr>
            <w:tcW w:w="910"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450.00</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450.00</w:t>
            </w:r>
          </w:p>
        </w:tc>
        <w:tc>
          <w:tcPr>
            <w:tcW w:w="985"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17"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 xml:space="preserve">8 </w:t>
            </w:r>
          </w:p>
        </w:tc>
        <w:tc>
          <w:tcPr>
            <w:tcW w:w="2161"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总成本费用</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600" w:type="dxa"/>
            <w:vAlign w:val="center"/>
          </w:tcPr>
          <w:p>
            <w:pPr>
              <w:widowControl/>
              <w:jc w:val="right"/>
              <w:rPr>
                <w:rFonts w:ascii="Arial Narrow" w:hAnsi="Arial Narrow" w:eastAsia="等线" w:cs="宋体"/>
                <w:color w:val="000000"/>
              </w:rPr>
            </w:pPr>
            <w:r>
              <w:rPr>
                <w:rFonts w:hint="eastAsia" w:ascii="Arial Narrow" w:hAnsi="Arial Narrow" w:eastAsia="等线" w:cs="宋体"/>
                <w:color w:val="000000"/>
              </w:rPr>
              <w:t>　</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2080.28</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2171.53</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2171.53</w:t>
            </w:r>
          </w:p>
        </w:tc>
        <w:tc>
          <w:tcPr>
            <w:tcW w:w="910"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2171.53</w:t>
            </w:r>
          </w:p>
        </w:tc>
        <w:tc>
          <w:tcPr>
            <w:tcW w:w="839"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2171.53</w:t>
            </w:r>
          </w:p>
        </w:tc>
        <w:tc>
          <w:tcPr>
            <w:tcW w:w="985" w:type="dxa"/>
            <w:vAlign w:val="center"/>
          </w:tcPr>
          <w:p>
            <w:pPr>
              <w:widowControl/>
              <w:jc w:val="right"/>
              <w:rPr>
                <w:rFonts w:ascii="Arial Narrow" w:hAnsi="Arial Narrow" w:eastAsia="等线" w:cs="宋体"/>
                <w:color w:val="000000"/>
              </w:rPr>
            </w:pPr>
            <w:r>
              <w:rPr>
                <w:rFonts w:ascii="Arial Narrow" w:hAnsi="Arial Narrow" w:eastAsia="等线" w:cs="宋体"/>
                <w:color w:val="000000"/>
              </w:rPr>
              <w:t>1869.45</w:t>
            </w:r>
          </w:p>
        </w:tc>
      </w:tr>
    </w:tbl>
    <w:p>
      <w:pPr>
        <w:ind w:firstLine="640"/>
      </w:pPr>
    </w:p>
    <w:p>
      <w:pPr>
        <w:pStyle w:val="48"/>
      </w:pPr>
    </w:p>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8</w:t>
      </w:r>
      <w:r>
        <w:rPr>
          <w:rFonts w:hint="eastAsia" w:ascii="仿宋" w:hAnsi="仿宋" w:eastAsia="仿宋"/>
          <w:b/>
          <w:sz w:val="28"/>
          <w:szCs w:val="28"/>
        </w:rPr>
        <w:t>）资金测算平衡情况</w:t>
      </w:r>
    </w:p>
    <w:p>
      <w:pPr>
        <w:ind w:firstLine="31680" w:firstLineChars="200"/>
        <w:rPr>
          <w:rFonts w:ascii="仿宋" w:hAnsi="仿宋" w:eastAsia="仿宋"/>
          <w:sz w:val="28"/>
          <w:szCs w:val="28"/>
        </w:rPr>
      </w:pPr>
      <w:r>
        <w:rPr>
          <w:rFonts w:hint="eastAsia" w:ascii="仿宋" w:hAnsi="仿宋" w:eastAsia="仿宋"/>
          <w:sz w:val="28"/>
          <w:szCs w:val="28"/>
        </w:rPr>
        <w:t>债券存续期内项目累计净现金流量</w:t>
      </w:r>
      <w:r>
        <w:rPr>
          <w:rFonts w:ascii="仿宋" w:hAnsi="仿宋" w:eastAsia="仿宋"/>
          <w:sz w:val="28"/>
          <w:szCs w:val="28"/>
        </w:rPr>
        <w:t>1,723.69</w:t>
      </w:r>
      <w:r>
        <w:rPr>
          <w:rFonts w:hint="eastAsia" w:ascii="仿宋" w:hAnsi="仿宋" w:eastAsia="仿宋"/>
          <w:sz w:val="28"/>
          <w:szCs w:val="28"/>
        </w:rPr>
        <w:t>万元，每年累计盈余资金为正，能够达到资金测算平衡。详见现金流量测算表。</w:t>
      </w:r>
    </w:p>
    <w:p>
      <w:pPr>
        <w:ind w:firstLine="31680" w:firstLineChars="200"/>
        <w:jc w:val="center"/>
        <w:rPr>
          <w:rFonts w:ascii="仿宋" w:hAnsi="仿宋" w:eastAsia="仿宋"/>
          <w:b/>
          <w:sz w:val="24"/>
        </w:rPr>
      </w:pPr>
    </w:p>
    <w:p>
      <w:pPr>
        <w:ind w:firstLine="31680" w:firstLineChars="200"/>
        <w:jc w:val="center"/>
        <w:rPr>
          <w:rFonts w:ascii="仿宋" w:hAnsi="仿宋" w:eastAsia="仿宋"/>
          <w:b/>
          <w:sz w:val="24"/>
        </w:rPr>
        <w:sectPr>
          <w:pgSz w:w="11906" w:h="16838"/>
          <w:pgMar w:top="1440" w:right="1800" w:bottom="1440" w:left="1800" w:header="851" w:footer="992" w:gutter="0"/>
          <w:cols w:space="425" w:num="1"/>
          <w:docGrid w:type="lines" w:linePitch="312" w:charSpace="0"/>
        </w:sectPr>
      </w:pPr>
    </w:p>
    <w:p>
      <w:pPr>
        <w:ind w:firstLine="31680" w:firstLineChars="200"/>
        <w:jc w:val="center"/>
        <w:rPr>
          <w:rFonts w:ascii="仿宋" w:hAnsi="仿宋" w:eastAsia="仿宋"/>
          <w:b/>
          <w:sz w:val="24"/>
        </w:rPr>
      </w:pPr>
      <w:r>
        <w:rPr>
          <w:rFonts w:hint="eastAsia" w:ascii="仿宋" w:hAnsi="仿宋" w:eastAsia="仿宋"/>
          <w:b/>
          <w:sz w:val="24"/>
        </w:rPr>
        <w:t>表</w:t>
      </w:r>
      <w:r>
        <w:rPr>
          <w:rFonts w:ascii="仿宋" w:hAnsi="仿宋" w:eastAsia="仿宋"/>
          <w:b/>
          <w:sz w:val="24"/>
        </w:rPr>
        <w:t>5-6:</w:t>
      </w:r>
      <w:r>
        <w:t xml:space="preserve"> </w:t>
      </w:r>
      <w:r>
        <w:rPr>
          <w:rFonts w:hint="eastAsia" w:ascii="仿宋" w:hAnsi="仿宋" w:eastAsia="仿宋"/>
          <w:b/>
          <w:sz w:val="24"/>
        </w:rPr>
        <w:t>现金流量测算表（单位：万元）</w:t>
      </w:r>
      <w:r>
        <w:rPr>
          <w:rFonts w:ascii="仿宋" w:hAnsi="仿宋" w:eastAsia="仿宋"/>
          <w:b/>
          <w:sz w:val="24"/>
        </w:rPr>
        <w:t xml:space="preserve"> </w:t>
      </w:r>
    </w:p>
    <w:tbl>
      <w:tblPr>
        <w:tblStyle w:val="22"/>
        <w:tblW w:w="11313" w:type="dxa"/>
        <w:jc w:val="center"/>
        <w:tblInd w:w="-747" w:type="dxa"/>
        <w:tblLayout w:type="fixed"/>
        <w:tblCellMar>
          <w:top w:w="0" w:type="dxa"/>
          <w:left w:w="108" w:type="dxa"/>
          <w:bottom w:w="0" w:type="dxa"/>
          <w:right w:w="108" w:type="dxa"/>
        </w:tblCellMar>
      </w:tblPr>
      <w:tblGrid>
        <w:gridCol w:w="681"/>
        <w:gridCol w:w="1418"/>
        <w:gridCol w:w="1418"/>
        <w:gridCol w:w="992"/>
        <w:gridCol w:w="851"/>
        <w:gridCol w:w="992"/>
        <w:gridCol w:w="992"/>
        <w:gridCol w:w="992"/>
        <w:gridCol w:w="993"/>
        <w:gridCol w:w="972"/>
        <w:gridCol w:w="1012"/>
      </w:tblGrid>
      <w:tr>
        <w:tblPrEx>
          <w:tblLayout w:type="fixed"/>
          <w:tblCellMar>
            <w:top w:w="0" w:type="dxa"/>
            <w:left w:w="108" w:type="dxa"/>
            <w:bottom w:w="0" w:type="dxa"/>
            <w:right w:w="108" w:type="dxa"/>
          </w:tblCellMar>
        </w:tblPrEx>
        <w:trPr>
          <w:trHeight w:val="487"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hint="eastAsia" w:ascii="宋体" w:hAnsi="Calibri" w:cs="宋体"/>
                <w:bCs/>
                <w:color w:val="000000"/>
                <w:kern w:val="0"/>
                <w:sz w:val="20"/>
                <w:szCs w:val="20"/>
              </w:rPr>
              <w:t>序号</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hint="eastAsia" w:ascii="宋体" w:hAnsi="Calibri" w:cs="宋体"/>
                <w:bCs/>
                <w:color w:val="000000"/>
                <w:kern w:val="0"/>
                <w:sz w:val="20"/>
                <w:szCs w:val="20"/>
              </w:rPr>
              <w:t>年份</w:t>
            </w:r>
          </w:p>
          <w:p>
            <w:pPr>
              <w:autoSpaceDE w:val="0"/>
              <w:autoSpaceDN w:val="0"/>
              <w:adjustRightInd w:val="0"/>
              <w:jc w:val="center"/>
              <w:rPr>
                <w:rFonts w:ascii="宋体" w:hAnsi="Calibri" w:cs="宋体"/>
                <w:bCs/>
                <w:color w:val="000000"/>
                <w:kern w:val="0"/>
                <w:sz w:val="20"/>
                <w:szCs w:val="20"/>
              </w:rPr>
            </w:pPr>
          </w:p>
          <w:p>
            <w:pPr>
              <w:autoSpaceDE w:val="0"/>
              <w:autoSpaceDN w:val="0"/>
              <w:adjustRightInd w:val="0"/>
              <w:jc w:val="center"/>
              <w:rPr>
                <w:rFonts w:ascii="宋体" w:hAnsi="Calibri" w:cs="宋体"/>
                <w:bCs/>
                <w:color w:val="000000"/>
                <w:kern w:val="0"/>
                <w:sz w:val="20"/>
                <w:szCs w:val="20"/>
              </w:rPr>
            </w:pPr>
            <w:r>
              <w:rPr>
                <w:rFonts w:hint="eastAsia" w:ascii="宋体" w:hAnsi="Calibri" w:cs="宋体"/>
                <w:bCs/>
                <w:color w:val="000000"/>
                <w:kern w:val="0"/>
                <w:sz w:val="20"/>
                <w:szCs w:val="20"/>
              </w:rPr>
              <w:t>项目</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hint="eastAsia" w:ascii="宋体" w:hAnsi="Calibri" w:cs="宋体"/>
                <w:bCs/>
                <w:color w:val="000000"/>
                <w:kern w:val="0"/>
                <w:sz w:val="20"/>
                <w:szCs w:val="20"/>
              </w:rPr>
              <w:t>合计</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2019</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2020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2021</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2022</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2023</w:t>
            </w: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2024</w:t>
            </w: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2025</w:t>
            </w: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2026</w:t>
            </w: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经营活动现金流量</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14,273.69</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2,096.70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2,611.50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2,611.50</w:t>
            </w: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2,611.50</w:t>
            </w: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2,611.50</w:t>
            </w: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1,731.00</w:t>
            </w: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1.1</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现金流入</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19,678.98</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2,879.85</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3,599.81</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3,599.81</w:t>
            </w: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3,599.81</w:t>
            </w: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3,599.81</w:t>
            </w: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2,399.88</w:t>
            </w: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1.1.1</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营业收入</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19,678.98</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2,879.85</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3,599.81</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3,599.81</w:t>
            </w: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3,599.81</w:t>
            </w: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3,599.81</w:t>
            </w: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2,399.88</w:t>
            </w: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1.1.2</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增值税销项税额</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1.1.3</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补贴收入</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1.1.4</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其他流入</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1.2</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现金流出</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5,405.29</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783.15</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988.31</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988.31</w:t>
            </w: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988.31</w:t>
            </w: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988.31</w:t>
            </w: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668.88</w:t>
            </w: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1.2.1</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经营成本</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3,812.90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584.79</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676.04</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676.04</w:t>
            </w: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676.04</w:t>
            </w: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676.04</w:t>
            </w: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523.96</w:t>
            </w: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1.2.2</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增值税进项税额</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1.2.3</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税金及附加</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630.49</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92.27</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115.33</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115.33</w:t>
            </w: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115.33</w:t>
            </w: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115.33</w:t>
            </w: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76.89</w:t>
            </w: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1.2.4</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增值税</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1.2.5</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所得税</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961.89</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106.09</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196.94</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196.94</w:t>
            </w: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196.94</w:t>
            </w: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196.94</w:t>
            </w: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68.03</w:t>
            </w: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1.2.6</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其他流出</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投资活动现金流量</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-13,397.66</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-11,388.01</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-2,009.65</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2.1</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现金流入</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2.2</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现金流出</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13,397.66</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11,388.01</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2,009.65</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2.2.1</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建设投资</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13,397.66</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11,388.01</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2,009.65</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2.2.2</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维持运营投资</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2.2.3</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流动资金</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2.2.4</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其他流出</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筹资活动现金流量</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847.66</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11,388.01</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2,009.65</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-10,300.00</w:t>
            </w: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3.1</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现金流入</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13,997.66</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11,538.01</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2,459.65</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3.1.1</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项目资本金投入</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3,997.66</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1,538.01</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2,459.65</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3.1.2</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建设投资债券</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10,000.00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10,000.00</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3.1.3</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流动资金债券</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3.1.4</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短期债券</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3.1.5</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其他流入</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3.2</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现金流出</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13,150.00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150.00</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10,300.00</w:t>
            </w: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3.2.1</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各种利息支出</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3,150.00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150.00</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450.00</w:t>
            </w: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300.00</w:t>
            </w: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3.2.2</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偿还债务本金</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10,000.00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10000.00</w:t>
            </w: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3.2.3</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应付利润</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3.2.4</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其他流出</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4</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净现金流量</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1,723.69</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1,646.70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2,161.50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2,161.50</w:t>
            </w: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2,161.50</w:t>
            </w: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2,161.50</w:t>
            </w: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-8,569.00</w:t>
            </w:r>
          </w:p>
        </w:tc>
      </w:tr>
      <w:tr>
        <w:tblPrEx>
          <w:tblLayout w:type="fixed"/>
          <w:tblCellMar>
            <w:top w:w="0" w:type="dxa"/>
            <w:left w:w="108" w:type="dxa"/>
            <w:bottom w:w="0" w:type="dxa"/>
            <w:right w:w="108" w:type="dxa"/>
          </w:tblCellMar>
        </w:tblPrEx>
        <w:trPr>
          <w:trHeight w:val="194" w:hRule="atLeast"/>
          <w:jc w:val="center"/>
        </w:trPr>
        <w:tc>
          <w:tcPr>
            <w:tcW w:w="6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5</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bCs/>
                <w:color w:val="000000"/>
                <w:kern w:val="0"/>
                <w:sz w:val="20"/>
                <w:szCs w:val="20"/>
              </w:rPr>
            </w:pPr>
            <w:r>
              <w:rPr>
                <w:rFonts w:hint="eastAsia" w:ascii="宋体" w:hAnsi="Calibri" w:cs="宋体"/>
                <w:bCs/>
                <w:color w:val="000000"/>
                <w:kern w:val="0"/>
                <w:sz w:val="20"/>
                <w:szCs w:val="20"/>
              </w:rPr>
              <w:t>累计盈余资金</w:t>
            </w:r>
          </w:p>
        </w:tc>
        <w:tc>
          <w:tcPr>
            <w:tcW w:w="141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1,646.70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3,808.20</w:t>
            </w:r>
          </w:p>
        </w:tc>
        <w:tc>
          <w:tcPr>
            <w:tcW w:w="99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5,969.70</w:t>
            </w:r>
          </w:p>
        </w:tc>
        <w:tc>
          <w:tcPr>
            <w:tcW w:w="99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8,131.19</w:t>
            </w:r>
          </w:p>
        </w:tc>
        <w:tc>
          <w:tcPr>
            <w:tcW w:w="97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10,292.69</w:t>
            </w:r>
          </w:p>
        </w:tc>
        <w:tc>
          <w:tcPr>
            <w:tcW w:w="101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bCs/>
                <w:color w:val="000000"/>
                <w:kern w:val="0"/>
                <w:sz w:val="20"/>
                <w:szCs w:val="20"/>
              </w:rPr>
            </w:pPr>
            <w:r>
              <w:rPr>
                <w:rFonts w:ascii="宋体" w:hAnsi="Calibri" w:cs="宋体"/>
                <w:bCs/>
                <w:color w:val="000000"/>
                <w:kern w:val="0"/>
                <w:sz w:val="20"/>
                <w:szCs w:val="20"/>
              </w:rPr>
              <w:t>1,723.69</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9</w:t>
      </w:r>
      <w:r>
        <w:rPr>
          <w:rFonts w:hint="eastAsia" w:ascii="仿宋" w:hAnsi="仿宋" w:eastAsia="仿宋"/>
          <w:b/>
          <w:sz w:val="28"/>
          <w:szCs w:val="28"/>
        </w:rPr>
        <w:t>）本息覆盖情况</w:t>
      </w:r>
    </w:p>
    <w:p>
      <w:pPr>
        <w:spacing w:line="600" w:lineRule="exact"/>
        <w:ind w:firstLine="31680" w:firstLineChars="200"/>
        <w:rPr>
          <w:rFonts w:ascii="仿宋" w:hAnsi="仿宋" w:eastAsia="仿宋"/>
          <w:sz w:val="28"/>
          <w:szCs w:val="32"/>
        </w:rPr>
      </w:pPr>
      <w:r>
        <w:rPr>
          <w:rFonts w:hint="eastAsia" w:ascii="仿宋" w:hAnsi="仿宋" w:eastAsia="仿宋"/>
          <w:sz w:val="28"/>
          <w:szCs w:val="32"/>
        </w:rPr>
        <w:t>通过测算，现金运营流入总额减去运营期支出为</w:t>
      </w:r>
      <w:r>
        <w:rPr>
          <w:rFonts w:ascii="仿宋" w:hAnsi="仿宋" w:eastAsia="仿宋"/>
          <w:sz w:val="28"/>
          <w:szCs w:val="32"/>
        </w:rPr>
        <w:t>15,235.59</w:t>
      </w:r>
      <w:r>
        <w:rPr>
          <w:rFonts w:hint="eastAsia" w:ascii="仿宋" w:hAnsi="仿宋" w:eastAsia="仿宋"/>
          <w:sz w:val="28"/>
          <w:szCs w:val="32"/>
        </w:rPr>
        <w:t>万元，运营期还本付息金额</w:t>
      </w:r>
      <w:r>
        <w:rPr>
          <w:rFonts w:ascii="仿宋" w:hAnsi="仿宋" w:eastAsia="仿宋"/>
          <w:sz w:val="28"/>
          <w:szCs w:val="32"/>
        </w:rPr>
        <w:t>13,150.00</w:t>
      </w:r>
      <w:r>
        <w:rPr>
          <w:rFonts w:hint="eastAsia" w:ascii="仿宋" w:hAnsi="仿宋" w:eastAsia="仿宋"/>
          <w:sz w:val="28"/>
          <w:szCs w:val="32"/>
        </w:rPr>
        <w:t>万元，专项债券本息覆盖倍数</w:t>
      </w:r>
      <w:r>
        <w:rPr>
          <w:rFonts w:ascii="仿宋" w:hAnsi="仿宋" w:eastAsia="仿宋"/>
          <w:sz w:val="28"/>
          <w:szCs w:val="32"/>
        </w:rPr>
        <w:t>1.16</w:t>
      </w:r>
      <w:r>
        <w:rPr>
          <w:rFonts w:hint="eastAsia" w:ascii="仿宋" w:hAnsi="仿宋" w:eastAsia="仿宋"/>
          <w:sz w:val="28"/>
          <w:szCs w:val="32"/>
        </w:rPr>
        <w:t>。详见下表。</w:t>
      </w:r>
    </w:p>
    <w:p>
      <w:pPr>
        <w:ind w:firstLine="640"/>
        <w:jc w:val="center"/>
        <w:rPr>
          <w:rFonts w:ascii="仿宋" w:hAnsi="仿宋" w:eastAsia="仿宋"/>
          <w:b/>
          <w:sz w:val="24"/>
        </w:rPr>
      </w:pPr>
      <w:r>
        <w:rPr>
          <w:rFonts w:hint="eastAsia" w:ascii="仿宋" w:hAnsi="仿宋" w:eastAsia="仿宋"/>
          <w:b/>
          <w:sz w:val="24"/>
        </w:rPr>
        <w:t>表</w:t>
      </w:r>
      <w:r>
        <w:rPr>
          <w:rFonts w:ascii="仿宋" w:hAnsi="仿宋" w:eastAsia="仿宋"/>
          <w:b/>
          <w:sz w:val="24"/>
        </w:rPr>
        <w:t>5-7:</w:t>
      </w:r>
      <w:r>
        <w:rPr>
          <w:rFonts w:hint="eastAsia" w:ascii="仿宋" w:hAnsi="仿宋" w:eastAsia="仿宋"/>
          <w:b/>
          <w:sz w:val="24"/>
        </w:rPr>
        <w:t>专项债券本息覆盖倍数计算表（单位：万元）</w:t>
      </w:r>
    </w:p>
    <w:tbl>
      <w:tblPr>
        <w:tblStyle w:val="22"/>
        <w:tblW w:w="10844" w:type="dxa"/>
        <w:tblInd w:w="-955" w:type="dxa"/>
        <w:tblLayout w:type="fixed"/>
        <w:tblCellMar>
          <w:top w:w="0" w:type="dxa"/>
          <w:left w:w="108" w:type="dxa"/>
          <w:bottom w:w="0" w:type="dxa"/>
          <w:right w:w="108" w:type="dxa"/>
        </w:tblCellMar>
      </w:tblPr>
      <w:tblGrid>
        <w:gridCol w:w="1381"/>
        <w:gridCol w:w="851"/>
        <w:gridCol w:w="816"/>
        <w:gridCol w:w="1096"/>
        <w:gridCol w:w="1030"/>
        <w:gridCol w:w="1134"/>
        <w:gridCol w:w="1134"/>
        <w:gridCol w:w="1134"/>
        <w:gridCol w:w="1134"/>
        <w:gridCol w:w="1134"/>
      </w:tblGrid>
      <w:tr>
        <w:tblPrEx>
          <w:tblLayout w:type="fixed"/>
          <w:tblCellMar>
            <w:top w:w="0" w:type="dxa"/>
            <w:left w:w="108" w:type="dxa"/>
            <w:bottom w:w="0" w:type="dxa"/>
            <w:right w:w="108" w:type="dxa"/>
          </w:tblCellMar>
        </w:tblPrEx>
        <w:trPr>
          <w:trHeight w:val="677" w:hRule="atLeast"/>
        </w:trPr>
        <w:tc>
          <w:tcPr>
            <w:tcW w:w="138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r>
              <w:rPr>
                <w:rFonts w:hint="eastAsia" w:ascii="宋体" w:hAnsi="Calibri" w:cs="宋体"/>
                <w:color w:val="000000"/>
                <w:kern w:val="0"/>
                <w:sz w:val="20"/>
                <w:szCs w:val="20"/>
              </w:rPr>
              <w:t>年份</w:t>
            </w:r>
          </w:p>
          <w:p>
            <w:pPr>
              <w:autoSpaceDE w:val="0"/>
              <w:autoSpaceDN w:val="0"/>
              <w:adjustRightInd w:val="0"/>
              <w:jc w:val="center"/>
              <w:rPr>
                <w:rFonts w:ascii="宋体" w:hAnsi="Calibri" w:cs="宋体"/>
                <w:color w:val="000000"/>
                <w:kern w:val="0"/>
                <w:sz w:val="20"/>
                <w:szCs w:val="20"/>
              </w:rPr>
            </w:pPr>
          </w:p>
          <w:p>
            <w:pPr>
              <w:autoSpaceDE w:val="0"/>
              <w:autoSpaceDN w:val="0"/>
              <w:adjustRightInd w:val="0"/>
              <w:jc w:val="center"/>
              <w:rPr>
                <w:rFonts w:ascii="宋体" w:hAnsi="Calibri" w:cs="宋体"/>
                <w:color w:val="000000"/>
                <w:kern w:val="0"/>
                <w:sz w:val="20"/>
                <w:szCs w:val="20"/>
              </w:rPr>
            </w:pPr>
            <w:r>
              <w:rPr>
                <w:rFonts w:hint="eastAsia" w:ascii="宋体" w:hAnsi="Calibri" w:cs="宋体"/>
                <w:color w:val="000000"/>
                <w:kern w:val="0"/>
                <w:sz w:val="20"/>
                <w:szCs w:val="20"/>
              </w:rPr>
              <w:t>项目</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r>
              <w:rPr>
                <w:rFonts w:ascii="宋体" w:hAnsi="Calibri" w:cs="宋体"/>
                <w:color w:val="000000"/>
                <w:kern w:val="0"/>
                <w:sz w:val="20"/>
                <w:szCs w:val="20"/>
              </w:rPr>
              <w:t>2019</w:t>
            </w: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r>
              <w:rPr>
                <w:rFonts w:ascii="宋体" w:hAnsi="Calibri" w:cs="宋体"/>
                <w:color w:val="000000"/>
                <w:kern w:val="0"/>
                <w:sz w:val="20"/>
                <w:szCs w:val="20"/>
              </w:rPr>
              <w:t>2020</w:t>
            </w: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r>
              <w:rPr>
                <w:rFonts w:ascii="宋体" w:hAnsi="Calibri" w:cs="宋体"/>
                <w:color w:val="000000"/>
                <w:kern w:val="0"/>
                <w:sz w:val="20"/>
                <w:szCs w:val="20"/>
              </w:rPr>
              <w:t>2021</w:t>
            </w: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r>
              <w:rPr>
                <w:rFonts w:ascii="宋体" w:hAnsi="Calibri" w:cs="宋体"/>
                <w:color w:val="000000"/>
                <w:kern w:val="0"/>
                <w:sz w:val="20"/>
                <w:szCs w:val="20"/>
              </w:rPr>
              <w:t>2022</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r>
              <w:rPr>
                <w:rFonts w:ascii="宋体" w:hAnsi="Calibri" w:cs="宋体"/>
                <w:color w:val="000000"/>
                <w:kern w:val="0"/>
                <w:sz w:val="20"/>
                <w:szCs w:val="20"/>
              </w:rPr>
              <w:t>2023</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r>
              <w:rPr>
                <w:rFonts w:ascii="宋体" w:hAnsi="Calibri" w:cs="宋体"/>
                <w:color w:val="000000"/>
                <w:kern w:val="0"/>
                <w:sz w:val="20"/>
                <w:szCs w:val="20"/>
              </w:rPr>
              <w:t>2024</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r>
              <w:rPr>
                <w:rFonts w:ascii="宋体" w:hAnsi="Calibri" w:cs="宋体"/>
                <w:color w:val="000000"/>
                <w:kern w:val="0"/>
                <w:sz w:val="20"/>
                <w:szCs w:val="20"/>
              </w:rPr>
              <w:t>2025</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r>
              <w:rPr>
                <w:rFonts w:ascii="宋体" w:hAnsi="Calibri" w:cs="宋体"/>
                <w:color w:val="000000"/>
                <w:kern w:val="0"/>
                <w:sz w:val="20"/>
                <w:szCs w:val="20"/>
              </w:rPr>
              <w:t>2026</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kern w:val="0"/>
                <w:sz w:val="32"/>
                <w:szCs w:val="32"/>
              </w:rPr>
            </w:pPr>
            <w:r>
              <w:rPr>
                <w:rFonts w:hint="eastAsia" w:ascii="宋体" w:hAnsi="Calibri" w:cs="宋体"/>
                <w:kern w:val="0"/>
                <w:sz w:val="32"/>
                <w:szCs w:val="32"/>
              </w:rPr>
              <w:t>合计</w:t>
            </w:r>
          </w:p>
        </w:tc>
      </w:tr>
      <w:tr>
        <w:tblPrEx>
          <w:tblLayout w:type="fixed"/>
          <w:tblCellMar>
            <w:top w:w="0" w:type="dxa"/>
            <w:left w:w="108" w:type="dxa"/>
            <w:bottom w:w="0" w:type="dxa"/>
            <w:right w:w="108" w:type="dxa"/>
          </w:tblCellMar>
        </w:tblPrEx>
        <w:trPr>
          <w:trHeight w:val="271" w:hRule="atLeast"/>
        </w:trPr>
        <w:tc>
          <w:tcPr>
            <w:tcW w:w="2232" w:type="dxa"/>
            <w:gridSpan w:val="2"/>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color w:val="000000"/>
                <w:kern w:val="0"/>
                <w:sz w:val="20"/>
                <w:szCs w:val="20"/>
              </w:rPr>
            </w:pPr>
            <w:r>
              <w:rPr>
                <w:rFonts w:hint="eastAsia" w:ascii="宋体" w:hAnsi="Calibri" w:cs="宋体"/>
                <w:color w:val="000000"/>
                <w:kern w:val="0"/>
                <w:sz w:val="20"/>
                <w:szCs w:val="20"/>
              </w:rPr>
              <w:t>销售收入（含税）</w:t>
            </w: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2,879.85</w:t>
            </w: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3,599.81</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3,599.81</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3,599.81</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3,599.81</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2,399.88</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19,678.98</w:t>
            </w:r>
          </w:p>
        </w:tc>
      </w:tr>
      <w:tr>
        <w:tblPrEx>
          <w:tblLayout w:type="fixed"/>
          <w:tblCellMar>
            <w:top w:w="0" w:type="dxa"/>
            <w:left w:w="108" w:type="dxa"/>
            <w:bottom w:w="0" w:type="dxa"/>
            <w:right w:w="108" w:type="dxa"/>
          </w:tblCellMar>
        </w:tblPrEx>
        <w:trPr>
          <w:trHeight w:val="271" w:hRule="atLeast"/>
        </w:trPr>
        <w:tc>
          <w:tcPr>
            <w:tcW w:w="1381"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color w:val="000000"/>
                <w:kern w:val="0"/>
                <w:sz w:val="20"/>
                <w:szCs w:val="20"/>
              </w:rPr>
            </w:pPr>
            <w:r>
              <w:rPr>
                <w:rFonts w:hint="eastAsia" w:ascii="宋体" w:hAnsi="Calibri" w:cs="宋体"/>
                <w:color w:val="000000"/>
                <w:kern w:val="0"/>
                <w:sz w:val="20"/>
                <w:szCs w:val="20"/>
              </w:rPr>
              <w:t>销售收入（不含税）</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2,795.97</w:t>
            </w: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3,494.96</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3,494.96</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3,494.96</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3,494.96</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2,329.98</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19,105.80</w:t>
            </w:r>
          </w:p>
        </w:tc>
      </w:tr>
      <w:tr>
        <w:tblPrEx>
          <w:tblLayout w:type="fixed"/>
          <w:tblCellMar>
            <w:top w:w="0" w:type="dxa"/>
            <w:left w:w="108" w:type="dxa"/>
            <w:bottom w:w="0" w:type="dxa"/>
            <w:right w:w="108" w:type="dxa"/>
          </w:tblCellMar>
        </w:tblPrEx>
        <w:trPr>
          <w:trHeight w:val="271" w:hRule="atLeast"/>
        </w:trPr>
        <w:tc>
          <w:tcPr>
            <w:tcW w:w="1381"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color w:val="000000"/>
                <w:kern w:val="0"/>
                <w:sz w:val="20"/>
                <w:szCs w:val="20"/>
              </w:rPr>
            </w:pPr>
            <w:r>
              <w:rPr>
                <w:rFonts w:hint="eastAsia" w:ascii="宋体" w:hAnsi="Calibri" w:cs="宋体"/>
                <w:color w:val="000000"/>
                <w:kern w:val="0"/>
                <w:sz w:val="20"/>
                <w:szCs w:val="20"/>
              </w:rPr>
              <w:t>运营期支出</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677.06</w:t>
            </w: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791.37</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791.37</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791.37</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791.37</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600.85</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4,443.39</w:t>
            </w:r>
          </w:p>
        </w:tc>
      </w:tr>
      <w:tr>
        <w:tblPrEx>
          <w:tblLayout w:type="fixed"/>
          <w:tblCellMar>
            <w:top w:w="0" w:type="dxa"/>
            <w:left w:w="108" w:type="dxa"/>
            <w:bottom w:w="0" w:type="dxa"/>
            <w:right w:w="108" w:type="dxa"/>
          </w:tblCellMar>
        </w:tblPrEx>
        <w:trPr>
          <w:trHeight w:val="271" w:hRule="atLeast"/>
        </w:trPr>
        <w:tc>
          <w:tcPr>
            <w:tcW w:w="1381"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color w:val="000000"/>
                <w:kern w:val="0"/>
                <w:sz w:val="20"/>
                <w:szCs w:val="20"/>
              </w:rPr>
            </w:pPr>
            <w:r>
              <w:rPr>
                <w:rFonts w:ascii="宋体" w:hAnsi="Calibri" w:cs="宋体"/>
                <w:color w:val="000000"/>
                <w:kern w:val="0"/>
                <w:sz w:val="20"/>
                <w:szCs w:val="20"/>
              </w:rPr>
              <w:t>1.</w:t>
            </w:r>
            <w:r>
              <w:rPr>
                <w:rFonts w:hint="eastAsia" w:ascii="宋体" w:hAnsi="Calibri" w:cs="宋体"/>
                <w:color w:val="000000"/>
                <w:kern w:val="0"/>
                <w:sz w:val="20"/>
                <w:szCs w:val="20"/>
              </w:rPr>
              <w:t>动力费</w:t>
            </w:r>
            <w:r>
              <w:rPr>
                <w:rFonts w:ascii="宋体" w:hAnsi="Calibri" w:cs="宋体"/>
                <w:color w:val="000000"/>
                <w:kern w:val="0"/>
                <w:sz w:val="20"/>
                <w:szCs w:val="20"/>
              </w:rPr>
              <w:t>-</w:t>
            </w:r>
            <w:r>
              <w:rPr>
                <w:rFonts w:hint="eastAsia" w:ascii="宋体" w:hAnsi="Calibri" w:cs="宋体"/>
                <w:color w:val="000000"/>
                <w:kern w:val="0"/>
                <w:sz w:val="20"/>
                <w:szCs w:val="20"/>
              </w:rPr>
              <w:t>电费</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173.45</w:t>
            </w: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216.81</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216.81</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216.81</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216.81</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144.54</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1,185.23</w:t>
            </w:r>
          </w:p>
        </w:tc>
      </w:tr>
      <w:tr>
        <w:tblPrEx>
          <w:tblLayout w:type="fixed"/>
          <w:tblCellMar>
            <w:top w:w="0" w:type="dxa"/>
            <w:left w:w="108" w:type="dxa"/>
            <w:bottom w:w="0" w:type="dxa"/>
            <w:right w:w="108" w:type="dxa"/>
          </w:tblCellMar>
        </w:tblPrEx>
        <w:trPr>
          <w:trHeight w:val="271" w:hRule="atLeast"/>
        </w:trPr>
        <w:tc>
          <w:tcPr>
            <w:tcW w:w="1381"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color w:val="000000"/>
                <w:kern w:val="0"/>
                <w:sz w:val="20"/>
                <w:szCs w:val="20"/>
              </w:rPr>
            </w:pPr>
            <w:r>
              <w:rPr>
                <w:rFonts w:ascii="宋体" w:hAnsi="Calibri" w:cs="宋体"/>
                <w:color w:val="000000"/>
                <w:kern w:val="0"/>
                <w:sz w:val="20"/>
                <w:szCs w:val="20"/>
              </w:rPr>
              <w:t>2.</w:t>
            </w:r>
            <w:r>
              <w:rPr>
                <w:rFonts w:hint="eastAsia" w:ascii="宋体" w:hAnsi="Calibri" w:cs="宋体"/>
                <w:color w:val="000000"/>
                <w:kern w:val="0"/>
                <w:sz w:val="20"/>
                <w:szCs w:val="20"/>
              </w:rPr>
              <w:t>外购材料</w:t>
            </w:r>
            <w:r>
              <w:rPr>
                <w:rFonts w:ascii="宋体" w:hAnsi="Calibri" w:cs="宋体"/>
                <w:color w:val="000000"/>
                <w:kern w:val="0"/>
                <w:sz w:val="20"/>
                <w:szCs w:val="20"/>
              </w:rPr>
              <w:t>-</w:t>
            </w:r>
            <w:r>
              <w:rPr>
                <w:rFonts w:hint="eastAsia" w:ascii="宋体" w:hAnsi="Calibri" w:cs="宋体"/>
                <w:color w:val="000000"/>
                <w:kern w:val="0"/>
                <w:sz w:val="20"/>
                <w:szCs w:val="20"/>
              </w:rPr>
              <w:t>药剂费</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184.39</w:t>
            </w: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230.48</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230.48</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230.48</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230.48</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153.66</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1,259.98</w:t>
            </w:r>
          </w:p>
        </w:tc>
      </w:tr>
      <w:tr>
        <w:tblPrEx>
          <w:tblLayout w:type="fixed"/>
          <w:tblCellMar>
            <w:top w:w="0" w:type="dxa"/>
            <w:left w:w="108" w:type="dxa"/>
            <w:bottom w:w="0" w:type="dxa"/>
            <w:right w:w="108" w:type="dxa"/>
          </w:tblCellMar>
        </w:tblPrEx>
        <w:trPr>
          <w:trHeight w:val="271" w:hRule="atLeast"/>
        </w:trPr>
        <w:tc>
          <w:tcPr>
            <w:tcW w:w="1381"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color w:val="000000"/>
                <w:kern w:val="0"/>
                <w:sz w:val="20"/>
                <w:szCs w:val="20"/>
              </w:rPr>
            </w:pPr>
            <w:r>
              <w:rPr>
                <w:rFonts w:ascii="宋体" w:hAnsi="Calibri" w:cs="宋体"/>
                <w:color w:val="000000"/>
                <w:kern w:val="0"/>
                <w:sz w:val="20"/>
                <w:szCs w:val="20"/>
              </w:rPr>
              <w:t>3.</w:t>
            </w:r>
            <w:r>
              <w:rPr>
                <w:rFonts w:hint="eastAsia" w:ascii="宋体" w:hAnsi="Calibri" w:cs="宋体"/>
                <w:color w:val="000000"/>
                <w:kern w:val="0"/>
                <w:sz w:val="20"/>
                <w:szCs w:val="20"/>
              </w:rPr>
              <w:t>工资及福利费</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125.00</w:t>
            </w: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125.00</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125.00</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125.00</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125.00</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125.00</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750.00</w:t>
            </w:r>
          </w:p>
        </w:tc>
      </w:tr>
      <w:tr>
        <w:tblPrEx>
          <w:tblLayout w:type="fixed"/>
          <w:tblCellMar>
            <w:top w:w="0" w:type="dxa"/>
            <w:left w:w="108" w:type="dxa"/>
            <w:bottom w:w="0" w:type="dxa"/>
            <w:right w:w="108" w:type="dxa"/>
          </w:tblCellMar>
        </w:tblPrEx>
        <w:trPr>
          <w:trHeight w:val="271" w:hRule="atLeast"/>
        </w:trPr>
        <w:tc>
          <w:tcPr>
            <w:tcW w:w="1381"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color w:val="000000"/>
                <w:kern w:val="0"/>
                <w:sz w:val="20"/>
                <w:szCs w:val="20"/>
              </w:rPr>
            </w:pPr>
            <w:r>
              <w:rPr>
                <w:rFonts w:ascii="宋体" w:hAnsi="Calibri" w:cs="宋体"/>
                <w:color w:val="000000"/>
                <w:kern w:val="0"/>
                <w:sz w:val="20"/>
                <w:szCs w:val="20"/>
              </w:rPr>
              <w:t>4.</w:t>
            </w:r>
            <w:r>
              <w:rPr>
                <w:rFonts w:hint="eastAsia" w:ascii="宋体" w:hAnsi="Calibri" w:cs="宋体"/>
                <w:color w:val="000000"/>
                <w:kern w:val="0"/>
                <w:sz w:val="20"/>
                <w:szCs w:val="20"/>
              </w:rPr>
              <w:t>管理费及其它费用</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31.97</w:t>
            </w: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33.76</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33.76</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33.76</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33.76</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30.77</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197.76</w:t>
            </w:r>
          </w:p>
        </w:tc>
      </w:tr>
      <w:tr>
        <w:tblPrEx>
          <w:tblLayout w:type="fixed"/>
          <w:tblCellMar>
            <w:top w:w="0" w:type="dxa"/>
            <w:left w:w="108" w:type="dxa"/>
            <w:bottom w:w="0" w:type="dxa"/>
            <w:right w:w="108" w:type="dxa"/>
          </w:tblCellMar>
        </w:tblPrEx>
        <w:trPr>
          <w:trHeight w:val="271" w:hRule="atLeast"/>
        </w:trPr>
        <w:tc>
          <w:tcPr>
            <w:tcW w:w="1381"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color w:val="000000"/>
                <w:kern w:val="0"/>
                <w:sz w:val="20"/>
                <w:szCs w:val="20"/>
              </w:rPr>
            </w:pPr>
            <w:r>
              <w:rPr>
                <w:rFonts w:ascii="宋体" w:hAnsi="Calibri" w:cs="宋体"/>
                <w:color w:val="000000"/>
                <w:kern w:val="0"/>
                <w:sz w:val="20"/>
                <w:szCs w:val="20"/>
              </w:rPr>
              <w:t>5.</w:t>
            </w:r>
            <w:r>
              <w:rPr>
                <w:rFonts w:hint="eastAsia" w:ascii="宋体" w:hAnsi="Calibri" w:cs="宋体"/>
                <w:color w:val="000000"/>
                <w:kern w:val="0"/>
                <w:sz w:val="20"/>
                <w:szCs w:val="20"/>
              </w:rPr>
              <w:t>大修及检修维护费</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69.99</w:t>
            </w: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69.99</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69.99</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69.99</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69.99</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69.99</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419.93</w:t>
            </w:r>
          </w:p>
        </w:tc>
      </w:tr>
      <w:tr>
        <w:tblPrEx>
          <w:tblLayout w:type="fixed"/>
          <w:tblCellMar>
            <w:top w:w="0" w:type="dxa"/>
            <w:left w:w="108" w:type="dxa"/>
            <w:bottom w:w="0" w:type="dxa"/>
            <w:right w:w="108" w:type="dxa"/>
          </w:tblCellMar>
        </w:tblPrEx>
        <w:trPr>
          <w:trHeight w:val="271" w:hRule="atLeast"/>
        </w:trPr>
        <w:tc>
          <w:tcPr>
            <w:tcW w:w="1381"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color w:val="000000"/>
                <w:kern w:val="0"/>
                <w:sz w:val="20"/>
                <w:szCs w:val="20"/>
              </w:rPr>
            </w:pPr>
            <w:r>
              <w:rPr>
                <w:rFonts w:ascii="宋体" w:hAnsi="Calibri" w:cs="宋体"/>
                <w:color w:val="000000"/>
                <w:kern w:val="0"/>
                <w:sz w:val="20"/>
                <w:szCs w:val="20"/>
              </w:rPr>
              <w:t>6.</w:t>
            </w:r>
            <w:r>
              <w:rPr>
                <w:rFonts w:hint="eastAsia" w:ascii="宋体" w:hAnsi="Calibri" w:cs="宋体"/>
                <w:color w:val="000000"/>
                <w:kern w:val="0"/>
                <w:sz w:val="20"/>
                <w:szCs w:val="20"/>
              </w:rPr>
              <w:t>相关税费</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92.27</w:t>
            </w: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115.33</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115.33</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115.33</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115.33</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76.89</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630.49</w:t>
            </w:r>
          </w:p>
        </w:tc>
      </w:tr>
      <w:tr>
        <w:tblPrEx>
          <w:tblLayout w:type="fixed"/>
          <w:tblCellMar>
            <w:top w:w="0" w:type="dxa"/>
            <w:left w:w="108" w:type="dxa"/>
            <w:bottom w:w="0" w:type="dxa"/>
            <w:right w:w="108" w:type="dxa"/>
          </w:tblCellMar>
        </w:tblPrEx>
        <w:trPr>
          <w:trHeight w:val="271" w:hRule="atLeast"/>
        </w:trPr>
        <w:tc>
          <w:tcPr>
            <w:tcW w:w="1381"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color w:val="000000"/>
                <w:kern w:val="0"/>
                <w:sz w:val="20"/>
                <w:szCs w:val="20"/>
              </w:rPr>
            </w:pPr>
            <w:r>
              <w:rPr>
                <w:rFonts w:hint="eastAsia" w:ascii="宋体" w:hAnsi="Calibri" w:cs="宋体"/>
                <w:color w:val="000000"/>
                <w:kern w:val="0"/>
                <w:sz w:val="20"/>
                <w:szCs w:val="20"/>
              </w:rPr>
              <w:t>增值税</w:t>
            </w:r>
            <w:r>
              <w:rPr>
                <w:rFonts w:ascii="宋体" w:hAnsi="Calibri" w:cs="宋体"/>
                <w:color w:val="000000"/>
                <w:kern w:val="0"/>
                <w:sz w:val="20"/>
                <w:szCs w:val="20"/>
              </w:rPr>
              <w:t>3%</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83.88</w:t>
            </w: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104.85</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104.85</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104.85</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104.85</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69.90</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573.17</w:t>
            </w:r>
          </w:p>
        </w:tc>
      </w:tr>
      <w:tr>
        <w:tblPrEx>
          <w:tblLayout w:type="fixed"/>
          <w:tblCellMar>
            <w:top w:w="0" w:type="dxa"/>
            <w:left w:w="108" w:type="dxa"/>
            <w:bottom w:w="0" w:type="dxa"/>
            <w:right w:w="108" w:type="dxa"/>
          </w:tblCellMar>
        </w:tblPrEx>
        <w:trPr>
          <w:trHeight w:val="271" w:hRule="atLeast"/>
        </w:trPr>
        <w:tc>
          <w:tcPr>
            <w:tcW w:w="1381"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color w:val="000000"/>
                <w:kern w:val="0"/>
                <w:sz w:val="20"/>
                <w:szCs w:val="20"/>
              </w:rPr>
            </w:pPr>
            <w:r>
              <w:rPr>
                <w:rFonts w:hint="eastAsia" w:ascii="宋体" w:hAnsi="Calibri" w:cs="宋体"/>
                <w:color w:val="000000"/>
                <w:kern w:val="0"/>
                <w:sz w:val="20"/>
                <w:szCs w:val="20"/>
              </w:rPr>
              <w:t>城市维护建设税</w:t>
            </w:r>
            <w:r>
              <w:rPr>
                <w:rFonts w:ascii="宋体" w:hAnsi="Calibri" w:cs="宋体"/>
                <w:color w:val="000000"/>
                <w:kern w:val="0"/>
                <w:sz w:val="20"/>
                <w:szCs w:val="20"/>
              </w:rPr>
              <w:t>5%</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4.19</w:t>
            </w: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5.24</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5.24</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5.24</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5.24</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3.49</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28.66</w:t>
            </w:r>
          </w:p>
        </w:tc>
      </w:tr>
      <w:tr>
        <w:tblPrEx>
          <w:tblLayout w:type="fixed"/>
          <w:tblCellMar>
            <w:top w:w="0" w:type="dxa"/>
            <w:left w:w="108" w:type="dxa"/>
            <w:bottom w:w="0" w:type="dxa"/>
            <w:right w:w="108" w:type="dxa"/>
          </w:tblCellMar>
        </w:tblPrEx>
        <w:trPr>
          <w:trHeight w:val="271" w:hRule="atLeast"/>
        </w:trPr>
        <w:tc>
          <w:tcPr>
            <w:tcW w:w="1381"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color w:val="000000"/>
                <w:kern w:val="0"/>
                <w:sz w:val="20"/>
                <w:szCs w:val="20"/>
              </w:rPr>
            </w:pPr>
            <w:r>
              <w:rPr>
                <w:rFonts w:hint="eastAsia" w:ascii="宋体" w:hAnsi="Calibri" w:cs="宋体"/>
                <w:color w:val="000000"/>
                <w:kern w:val="0"/>
                <w:sz w:val="20"/>
                <w:szCs w:val="20"/>
              </w:rPr>
              <w:t>教育费附加</w:t>
            </w:r>
            <w:r>
              <w:rPr>
                <w:rFonts w:ascii="宋体" w:hAnsi="Calibri" w:cs="宋体"/>
                <w:color w:val="000000"/>
                <w:kern w:val="0"/>
                <w:sz w:val="20"/>
                <w:szCs w:val="20"/>
              </w:rPr>
              <w:t>5%</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4.19</w:t>
            </w: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5.24</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5.24</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5.24</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5.24</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3.49</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28.66</w:t>
            </w:r>
          </w:p>
        </w:tc>
      </w:tr>
      <w:tr>
        <w:tblPrEx>
          <w:tblLayout w:type="fixed"/>
          <w:tblCellMar>
            <w:top w:w="0" w:type="dxa"/>
            <w:left w:w="108" w:type="dxa"/>
            <w:bottom w:w="0" w:type="dxa"/>
            <w:right w:w="108" w:type="dxa"/>
          </w:tblCellMar>
        </w:tblPrEx>
        <w:trPr>
          <w:trHeight w:val="271" w:hRule="atLeast"/>
        </w:trPr>
        <w:tc>
          <w:tcPr>
            <w:tcW w:w="1381"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color w:val="000000"/>
                <w:kern w:val="0"/>
                <w:sz w:val="20"/>
                <w:szCs w:val="20"/>
              </w:rPr>
            </w:pP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p>
        </w:tc>
      </w:tr>
      <w:tr>
        <w:tblPrEx>
          <w:tblLayout w:type="fixed"/>
          <w:tblCellMar>
            <w:top w:w="0" w:type="dxa"/>
            <w:left w:w="108" w:type="dxa"/>
            <w:bottom w:w="0" w:type="dxa"/>
            <w:right w:w="108" w:type="dxa"/>
          </w:tblCellMar>
        </w:tblPrEx>
        <w:trPr>
          <w:trHeight w:val="271" w:hRule="atLeast"/>
        </w:trPr>
        <w:tc>
          <w:tcPr>
            <w:tcW w:w="1381" w:type="dxa"/>
            <w:tcBorders>
              <w:top w:val="single" w:color="auto" w:sz="6" w:space="0"/>
              <w:left w:val="single" w:color="auto" w:sz="6" w:space="0"/>
              <w:bottom w:val="single" w:color="auto" w:sz="6" w:space="0"/>
              <w:right w:val="single" w:color="auto" w:sz="6" w:space="0"/>
            </w:tcBorders>
          </w:tcPr>
          <w:p>
            <w:pPr>
              <w:autoSpaceDE w:val="0"/>
              <w:autoSpaceDN w:val="0"/>
              <w:adjustRightInd w:val="0"/>
              <w:rPr>
                <w:rFonts w:ascii="宋体" w:hAnsi="Calibri" w:cs="宋体"/>
                <w:color w:val="000000"/>
                <w:kern w:val="0"/>
                <w:sz w:val="20"/>
                <w:szCs w:val="20"/>
              </w:rPr>
            </w:pPr>
            <w:r>
              <w:rPr>
                <w:rFonts w:hint="eastAsia" w:ascii="宋体" w:hAnsi="Calibri" w:cs="宋体"/>
                <w:color w:val="000000"/>
                <w:kern w:val="0"/>
                <w:sz w:val="20"/>
                <w:szCs w:val="20"/>
              </w:rPr>
              <w:t>债券还本付息</w:t>
            </w:r>
          </w:p>
        </w:tc>
        <w:tc>
          <w:tcPr>
            <w:tcW w:w="851"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r>
              <w:rPr>
                <w:rFonts w:ascii="宋体" w:hAnsi="Calibri" w:cs="宋体"/>
                <w:color w:val="000000"/>
                <w:kern w:val="0"/>
                <w:sz w:val="20"/>
                <w:szCs w:val="20"/>
              </w:rPr>
              <w:t>150.00</w:t>
            </w:r>
          </w:p>
        </w:tc>
        <w:tc>
          <w:tcPr>
            <w:tcW w:w="81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Calibri" w:cs="宋体"/>
                <w:color w:val="000000"/>
                <w:kern w:val="0"/>
                <w:sz w:val="20"/>
                <w:szCs w:val="20"/>
              </w:rPr>
            </w:pPr>
            <w:r>
              <w:rPr>
                <w:rFonts w:ascii="宋体" w:hAnsi="Calibri" w:cs="宋体"/>
                <w:color w:val="000000"/>
                <w:kern w:val="0"/>
                <w:sz w:val="20"/>
                <w:szCs w:val="20"/>
              </w:rPr>
              <w:t>450.00</w:t>
            </w:r>
          </w:p>
        </w:tc>
        <w:tc>
          <w:tcPr>
            <w:tcW w:w="1096"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450.00</w:t>
            </w:r>
          </w:p>
        </w:tc>
        <w:tc>
          <w:tcPr>
            <w:tcW w:w="10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450.00</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450.00</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450.00</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450.00</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10,300.00</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right"/>
              <w:rPr>
                <w:rFonts w:ascii="宋体" w:hAnsi="Calibri" w:cs="宋体"/>
                <w:color w:val="000000"/>
                <w:kern w:val="0"/>
                <w:sz w:val="20"/>
                <w:szCs w:val="20"/>
              </w:rPr>
            </w:pPr>
            <w:r>
              <w:rPr>
                <w:rFonts w:ascii="宋体" w:hAnsi="Calibri" w:cs="宋体"/>
                <w:color w:val="000000"/>
                <w:kern w:val="0"/>
                <w:sz w:val="20"/>
                <w:szCs w:val="20"/>
              </w:rPr>
              <w:t>13,150.00</w:t>
            </w:r>
          </w:p>
        </w:tc>
      </w:tr>
    </w:tbl>
    <w:p>
      <w:pPr>
        <w:ind w:firstLine="31680" w:firstLineChars="200"/>
        <w:jc w:val="left"/>
        <w:rPr>
          <w:rFonts w:ascii="仿宋" w:hAnsi="仿宋" w:eastAsia="仿宋"/>
          <w:b/>
          <w:sz w:val="28"/>
          <w:szCs w:val="28"/>
        </w:rPr>
      </w:pPr>
      <w:r>
        <w:rPr>
          <w:rFonts w:hint="eastAsia" w:ascii="仿宋" w:hAnsi="仿宋" w:eastAsia="仿宋"/>
          <w:b/>
          <w:sz w:val="28"/>
          <w:szCs w:val="28"/>
        </w:rPr>
        <w:t>（</w:t>
      </w:r>
      <w:r>
        <w:rPr>
          <w:rFonts w:ascii="仿宋" w:hAnsi="仿宋" w:eastAsia="仿宋"/>
          <w:b/>
          <w:sz w:val="28"/>
          <w:szCs w:val="28"/>
        </w:rPr>
        <w:t>10</w:t>
      </w:r>
      <w:r>
        <w:rPr>
          <w:rFonts w:hint="eastAsia" w:ascii="仿宋" w:hAnsi="仿宋" w:eastAsia="仿宋"/>
          <w:b/>
          <w:sz w:val="28"/>
          <w:szCs w:val="28"/>
        </w:rPr>
        <w:t>）独立第三方专业机构进行评估意见</w:t>
      </w:r>
    </w:p>
    <w:p>
      <w:pPr>
        <w:spacing w:line="600" w:lineRule="exact"/>
        <w:ind w:firstLine="31680" w:firstLineChars="200"/>
        <w:rPr>
          <w:rFonts w:ascii="仿宋" w:hAnsi="仿宋" w:eastAsia="仿宋"/>
          <w:b/>
          <w:sz w:val="32"/>
          <w:szCs w:val="32"/>
        </w:rPr>
      </w:pPr>
      <w:r>
        <w:rPr>
          <w:rFonts w:hint="eastAsia" w:ascii="仿宋" w:hAnsi="仿宋" w:eastAsia="仿宋"/>
          <w:sz w:val="28"/>
          <w:szCs w:val="32"/>
        </w:rPr>
        <w:t>会计师事务所评估结论：在相关单位对项目收益预测及所依据的各项假设前提下，本次申报的盈江县城镇供水工程项目，预期项目收益能够合理保障融资资金的本金和利息，平均偿债覆盖率为</w:t>
      </w:r>
      <w:r>
        <w:rPr>
          <w:rFonts w:ascii="仿宋" w:hAnsi="仿宋" w:eastAsia="仿宋"/>
          <w:sz w:val="28"/>
          <w:szCs w:val="32"/>
        </w:rPr>
        <w:t>1.16</w:t>
      </w:r>
      <w:r>
        <w:rPr>
          <w:rFonts w:hint="eastAsia" w:ascii="仿宋" w:hAnsi="仿宋" w:eastAsia="仿宋"/>
          <w:sz w:val="28"/>
          <w:szCs w:val="32"/>
        </w:rPr>
        <w:t>，实现项目收益和融资自求平衡。</w:t>
      </w:r>
      <w:r>
        <w:rPr>
          <w:rFonts w:ascii="仿宋" w:hAnsi="仿宋" w:eastAsia="仿宋"/>
          <w:b/>
          <w:sz w:val="32"/>
          <w:szCs w:val="32"/>
        </w:rPr>
        <w:br w:type="page"/>
      </w:r>
    </w:p>
    <w:p>
      <w:pPr>
        <w:pStyle w:val="2"/>
        <w:spacing w:before="0" w:after="0"/>
        <w:ind w:firstLine="31680" w:firstLineChars="200"/>
        <w:rPr>
          <w:rFonts w:ascii="黑体" w:hAnsi="黑体" w:eastAsia="黑体"/>
          <w:b w:val="0"/>
          <w:sz w:val="32"/>
          <w:szCs w:val="32"/>
        </w:rPr>
      </w:pPr>
      <w:bookmarkStart w:id="42" w:name="_Toc16499238"/>
      <w:bookmarkStart w:id="43" w:name="_Toc533785731"/>
      <w:r>
        <w:rPr>
          <w:rFonts w:hint="eastAsia" w:ascii="黑体" w:hAnsi="黑体" w:eastAsia="黑体"/>
          <w:b w:val="0"/>
          <w:sz w:val="32"/>
          <w:szCs w:val="32"/>
        </w:rPr>
        <w:t>三、潜在影响项目收益和融资平衡结果的各种风险评估</w:t>
      </w:r>
      <w:bookmarkEnd w:id="42"/>
      <w:bookmarkEnd w:id="43"/>
    </w:p>
    <w:p>
      <w:pPr>
        <w:pStyle w:val="3"/>
        <w:ind w:firstLine="31680" w:firstLineChars="200"/>
        <w:rPr>
          <w:rFonts w:ascii="仿宋" w:hAnsi="仿宋" w:eastAsia="仿宋"/>
          <w:bCs w:val="0"/>
          <w:sz w:val="28"/>
          <w:szCs w:val="28"/>
        </w:rPr>
      </w:pPr>
      <w:bookmarkStart w:id="44" w:name="_Toc16499239"/>
      <w:bookmarkStart w:id="45" w:name="_Toc533785733"/>
      <w:r>
        <w:rPr>
          <w:rFonts w:hint="eastAsia" w:ascii="仿宋" w:hAnsi="仿宋" w:eastAsia="仿宋"/>
          <w:bCs w:val="0"/>
          <w:sz w:val="28"/>
          <w:szCs w:val="28"/>
        </w:rPr>
        <w:t>（一）经营风险</w:t>
      </w:r>
      <w:bookmarkEnd w:id="44"/>
    </w:p>
    <w:p>
      <w:pPr>
        <w:spacing w:line="600" w:lineRule="exact"/>
        <w:ind w:firstLine="31680" w:firstLineChars="200"/>
        <w:rPr>
          <w:rFonts w:ascii="仿宋" w:hAnsi="仿宋" w:eastAsia="仿宋"/>
          <w:sz w:val="28"/>
          <w:szCs w:val="28"/>
        </w:rPr>
      </w:pPr>
      <w:r>
        <w:rPr>
          <w:rFonts w:hint="eastAsia" w:ascii="仿宋" w:hAnsi="仿宋" w:eastAsia="仿宋"/>
          <w:sz w:val="28"/>
          <w:szCs w:val="28"/>
        </w:rPr>
        <w:t>由于方案变更或工期延长等因素导致原材料、水电价以及人工费等建设成本上升，可能面临成本上升风险。</w:t>
      </w:r>
    </w:p>
    <w:p>
      <w:pPr>
        <w:spacing w:line="600" w:lineRule="exact"/>
        <w:ind w:firstLine="31680" w:firstLineChars="200"/>
        <w:rPr>
          <w:rFonts w:ascii="仿宋" w:hAnsi="仿宋" w:eastAsia="仿宋"/>
          <w:sz w:val="28"/>
          <w:szCs w:val="28"/>
        </w:rPr>
      </w:pPr>
      <w:r>
        <w:rPr>
          <w:rFonts w:hint="eastAsia" w:ascii="仿宋" w:hAnsi="仿宋" w:eastAsia="仿宋"/>
          <w:sz w:val="28"/>
          <w:szCs w:val="28"/>
        </w:rPr>
        <w:t>风险控制措施：（</w:t>
      </w:r>
      <w:r>
        <w:rPr>
          <w:rFonts w:ascii="仿宋" w:hAnsi="仿宋" w:eastAsia="仿宋"/>
          <w:sz w:val="28"/>
          <w:szCs w:val="28"/>
        </w:rPr>
        <w:t>1</w:t>
      </w:r>
      <w:r>
        <w:rPr>
          <w:rFonts w:hint="eastAsia" w:ascii="仿宋" w:hAnsi="仿宋" w:eastAsia="仿宋"/>
          <w:sz w:val="28"/>
          <w:szCs w:val="28"/>
        </w:rPr>
        <w:t>）做好建设工程招投标的管理工作，严格控制成本。（</w:t>
      </w:r>
      <w:r>
        <w:rPr>
          <w:rFonts w:ascii="仿宋" w:hAnsi="仿宋" w:eastAsia="仿宋"/>
          <w:sz w:val="28"/>
          <w:szCs w:val="28"/>
        </w:rPr>
        <w:t>2</w:t>
      </w:r>
      <w:r>
        <w:rPr>
          <w:rFonts w:hint="eastAsia" w:ascii="仿宋" w:hAnsi="仿宋" w:eastAsia="仿宋"/>
          <w:sz w:val="28"/>
          <w:szCs w:val="28"/>
        </w:rPr>
        <w:t>）加强项目资金的统一管理，单独建账、核算，做到专款专用，确保资金的高效合理使用。</w:t>
      </w:r>
    </w:p>
    <w:p>
      <w:pPr>
        <w:pStyle w:val="3"/>
        <w:ind w:firstLine="31680" w:firstLineChars="200"/>
        <w:rPr>
          <w:rFonts w:ascii="仿宋" w:hAnsi="仿宋" w:eastAsia="仿宋"/>
          <w:bCs w:val="0"/>
          <w:sz w:val="28"/>
          <w:szCs w:val="28"/>
        </w:rPr>
      </w:pPr>
      <w:bookmarkStart w:id="46" w:name="_Toc16499240"/>
      <w:r>
        <w:rPr>
          <w:rFonts w:hint="eastAsia" w:ascii="仿宋" w:hAnsi="仿宋" w:eastAsia="仿宋"/>
          <w:bCs w:val="0"/>
          <w:sz w:val="28"/>
          <w:szCs w:val="28"/>
        </w:rPr>
        <w:t>（二）市场风险</w:t>
      </w:r>
      <w:bookmarkEnd w:id="46"/>
    </w:p>
    <w:p>
      <w:pPr>
        <w:spacing w:line="600" w:lineRule="exact"/>
        <w:ind w:firstLine="31680" w:firstLineChars="200"/>
        <w:rPr>
          <w:rFonts w:ascii="仿宋" w:hAnsi="仿宋" w:eastAsia="仿宋"/>
          <w:sz w:val="28"/>
          <w:szCs w:val="28"/>
        </w:rPr>
      </w:pPr>
      <w:r>
        <w:rPr>
          <w:rFonts w:hint="eastAsia" w:ascii="仿宋" w:hAnsi="仿宋" w:eastAsia="仿宋"/>
          <w:sz w:val="28"/>
          <w:szCs w:val="28"/>
        </w:rPr>
        <w:t>主要是指由于市场需求变化给项目带来损失的可能性。本项目虽然经过了市场分析，但若市场供需总量的实际情况与预测值发生偏离，打破原有的市场格局，又或者由于市场条件的变化等，都将对项目的效益产生影响。</w:t>
      </w:r>
    </w:p>
    <w:p>
      <w:pPr>
        <w:spacing w:line="600" w:lineRule="exact"/>
        <w:ind w:firstLine="31680" w:firstLineChars="200"/>
        <w:rPr>
          <w:rFonts w:ascii="仿宋" w:hAnsi="仿宋" w:eastAsia="仿宋"/>
          <w:sz w:val="28"/>
          <w:szCs w:val="28"/>
        </w:rPr>
      </w:pPr>
      <w:r>
        <w:rPr>
          <w:rFonts w:hint="eastAsia" w:ascii="仿宋" w:hAnsi="仿宋" w:eastAsia="仿宋"/>
          <w:sz w:val="28"/>
          <w:szCs w:val="28"/>
        </w:rPr>
        <w:t>控制措施：由于此次申报项目为供水和污水治理项目，项目旨在改善人居供水条件，解决人居饮水问题。使得居民的生产生活质量得到较大提高，群众对于此要求的呼声较高，故判断出现市场风险的可能性较小。</w:t>
      </w:r>
    </w:p>
    <w:p>
      <w:pPr>
        <w:pStyle w:val="3"/>
        <w:ind w:firstLine="31680" w:firstLineChars="200"/>
        <w:rPr>
          <w:rFonts w:ascii="仿宋" w:hAnsi="仿宋" w:eastAsia="仿宋"/>
          <w:bCs w:val="0"/>
          <w:sz w:val="28"/>
          <w:szCs w:val="28"/>
        </w:rPr>
      </w:pPr>
      <w:bookmarkStart w:id="47" w:name="_Toc16499241"/>
      <w:r>
        <w:rPr>
          <w:rFonts w:hint="eastAsia" w:ascii="仿宋" w:hAnsi="仿宋" w:eastAsia="仿宋"/>
          <w:bCs w:val="0"/>
          <w:sz w:val="28"/>
          <w:szCs w:val="28"/>
        </w:rPr>
        <w:t>（三）财务风险</w:t>
      </w:r>
      <w:bookmarkEnd w:id="47"/>
    </w:p>
    <w:p>
      <w:pPr>
        <w:spacing w:line="600" w:lineRule="exact"/>
        <w:ind w:firstLine="31680" w:firstLineChars="200"/>
        <w:rPr>
          <w:rFonts w:ascii="仿宋" w:hAnsi="仿宋" w:eastAsia="仿宋"/>
          <w:sz w:val="28"/>
          <w:szCs w:val="28"/>
        </w:rPr>
      </w:pPr>
      <w:r>
        <w:rPr>
          <w:rFonts w:hint="eastAsia" w:ascii="仿宋" w:hAnsi="仿宋" w:eastAsia="仿宋"/>
          <w:sz w:val="28"/>
          <w:szCs w:val="28"/>
        </w:rPr>
        <w:t>由于资金挪用、财务管理混乱造成项目资金不到位，或未能按进度使用，可能导致项目停滞或延期的风险。</w:t>
      </w:r>
    </w:p>
    <w:p>
      <w:pPr>
        <w:spacing w:line="600" w:lineRule="exact"/>
        <w:ind w:firstLine="31680" w:firstLineChars="200"/>
        <w:rPr>
          <w:rFonts w:ascii="仿宋" w:hAnsi="仿宋" w:eastAsia="仿宋"/>
          <w:sz w:val="28"/>
          <w:szCs w:val="28"/>
        </w:rPr>
      </w:pPr>
      <w:r>
        <w:rPr>
          <w:rFonts w:hint="eastAsia" w:ascii="仿宋" w:hAnsi="仿宋" w:eastAsia="仿宋"/>
          <w:sz w:val="28"/>
          <w:szCs w:val="28"/>
        </w:rPr>
        <w:t>风险控制措施：加强对项目的资金管理，专款专用，做好资金使用计划和资金的落实，采取分期、分标段实施，分散资金使用集中度，保证项目实施工程中资金及时就位。</w:t>
      </w:r>
    </w:p>
    <w:p>
      <w:pPr>
        <w:pStyle w:val="3"/>
        <w:ind w:firstLine="31680" w:firstLineChars="200"/>
        <w:rPr>
          <w:rFonts w:ascii="仿宋" w:hAnsi="仿宋" w:eastAsia="仿宋"/>
          <w:bCs w:val="0"/>
          <w:sz w:val="28"/>
          <w:szCs w:val="28"/>
        </w:rPr>
      </w:pPr>
      <w:bookmarkStart w:id="48" w:name="_Toc16499242"/>
      <w:r>
        <w:rPr>
          <w:rFonts w:hint="eastAsia" w:ascii="仿宋" w:hAnsi="仿宋" w:eastAsia="仿宋"/>
          <w:bCs w:val="0"/>
          <w:sz w:val="28"/>
          <w:szCs w:val="28"/>
        </w:rPr>
        <w:t>（四）投资测算不准确风险</w:t>
      </w:r>
      <w:bookmarkEnd w:id="48"/>
    </w:p>
    <w:p>
      <w:pPr>
        <w:spacing w:line="600" w:lineRule="exact"/>
        <w:ind w:firstLine="31680" w:firstLineChars="200"/>
        <w:rPr>
          <w:rFonts w:ascii="仿宋" w:hAnsi="仿宋" w:eastAsia="仿宋"/>
          <w:sz w:val="28"/>
          <w:szCs w:val="28"/>
        </w:rPr>
      </w:pPr>
      <w:r>
        <w:rPr>
          <w:rFonts w:hint="eastAsia" w:ascii="仿宋" w:hAnsi="仿宋" w:eastAsia="仿宋"/>
          <w:sz w:val="28"/>
          <w:szCs w:val="28"/>
        </w:rPr>
        <w:t>由于投资测算不准确，可能导致项目不能实现资金平衡。</w:t>
      </w:r>
    </w:p>
    <w:p>
      <w:pPr>
        <w:spacing w:line="600" w:lineRule="exact"/>
        <w:ind w:firstLine="31680" w:firstLineChars="200"/>
        <w:rPr>
          <w:rFonts w:ascii="仿宋" w:hAnsi="仿宋" w:eastAsia="仿宋"/>
          <w:sz w:val="28"/>
          <w:szCs w:val="28"/>
        </w:rPr>
      </w:pPr>
      <w:r>
        <w:rPr>
          <w:rFonts w:hint="eastAsia" w:ascii="仿宋" w:hAnsi="仿宋" w:eastAsia="仿宋"/>
          <w:sz w:val="28"/>
          <w:szCs w:val="28"/>
        </w:rPr>
        <w:t>风险控制措施：在进行投资估算时适当考虑计入一定比例的不可预见费用。定期对估算投资进行审核验证，如发现估算不准确或对投资估算产生重大影响的变化，应及时调整投资估算，并调整融资策略。</w:t>
      </w:r>
    </w:p>
    <w:p>
      <w:pPr>
        <w:pStyle w:val="3"/>
        <w:ind w:firstLine="31680" w:firstLineChars="200"/>
        <w:rPr>
          <w:rFonts w:ascii="仿宋" w:hAnsi="仿宋" w:eastAsia="仿宋"/>
          <w:bCs w:val="0"/>
          <w:sz w:val="28"/>
          <w:szCs w:val="28"/>
        </w:rPr>
      </w:pPr>
      <w:bookmarkStart w:id="49" w:name="_Toc16499243"/>
      <w:r>
        <w:rPr>
          <w:rFonts w:hint="eastAsia" w:ascii="仿宋" w:hAnsi="仿宋" w:eastAsia="仿宋"/>
          <w:bCs w:val="0"/>
          <w:sz w:val="28"/>
          <w:szCs w:val="28"/>
        </w:rPr>
        <w:t>（五）利率波动风险</w:t>
      </w:r>
      <w:bookmarkEnd w:id="49"/>
    </w:p>
    <w:p>
      <w:pPr>
        <w:spacing w:line="600" w:lineRule="exact"/>
        <w:ind w:firstLine="31680" w:firstLineChars="200"/>
        <w:rPr>
          <w:rFonts w:ascii="仿宋" w:hAnsi="仿宋" w:eastAsia="仿宋"/>
          <w:sz w:val="28"/>
          <w:szCs w:val="28"/>
        </w:rPr>
      </w:pPr>
      <w:r>
        <w:rPr>
          <w:rFonts w:hint="eastAsia" w:ascii="仿宋" w:hAnsi="仿宋" w:eastAsia="仿宋"/>
          <w:sz w:val="28"/>
          <w:szCs w:val="28"/>
        </w:rPr>
        <w:t>由于债券期限较长，在存续期间内，可能面临市场利率周期波动，使投资收益具有一定的不确定性。</w:t>
      </w:r>
    </w:p>
    <w:p>
      <w:pPr>
        <w:spacing w:line="600" w:lineRule="exact"/>
        <w:ind w:firstLine="31680" w:firstLineChars="200"/>
        <w:rPr>
          <w:rFonts w:ascii="仿宋" w:hAnsi="仿宋" w:eastAsia="仿宋"/>
          <w:sz w:val="30"/>
          <w:szCs w:val="30"/>
        </w:rPr>
      </w:pPr>
      <w:r>
        <w:rPr>
          <w:rFonts w:hint="eastAsia" w:ascii="仿宋" w:hAnsi="仿宋" w:eastAsia="仿宋"/>
          <w:sz w:val="28"/>
          <w:szCs w:val="28"/>
        </w:rPr>
        <w:t>风险控制措施：多渠道收集反映经济情况、货币政策的信息，对利率走势做出较为合理的预测分析，充分考虑对利率风险的补偿。</w:t>
      </w:r>
      <w:bookmarkEnd w:id="45"/>
    </w:p>
    <w:p>
      <w:pPr>
        <w:ind w:firstLine="31680" w:firstLineChars="200"/>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楷体">
    <w:altName w:val="楷体_GB2312"/>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LF_Kai">
    <w:altName w:val="宋体"/>
    <w:panose1 w:val="00000000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Arial Narrow">
    <w:panose1 w:val="020B0606020202030204"/>
    <w:charset w:val="00"/>
    <w:family w:val="swiss"/>
    <w:pitch w:val="default"/>
    <w:sig w:usb0="00000287" w:usb1="00000800" w:usb2="00000000" w:usb3="00000000" w:csb0="2000009F" w:csb1="DFD70000"/>
  </w:font>
  <w:font w:name="等线">
    <w:altName w:val="宋体"/>
    <w:panose1 w:val="00000000000000000000"/>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rPr>
        <w:lang w:val="zh-CN"/>
      </w:rPr>
      <w:t>17</w:t>
    </w:r>
    <w:r>
      <w:rPr>
        <w:lang w:val="zh-CN"/>
      </w:rPr>
      <w:fldChar w:fldCharType="end"/>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rPr>
        <w:lang w:val="zh-CN"/>
      </w:rPr>
      <w:t>42</w:t>
    </w:r>
    <w:r>
      <w:rPr>
        <w:lang w:val="zh-CN"/>
      </w:rPr>
      <w:fldChar w:fldCharType="end"/>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CE27D"/>
    <w:multiLevelType w:val="multilevel"/>
    <w:tmpl w:val="229CE27D"/>
    <w:lvl w:ilvl="0" w:tentative="0">
      <w:start w:val="1"/>
      <w:numFmt w:val="chineseCounting"/>
      <w:suff w:val="nothing"/>
      <w:lvlText w:val="%1、"/>
      <w:lvlJc w:val="left"/>
      <w:rPr>
        <w:rFonts w:hint="eastAsia" w:cs="Times New Roman"/>
      </w:rPr>
    </w:lvl>
    <w:lvl w:ilvl="1" w:tentative="0">
      <w:start w:val="1"/>
      <w:numFmt w:val="chineseCounting"/>
      <w:suff w:val="nothing"/>
      <w:lvlText w:val="（%2）"/>
      <w:lvlJc w:val="left"/>
      <w:rPr>
        <w:rFonts w:hint="eastAsia" w:cs="Times New Roman"/>
      </w:rPr>
    </w:lvl>
    <w:lvl w:ilvl="2" w:tentative="0">
      <w:start w:val="1"/>
      <w:numFmt w:val="decimal"/>
      <w:suff w:val="nothing"/>
      <w:lvlText w:val="%3."/>
      <w:lvlJc w:val="left"/>
      <w:pPr>
        <w:ind w:firstLine="400"/>
      </w:pPr>
      <w:rPr>
        <w:rFonts w:hint="eastAsia" w:ascii="华文楷体" w:hAnsi="华文楷体" w:eastAsia="仿宋_GB2312" w:cs="Times New Roman"/>
      </w:rPr>
    </w:lvl>
    <w:lvl w:ilvl="3" w:tentative="0">
      <w:start w:val="1"/>
      <w:numFmt w:val="decimal"/>
      <w:pStyle w:val="5"/>
      <w:suff w:val="nothing"/>
      <w:lvlText w:val="（%4）"/>
      <w:lvlJc w:val="left"/>
      <w:pPr>
        <w:ind w:left="-260" w:firstLine="402"/>
      </w:pPr>
      <w:rPr>
        <w:rFonts w:hint="eastAsia" w:cs="Times New Roman"/>
      </w:rPr>
    </w:lvl>
    <w:lvl w:ilvl="4" w:tentative="0">
      <w:start w:val="1"/>
      <w:numFmt w:val="decimalEnclosedCircleChinese"/>
      <w:suff w:val="nothing"/>
      <w:lvlText w:val="%5"/>
      <w:lvlJc w:val="left"/>
      <w:pPr>
        <w:ind w:firstLine="402"/>
      </w:pPr>
      <w:rPr>
        <w:rFonts w:hint="eastAsia" w:cs="Times New Roman"/>
      </w:rPr>
    </w:lvl>
    <w:lvl w:ilvl="5" w:tentative="0">
      <w:start w:val="1"/>
      <w:numFmt w:val="decimal"/>
      <w:suff w:val="nothing"/>
      <w:lvlText w:val="%6）"/>
      <w:lvlJc w:val="left"/>
      <w:pPr>
        <w:ind w:firstLine="402"/>
      </w:pPr>
      <w:rPr>
        <w:rFonts w:hint="eastAsia" w:cs="Times New Roman"/>
      </w:rPr>
    </w:lvl>
    <w:lvl w:ilvl="6" w:tentative="0">
      <w:start w:val="1"/>
      <w:numFmt w:val="lowerLetter"/>
      <w:suff w:val="nothing"/>
      <w:lvlText w:val="%7．"/>
      <w:lvlJc w:val="left"/>
      <w:pPr>
        <w:ind w:firstLine="402"/>
      </w:pPr>
      <w:rPr>
        <w:rFonts w:hint="eastAsia" w:cs="Times New Roman"/>
      </w:rPr>
    </w:lvl>
    <w:lvl w:ilvl="7" w:tentative="0">
      <w:start w:val="1"/>
      <w:numFmt w:val="lowerLetter"/>
      <w:suff w:val="nothing"/>
      <w:lvlText w:val="%8）"/>
      <w:lvlJc w:val="left"/>
      <w:pPr>
        <w:ind w:firstLine="402"/>
      </w:pPr>
      <w:rPr>
        <w:rFonts w:hint="eastAsia" w:cs="Times New Roman"/>
      </w:rPr>
    </w:lvl>
    <w:lvl w:ilvl="8" w:tentative="0">
      <w:start w:val="1"/>
      <w:numFmt w:val="lowerRoman"/>
      <w:suff w:val="nothing"/>
      <w:lvlText w:val="%9 "/>
      <w:lvlJc w:val="left"/>
      <w:pPr>
        <w:ind w:firstLine="402"/>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forms" w:enforcement="1" w:cryptProviderType="rsaFull" w:cryptAlgorithmClass="hash" w:cryptAlgorithmType="typeAny" w:cryptAlgorithmSid="4" w:cryptSpinCount="0" w:hash="aYYui846lEXbJPvyNRYoK/xAkEE=" w:salt="Jpb5yehgpYX1dhUHmcx1Yg=="/>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8271DA88-F6EA-46B8-BAE9-CE5CD2143084}"/>
    <w:docVar w:name="DocumentName" w:val="2019??¡ì?????¡ì?????????????????¡ì?????¨¬?????????¨¬??????????2019??¡ì???????????????¨¬?????????¨¬??????????????????¨¨????8.14(1)(2)"/>
  </w:docVars>
  <w:rsids>
    <w:rsidRoot w:val="00411799"/>
    <w:rsid w:val="0000032F"/>
    <w:rsid w:val="000013CD"/>
    <w:rsid w:val="00001438"/>
    <w:rsid w:val="00001C49"/>
    <w:rsid w:val="000021CA"/>
    <w:rsid w:val="0000478F"/>
    <w:rsid w:val="00004899"/>
    <w:rsid w:val="000054DA"/>
    <w:rsid w:val="00005EBF"/>
    <w:rsid w:val="00006DCA"/>
    <w:rsid w:val="00010A78"/>
    <w:rsid w:val="0001103F"/>
    <w:rsid w:val="00011599"/>
    <w:rsid w:val="00011669"/>
    <w:rsid w:val="00012052"/>
    <w:rsid w:val="00012FD1"/>
    <w:rsid w:val="00012FF8"/>
    <w:rsid w:val="00013086"/>
    <w:rsid w:val="00013958"/>
    <w:rsid w:val="00014B95"/>
    <w:rsid w:val="00014DBB"/>
    <w:rsid w:val="000150A1"/>
    <w:rsid w:val="00015CCD"/>
    <w:rsid w:val="00016328"/>
    <w:rsid w:val="00016B99"/>
    <w:rsid w:val="00017CAA"/>
    <w:rsid w:val="00020296"/>
    <w:rsid w:val="0002078B"/>
    <w:rsid w:val="000231B9"/>
    <w:rsid w:val="00023AF6"/>
    <w:rsid w:val="00024FAD"/>
    <w:rsid w:val="00025074"/>
    <w:rsid w:val="00025B60"/>
    <w:rsid w:val="0002628F"/>
    <w:rsid w:val="00026917"/>
    <w:rsid w:val="00026B21"/>
    <w:rsid w:val="00030070"/>
    <w:rsid w:val="00030459"/>
    <w:rsid w:val="0003115D"/>
    <w:rsid w:val="00031630"/>
    <w:rsid w:val="00031CC6"/>
    <w:rsid w:val="00031E5B"/>
    <w:rsid w:val="0003231E"/>
    <w:rsid w:val="00032631"/>
    <w:rsid w:val="00032FA2"/>
    <w:rsid w:val="00034B54"/>
    <w:rsid w:val="000376C0"/>
    <w:rsid w:val="000378B6"/>
    <w:rsid w:val="00040E8D"/>
    <w:rsid w:val="00040EF7"/>
    <w:rsid w:val="000418EB"/>
    <w:rsid w:val="0004191D"/>
    <w:rsid w:val="00041B78"/>
    <w:rsid w:val="00042EC3"/>
    <w:rsid w:val="00043D4C"/>
    <w:rsid w:val="000443B6"/>
    <w:rsid w:val="000444A8"/>
    <w:rsid w:val="00044678"/>
    <w:rsid w:val="000446B8"/>
    <w:rsid w:val="00044E2F"/>
    <w:rsid w:val="000468EE"/>
    <w:rsid w:val="00046C4A"/>
    <w:rsid w:val="00047215"/>
    <w:rsid w:val="000476F5"/>
    <w:rsid w:val="0004783E"/>
    <w:rsid w:val="000479DE"/>
    <w:rsid w:val="00047E53"/>
    <w:rsid w:val="000510AA"/>
    <w:rsid w:val="00051A51"/>
    <w:rsid w:val="00051A67"/>
    <w:rsid w:val="00052118"/>
    <w:rsid w:val="000522A6"/>
    <w:rsid w:val="0005325E"/>
    <w:rsid w:val="00053C4C"/>
    <w:rsid w:val="00055587"/>
    <w:rsid w:val="000563B8"/>
    <w:rsid w:val="0005725C"/>
    <w:rsid w:val="000605C8"/>
    <w:rsid w:val="00060B93"/>
    <w:rsid w:val="0006146E"/>
    <w:rsid w:val="00063491"/>
    <w:rsid w:val="000635CB"/>
    <w:rsid w:val="00063B42"/>
    <w:rsid w:val="00063FC8"/>
    <w:rsid w:val="0006404D"/>
    <w:rsid w:val="000643A5"/>
    <w:rsid w:val="00064B95"/>
    <w:rsid w:val="0006507B"/>
    <w:rsid w:val="000653A4"/>
    <w:rsid w:val="0006604B"/>
    <w:rsid w:val="00066966"/>
    <w:rsid w:val="00066B84"/>
    <w:rsid w:val="0006727C"/>
    <w:rsid w:val="0007090E"/>
    <w:rsid w:val="00070B4A"/>
    <w:rsid w:val="00070EC1"/>
    <w:rsid w:val="00070F60"/>
    <w:rsid w:val="00071DC4"/>
    <w:rsid w:val="0007208A"/>
    <w:rsid w:val="0007212A"/>
    <w:rsid w:val="0007259D"/>
    <w:rsid w:val="00073902"/>
    <w:rsid w:val="000740F5"/>
    <w:rsid w:val="00074C88"/>
    <w:rsid w:val="0007511D"/>
    <w:rsid w:val="000751D6"/>
    <w:rsid w:val="00076296"/>
    <w:rsid w:val="00076F5D"/>
    <w:rsid w:val="00077034"/>
    <w:rsid w:val="00077408"/>
    <w:rsid w:val="00077599"/>
    <w:rsid w:val="00077A74"/>
    <w:rsid w:val="000804C6"/>
    <w:rsid w:val="0008362A"/>
    <w:rsid w:val="00084C33"/>
    <w:rsid w:val="00085E94"/>
    <w:rsid w:val="00085EF5"/>
    <w:rsid w:val="00087E73"/>
    <w:rsid w:val="00090A78"/>
    <w:rsid w:val="00090ECC"/>
    <w:rsid w:val="0009130E"/>
    <w:rsid w:val="0009197F"/>
    <w:rsid w:val="000919A3"/>
    <w:rsid w:val="00092E98"/>
    <w:rsid w:val="0009392A"/>
    <w:rsid w:val="000944AF"/>
    <w:rsid w:val="00096539"/>
    <w:rsid w:val="000A19F2"/>
    <w:rsid w:val="000A1D2E"/>
    <w:rsid w:val="000A25FF"/>
    <w:rsid w:val="000A3D06"/>
    <w:rsid w:val="000A5C86"/>
    <w:rsid w:val="000A5D4C"/>
    <w:rsid w:val="000A6833"/>
    <w:rsid w:val="000A6FB3"/>
    <w:rsid w:val="000B0EFB"/>
    <w:rsid w:val="000B104C"/>
    <w:rsid w:val="000B154F"/>
    <w:rsid w:val="000B1BDC"/>
    <w:rsid w:val="000B236F"/>
    <w:rsid w:val="000B270C"/>
    <w:rsid w:val="000B3911"/>
    <w:rsid w:val="000B3C31"/>
    <w:rsid w:val="000C01CB"/>
    <w:rsid w:val="000C0A66"/>
    <w:rsid w:val="000C0C5F"/>
    <w:rsid w:val="000C221D"/>
    <w:rsid w:val="000C2461"/>
    <w:rsid w:val="000C26FB"/>
    <w:rsid w:val="000C4CE8"/>
    <w:rsid w:val="000C619F"/>
    <w:rsid w:val="000C61B4"/>
    <w:rsid w:val="000C62B3"/>
    <w:rsid w:val="000C6550"/>
    <w:rsid w:val="000C6A08"/>
    <w:rsid w:val="000D0741"/>
    <w:rsid w:val="000D1F04"/>
    <w:rsid w:val="000D352B"/>
    <w:rsid w:val="000D3E81"/>
    <w:rsid w:val="000D456B"/>
    <w:rsid w:val="000D6DF4"/>
    <w:rsid w:val="000D6F8E"/>
    <w:rsid w:val="000D74BC"/>
    <w:rsid w:val="000D77E3"/>
    <w:rsid w:val="000E0A91"/>
    <w:rsid w:val="000E1768"/>
    <w:rsid w:val="000E1F0F"/>
    <w:rsid w:val="000E37F8"/>
    <w:rsid w:val="000E3E4B"/>
    <w:rsid w:val="000E438A"/>
    <w:rsid w:val="000E5165"/>
    <w:rsid w:val="000E534D"/>
    <w:rsid w:val="000E5E91"/>
    <w:rsid w:val="000E7AD7"/>
    <w:rsid w:val="000E7E1F"/>
    <w:rsid w:val="000F03C7"/>
    <w:rsid w:val="000F08F9"/>
    <w:rsid w:val="000F0B83"/>
    <w:rsid w:val="000F2146"/>
    <w:rsid w:val="000F273B"/>
    <w:rsid w:val="000F5FE6"/>
    <w:rsid w:val="000F69D3"/>
    <w:rsid w:val="000F702C"/>
    <w:rsid w:val="000F70CF"/>
    <w:rsid w:val="00101D94"/>
    <w:rsid w:val="00102413"/>
    <w:rsid w:val="0010283E"/>
    <w:rsid w:val="001028BD"/>
    <w:rsid w:val="00103027"/>
    <w:rsid w:val="00103208"/>
    <w:rsid w:val="00103F9F"/>
    <w:rsid w:val="00104719"/>
    <w:rsid w:val="00105264"/>
    <w:rsid w:val="00105706"/>
    <w:rsid w:val="00105839"/>
    <w:rsid w:val="001061CD"/>
    <w:rsid w:val="00106347"/>
    <w:rsid w:val="00106767"/>
    <w:rsid w:val="00106D8B"/>
    <w:rsid w:val="001072FA"/>
    <w:rsid w:val="00107428"/>
    <w:rsid w:val="00110604"/>
    <w:rsid w:val="00110E86"/>
    <w:rsid w:val="001146D2"/>
    <w:rsid w:val="00114749"/>
    <w:rsid w:val="00114912"/>
    <w:rsid w:val="001149F0"/>
    <w:rsid w:val="00114C12"/>
    <w:rsid w:val="00114FBD"/>
    <w:rsid w:val="001154EA"/>
    <w:rsid w:val="00117318"/>
    <w:rsid w:val="0012152A"/>
    <w:rsid w:val="00121BB3"/>
    <w:rsid w:val="00121C7A"/>
    <w:rsid w:val="00122318"/>
    <w:rsid w:val="00122FEA"/>
    <w:rsid w:val="00123204"/>
    <w:rsid w:val="0012343D"/>
    <w:rsid w:val="00124031"/>
    <w:rsid w:val="001243C0"/>
    <w:rsid w:val="00124CB5"/>
    <w:rsid w:val="00125015"/>
    <w:rsid w:val="0012507E"/>
    <w:rsid w:val="0012536F"/>
    <w:rsid w:val="0012556D"/>
    <w:rsid w:val="00125AF5"/>
    <w:rsid w:val="00125D44"/>
    <w:rsid w:val="00126220"/>
    <w:rsid w:val="001277A2"/>
    <w:rsid w:val="0012793B"/>
    <w:rsid w:val="00127949"/>
    <w:rsid w:val="00127CB6"/>
    <w:rsid w:val="00130030"/>
    <w:rsid w:val="00130972"/>
    <w:rsid w:val="00132B28"/>
    <w:rsid w:val="00132BC6"/>
    <w:rsid w:val="001343CF"/>
    <w:rsid w:val="00135604"/>
    <w:rsid w:val="00135980"/>
    <w:rsid w:val="00137BC4"/>
    <w:rsid w:val="00140AA6"/>
    <w:rsid w:val="00142CE8"/>
    <w:rsid w:val="00143538"/>
    <w:rsid w:val="00143571"/>
    <w:rsid w:val="00143DF1"/>
    <w:rsid w:val="00144033"/>
    <w:rsid w:val="00144113"/>
    <w:rsid w:val="001448A9"/>
    <w:rsid w:val="001458F3"/>
    <w:rsid w:val="00145A14"/>
    <w:rsid w:val="00147206"/>
    <w:rsid w:val="0015064D"/>
    <w:rsid w:val="001507A6"/>
    <w:rsid w:val="00151B84"/>
    <w:rsid w:val="0015377F"/>
    <w:rsid w:val="00153C4D"/>
    <w:rsid w:val="0015573F"/>
    <w:rsid w:val="00155D0B"/>
    <w:rsid w:val="00155ECB"/>
    <w:rsid w:val="00155F7B"/>
    <w:rsid w:val="001568CE"/>
    <w:rsid w:val="00156CFE"/>
    <w:rsid w:val="00156F35"/>
    <w:rsid w:val="001575DA"/>
    <w:rsid w:val="00157E8B"/>
    <w:rsid w:val="001603D5"/>
    <w:rsid w:val="00160832"/>
    <w:rsid w:val="00160CF8"/>
    <w:rsid w:val="00161292"/>
    <w:rsid w:val="00162B4B"/>
    <w:rsid w:val="0016472B"/>
    <w:rsid w:val="00164770"/>
    <w:rsid w:val="0016495E"/>
    <w:rsid w:val="0016519E"/>
    <w:rsid w:val="00165612"/>
    <w:rsid w:val="00165781"/>
    <w:rsid w:val="00165FFC"/>
    <w:rsid w:val="00166FE3"/>
    <w:rsid w:val="001706AF"/>
    <w:rsid w:val="0017159A"/>
    <w:rsid w:val="0017180D"/>
    <w:rsid w:val="00173B4A"/>
    <w:rsid w:val="00173CD4"/>
    <w:rsid w:val="00173EED"/>
    <w:rsid w:val="0017618F"/>
    <w:rsid w:val="00177946"/>
    <w:rsid w:val="00177A80"/>
    <w:rsid w:val="00177C9C"/>
    <w:rsid w:val="001806C1"/>
    <w:rsid w:val="00180AF9"/>
    <w:rsid w:val="00181AAE"/>
    <w:rsid w:val="00182BC9"/>
    <w:rsid w:val="00182E0B"/>
    <w:rsid w:val="00184CC8"/>
    <w:rsid w:val="00184D61"/>
    <w:rsid w:val="001851B3"/>
    <w:rsid w:val="001865FC"/>
    <w:rsid w:val="00187107"/>
    <w:rsid w:val="0018764A"/>
    <w:rsid w:val="00187854"/>
    <w:rsid w:val="00190484"/>
    <w:rsid w:val="001908CC"/>
    <w:rsid w:val="00193D61"/>
    <w:rsid w:val="00193FAE"/>
    <w:rsid w:val="00194203"/>
    <w:rsid w:val="001945BE"/>
    <w:rsid w:val="00195C1C"/>
    <w:rsid w:val="0019635E"/>
    <w:rsid w:val="001965F7"/>
    <w:rsid w:val="00197222"/>
    <w:rsid w:val="001A003E"/>
    <w:rsid w:val="001A25D2"/>
    <w:rsid w:val="001A27BC"/>
    <w:rsid w:val="001A31BE"/>
    <w:rsid w:val="001A3497"/>
    <w:rsid w:val="001A39DD"/>
    <w:rsid w:val="001A3DDA"/>
    <w:rsid w:val="001A4EA9"/>
    <w:rsid w:val="001A514D"/>
    <w:rsid w:val="001A6C0A"/>
    <w:rsid w:val="001A7A28"/>
    <w:rsid w:val="001B0DBE"/>
    <w:rsid w:val="001B1312"/>
    <w:rsid w:val="001B1F27"/>
    <w:rsid w:val="001B2047"/>
    <w:rsid w:val="001B40F2"/>
    <w:rsid w:val="001B42FF"/>
    <w:rsid w:val="001B47F9"/>
    <w:rsid w:val="001B5B40"/>
    <w:rsid w:val="001B5E05"/>
    <w:rsid w:val="001B6580"/>
    <w:rsid w:val="001B773F"/>
    <w:rsid w:val="001C0BE2"/>
    <w:rsid w:val="001C1778"/>
    <w:rsid w:val="001C2B99"/>
    <w:rsid w:val="001C2CFD"/>
    <w:rsid w:val="001C301F"/>
    <w:rsid w:val="001C32EF"/>
    <w:rsid w:val="001C3BE9"/>
    <w:rsid w:val="001C4F51"/>
    <w:rsid w:val="001C50BF"/>
    <w:rsid w:val="001C52E5"/>
    <w:rsid w:val="001C5898"/>
    <w:rsid w:val="001C643F"/>
    <w:rsid w:val="001C76BE"/>
    <w:rsid w:val="001C7F2B"/>
    <w:rsid w:val="001D0449"/>
    <w:rsid w:val="001D0DDC"/>
    <w:rsid w:val="001D0FBD"/>
    <w:rsid w:val="001D2090"/>
    <w:rsid w:val="001D3468"/>
    <w:rsid w:val="001D3E20"/>
    <w:rsid w:val="001D59A2"/>
    <w:rsid w:val="001D68DF"/>
    <w:rsid w:val="001D7225"/>
    <w:rsid w:val="001D75D4"/>
    <w:rsid w:val="001D77B5"/>
    <w:rsid w:val="001D7896"/>
    <w:rsid w:val="001D7B2C"/>
    <w:rsid w:val="001D7E69"/>
    <w:rsid w:val="001E0005"/>
    <w:rsid w:val="001E1096"/>
    <w:rsid w:val="001E164C"/>
    <w:rsid w:val="001E1DFE"/>
    <w:rsid w:val="001E253A"/>
    <w:rsid w:val="001E46B8"/>
    <w:rsid w:val="001E55E9"/>
    <w:rsid w:val="001E59B1"/>
    <w:rsid w:val="001E666C"/>
    <w:rsid w:val="001E7BDC"/>
    <w:rsid w:val="001E7F93"/>
    <w:rsid w:val="001F0324"/>
    <w:rsid w:val="001F106E"/>
    <w:rsid w:val="001F355C"/>
    <w:rsid w:val="001F4236"/>
    <w:rsid w:val="001F530B"/>
    <w:rsid w:val="001F542D"/>
    <w:rsid w:val="001F5BD0"/>
    <w:rsid w:val="001F5BFF"/>
    <w:rsid w:val="001F6427"/>
    <w:rsid w:val="001F64EE"/>
    <w:rsid w:val="001F6A00"/>
    <w:rsid w:val="001F7BEE"/>
    <w:rsid w:val="0020021B"/>
    <w:rsid w:val="00200AEF"/>
    <w:rsid w:val="00201190"/>
    <w:rsid w:val="00201736"/>
    <w:rsid w:val="00202851"/>
    <w:rsid w:val="00204106"/>
    <w:rsid w:val="00206C91"/>
    <w:rsid w:val="00207B84"/>
    <w:rsid w:val="00210211"/>
    <w:rsid w:val="00210502"/>
    <w:rsid w:val="0021100A"/>
    <w:rsid w:val="00211533"/>
    <w:rsid w:val="002127A0"/>
    <w:rsid w:val="002129EB"/>
    <w:rsid w:val="002174EE"/>
    <w:rsid w:val="002201B4"/>
    <w:rsid w:val="002202E9"/>
    <w:rsid w:val="00220717"/>
    <w:rsid w:val="00221395"/>
    <w:rsid w:val="00221621"/>
    <w:rsid w:val="002226C2"/>
    <w:rsid w:val="0022297D"/>
    <w:rsid w:val="00224ECE"/>
    <w:rsid w:val="00224FBA"/>
    <w:rsid w:val="002254CB"/>
    <w:rsid w:val="0022636F"/>
    <w:rsid w:val="00226BEA"/>
    <w:rsid w:val="002307DB"/>
    <w:rsid w:val="00231B30"/>
    <w:rsid w:val="00231C19"/>
    <w:rsid w:val="00231FE2"/>
    <w:rsid w:val="002327DF"/>
    <w:rsid w:val="002331EF"/>
    <w:rsid w:val="00235547"/>
    <w:rsid w:val="002362FE"/>
    <w:rsid w:val="00240AE6"/>
    <w:rsid w:val="00242A1A"/>
    <w:rsid w:val="00242C59"/>
    <w:rsid w:val="002431F3"/>
    <w:rsid w:val="00243F5E"/>
    <w:rsid w:val="00244244"/>
    <w:rsid w:val="002452E4"/>
    <w:rsid w:val="00246481"/>
    <w:rsid w:val="00247953"/>
    <w:rsid w:val="0025099F"/>
    <w:rsid w:val="002510B1"/>
    <w:rsid w:val="00251578"/>
    <w:rsid w:val="00252EB9"/>
    <w:rsid w:val="0025407D"/>
    <w:rsid w:val="002545CE"/>
    <w:rsid w:val="00254EF5"/>
    <w:rsid w:val="00255353"/>
    <w:rsid w:val="0025696E"/>
    <w:rsid w:val="002569E4"/>
    <w:rsid w:val="0025720B"/>
    <w:rsid w:val="0025725D"/>
    <w:rsid w:val="00257FD6"/>
    <w:rsid w:val="00260514"/>
    <w:rsid w:val="00260DA3"/>
    <w:rsid w:val="0026161D"/>
    <w:rsid w:val="00262ED5"/>
    <w:rsid w:val="00263292"/>
    <w:rsid w:val="00264492"/>
    <w:rsid w:val="002648D6"/>
    <w:rsid w:val="00265167"/>
    <w:rsid w:val="00265195"/>
    <w:rsid w:val="00265A65"/>
    <w:rsid w:val="00266669"/>
    <w:rsid w:val="002667F8"/>
    <w:rsid w:val="00267654"/>
    <w:rsid w:val="00267982"/>
    <w:rsid w:val="002700AB"/>
    <w:rsid w:val="0027024F"/>
    <w:rsid w:val="00270ACE"/>
    <w:rsid w:val="0027267F"/>
    <w:rsid w:val="0027291E"/>
    <w:rsid w:val="00272E7B"/>
    <w:rsid w:val="002742AB"/>
    <w:rsid w:val="0027525B"/>
    <w:rsid w:val="00275EA5"/>
    <w:rsid w:val="0027627D"/>
    <w:rsid w:val="00276D41"/>
    <w:rsid w:val="002804A0"/>
    <w:rsid w:val="0028050F"/>
    <w:rsid w:val="002806FB"/>
    <w:rsid w:val="002821CA"/>
    <w:rsid w:val="00282361"/>
    <w:rsid w:val="002827DA"/>
    <w:rsid w:val="00282D10"/>
    <w:rsid w:val="00283179"/>
    <w:rsid w:val="00283CD4"/>
    <w:rsid w:val="00284479"/>
    <w:rsid w:val="0028499C"/>
    <w:rsid w:val="00284A4F"/>
    <w:rsid w:val="00284B67"/>
    <w:rsid w:val="00284F64"/>
    <w:rsid w:val="00285C25"/>
    <w:rsid w:val="00285E88"/>
    <w:rsid w:val="002862F4"/>
    <w:rsid w:val="00286F6C"/>
    <w:rsid w:val="0028731C"/>
    <w:rsid w:val="00287A80"/>
    <w:rsid w:val="0029030A"/>
    <w:rsid w:val="00290768"/>
    <w:rsid w:val="00290859"/>
    <w:rsid w:val="002925B4"/>
    <w:rsid w:val="00292BC8"/>
    <w:rsid w:val="00292C6A"/>
    <w:rsid w:val="002935FB"/>
    <w:rsid w:val="00293789"/>
    <w:rsid w:val="00293827"/>
    <w:rsid w:val="00297042"/>
    <w:rsid w:val="00297831"/>
    <w:rsid w:val="00297F83"/>
    <w:rsid w:val="002A0659"/>
    <w:rsid w:val="002A1CE8"/>
    <w:rsid w:val="002A1EB4"/>
    <w:rsid w:val="002A5C4A"/>
    <w:rsid w:val="002A6303"/>
    <w:rsid w:val="002B099B"/>
    <w:rsid w:val="002B1584"/>
    <w:rsid w:val="002B1D9B"/>
    <w:rsid w:val="002B23FF"/>
    <w:rsid w:val="002B26AC"/>
    <w:rsid w:val="002B34D5"/>
    <w:rsid w:val="002B411F"/>
    <w:rsid w:val="002B433B"/>
    <w:rsid w:val="002B4762"/>
    <w:rsid w:val="002B60ED"/>
    <w:rsid w:val="002B65F9"/>
    <w:rsid w:val="002B7831"/>
    <w:rsid w:val="002B7EFE"/>
    <w:rsid w:val="002C37F7"/>
    <w:rsid w:val="002C47BB"/>
    <w:rsid w:val="002C5116"/>
    <w:rsid w:val="002C5283"/>
    <w:rsid w:val="002C5662"/>
    <w:rsid w:val="002C7AB0"/>
    <w:rsid w:val="002C7FCB"/>
    <w:rsid w:val="002D0921"/>
    <w:rsid w:val="002D1639"/>
    <w:rsid w:val="002D1870"/>
    <w:rsid w:val="002D1888"/>
    <w:rsid w:val="002D29D4"/>
    <w:rsid w:val="002D2D14"/>
    <w:rsid w:val="002D3A96"/>
    <w:rsid w:val="002D3B05"/>
    <w:rsid w:val="002D4969"/>
    <w:rsid w:val="002D5381"/>
    <w:rsid w:val="002D5FD6"/>
    <w:rsid w:val="002D6705"/>
    <w:rsid w:val="002D6C80"/>
    <w:rsid w:val="002D7662"/>
    <w:rsid w:val="002E38B8"/>
    <w:rsid w:val="002E53ED"/>
    <w:rsid w:val="002E5948"/>
    <w:rsid w:val="002E595E"/>
    <w:rsid w:val="002E629E"/>
    <w:rsid w:val="002E6746"/>
    <w:rsid w:val="002E6783"/>
    <w:rsid w:val="002E6CC7"/>
    <w:rsid w:val="002E70AA"/>
    <w:rsid w:val="002E7962"/>
    <w:rsid w:val="002F0117"/>
    <w:rsid w:val="002F0167"/>
    <w:rsid w:val="002F15D8"/>
    <w:rsid w:val="002F1CE9"/>
    <w:rsid w:val="002F3A49"/>
    <w:rsid w:val="002F40B3"/>
    <w:rsid w:val="002F45E9"/>
    <w:rsid w:val="002F67A2"/>
    <w:rsid w:val="002F6BDF"/>
    <w:rsid w:val="002F6D3A"/>
    <w:rsid w:val="002F6E1B"/>
    <w:rsid w:val="002F7533"/>
    <w:rsid w:val="002F7CF1"/>
    <w:rsid w:val="00300AAB"/>
    <w:rsid w:val="003019B2"/>
    <w:rsid w:val="00301D6F"/>
    <w:rsid w:val="003021FE"/>
    <w:rsid w:val="0030231E"/>
    <w:rsid w:val="0030258D"/>
    <w:rsid w:val="00302B6A"/>
    <w:rsid w:val="00302BD5"/>
    <w:rsid w:val="00302DEC"/>
    <w:rsid w:val="00302ED6"/>
    <w:rsid w:val="00303148"/>
    <w:rsid w:val="003034F6"/>
    <w:rsid w:val="00303624"/>
    <w:rsid w:val="0030381A"/>
    <w:rsid w:val="00303B2C"/>
    <w:rsid w:val="00306B97"/>
    <w:rsid w:val="00306C64"/>
    <w:rsid w:val="00307749"/>
    <w:rsid w:val="0031079C"/>
    <w:rsid w:val="003116A4"/>
    <w:rsid w:val="003126AA"/>
    <w:rsid w:val="00312758"/>
    <w:rsid w:val="00313531"/>
    <w:rsid w:val="00313C36"/>
    <w:rsid w:val="00313F29"/>
    <w:rsid w:val="003141C5"/>
    <w:rsid w:val="0031453E"/>
    <w:rsid w:val="00315317"/>
    <w:rsid w:val="00316F06"/>
    <w:rsid w:val="00317020"/>
    <w:rsid w:val="003174CF"/>
    <w:rsid w:val="00317515"/>
    <w:rsid w:val="003175FC"/>
    <w:rsid w:val="00317761"/>
    <w:rsid w:val="0031796F"/>
    <w:rsid w:val="00322EC7"/>
    <w:rsid w:val="00322F5F"/>
    <w:rsid w:val="00323DDD"/>
    <w:rsid w:val="003245DF"/>
    <w:rsid w:val="0032465D"/>
    <w:rsid w:val="00326384"/>
    <w:rsid w:val="003266D6"/>
    <w:rsid w:val="0032672A"/>
    <w:rsid w:val="003267DD"/>
    <w:rsid w:val="00326D39"/>
    <w:rsid w:val="00330015"/>
    <w:rsid w:val="00330E01"/>
    <w:rsid w:val="00330F6B"/>
    <w:rsid w:val="0033114C"/>
    <w:rsid w:val="003316DF"/>
    <w:rsid w:val="00331A1C"/>
    <w:rsid w:val="0033210D"/>
    <w:rsid w:val="00332525"/>
    <w:rsid w:val="0033500B"/>
    <w:rsid w:val="00335C0F"/>
    <w:rsid w:val="003371D7"/>
    <w:rsid w:val="00337648"/>
    <w:rsid w:val="00337D34"/>
    <w:rsid w:val="0034021D"/>
    <w:rsid w:val="003406A5"/>
    <w:rsid w:val="0034247C"/>
    <w:rsid w:val="00342D0D"/>
    <w:rsid w:val="00343BE2"/>
    <w:rsid w:val="003441AC"/>
    <w:rsid w:val="00344F3F"/>
    <w:rsid w:val="00345289"/>
    <w:rsid w:val="00345334"/>
    <w:rsid w:val="00345C3F"/>
    <w:rsid w:val="00346B2A"/>
    <w:rsid w:val="0034739C"/>
    <w:rsid w:val="00347BF3"/>
    <w:rsid w:val="00350619"/>
    <w:rsid w:val="00352B33"/>
    <w:rsid w:val="00352C65"/>
    <w:rsid w:val="003539BC"/>
    <w:rsid w:val="00353A34"/>
    <w:rsid w:val="0035405B"/>
    <w:rsid w:val="003545B9"/>
    <w:rsid w:val="00355122"/>
    <w:rsid w:val="003566A8"/>
    <w:rsid w:val="00357337"/>
    <w:rsid w:val="0036087B"/>
    <w:rsid w:val="003610D8"/>
    <w:rsid w:val="0036142E"/>
    <w:rsid w:val="0036198E"/>
    <w:rsid w:val="00361EE4"/>
    <w:rsid w:val="00362C38"/>
    <w:rsid w:val="0036317C"/>
    <w:rsid w:val="00364B32"/>
    <w:rsid w:val="003651E9"/>
    <w:rsid w:val="003656CC"/>
    <w:rsid w:val="003659BF"/>
    <w:rsid w:val="00365B4A"/>
    <w:rsid w:val="00366116"/>
    <w:rsid w:val="00366251"/>
    <w:rsid w:val="00366724"/>
    <w:rsid w:val="00366C73"/>
    <w:rsid w:val="00367EDB"/>
    <w:rsid w:val="0037146C"/>
    <w:rsid w:val="00371A3B"/>
    <w:rsid w:val="00372711"/>
    <w:rsid w:val="003731A8"/>
    <w:rsid w:val="00373917"/>
    <w:rsid w:val="003745D8"/>
    <w:rsid w:val="00375FA2"/>
    <w:rsid w:val="003762A4"/>
    <w:rsid w:val="00376609"/>
    <w:rsid w:val="00376E46"/>
    <w:rsid w:val="00380317"/>
    <w:rsid w:val="00380D96"/>
    <w:rsid w:val="00380FF8"/>
    <w:rsid w:val="00381656"/>
    <w:rsid w:val="003817C6"/>
    <w:rsid w:val="003828B6"/>
    <w:rsid w:val="0038298E"/>
    <w:rsid w:val="00382DBA"/>
    <w:rsid w:val="00384105"/>
    <w:rsid w:val="003841CD"/>
    <w:rsid w:val="00385125"/>
    <w:rsid w:val="00385F80"/>
    <w:rsid w:val="003866AC"/>
    <w:rsid w:val="003869AA"/>
    <w:rsid w:val="00386DB2"/>
    <w:rsid w:val="003870C8"/>
    <w:rsid w:val="00387D01"/>
    <w:rsid w:val="00390339"/>
    <w:rsid w:val="00391584"/>
    <w:rsid w:val="00391B31"/>
    <w:rsid w:val="00392388"/>
    <w:rsid w:val="00392D93"/>
    <w:rsid w:val="00392E0C"/>
    <w:rsid w:val="00393D19"/>
    <w:rsid w:val="00393E94"/>
    <w:rsid w:val="00394FA3"/>
    <w:rsid w:val="00395A6B"/>
    <w:rsid w:val="00396D60"/>
    <w:rsid w:val="00397748"/>
    <w:rsid w:val="00397F7B"/>
    <w:rsid w:val="003A00E3"/>
    <w:rsid w:val="003A0409"/>
    <w:rsid w:val="003A0D60"/>
    <w:rsid w:val="003A1731"/>
    <w:rsid w:val="003A1759"/>
    <w:rsid w:val="003A3458"/>
    <w:rsid w:val="003A36E7"/>
    <w:rsid w:val="003A3829"/>
    <w:rsid w:val="003A42BB"/>
    <w:rsid w:val="003A4470"/>
    <w:rsid w:val="003A4631"/>
    <w:rsid w:val="003A4A46"/>
    <w:rsid w:val="003A5086"/>
    <w:rsid w:val="003A54A7"/>
    <w:rsid w:val="003A65EB"/>
    <w:rsid w:val="003A732A"/>
    <w:rsid w:val="003A7848"/>
    <w:rsid w:val="003A7B53"/>
    <w:rsid w:val="003B0D92"/>
    <w:rsid w:val="003B12DA"/>
    <w:rsid w:val="003B1B4A"/>
    <w:rsid w:val="003B2A2B"/>
    <w:rsid w:val="003B2E3E"/>
    <w:rsid w:val="003B3217"/>
    <w:rsid w:val="003B3B5F"/>
    <w:rsid w:val="003B5698"/>
    <w:rsid w:val="003B57A7"/>
    <w:rsid w:val="003B58FD"/>
    <w:rsid w:val="003B5B44"/>
    <w:rsid w:val="003B6197"/>
    <w:rsid w:val="003B68EC"/>
    <w:rsid w:val="003B6A80"/>
    <w:rsid w:val="003B6C77"/>
    <w:rsid w:val="003B7A6B"/>
    <w:rsid w:val="003C091D"/>
    <w:rsid w:val="003C12B0"/>
    <w:rsid w:val="003C1CFD"/>
    <w:rsid w:val="003C2034"/>
    <w:rsid w:val="003C35BF"/>
    <w:rsid w:val="003C37B6"/>
    <w:rsid w:val="003C4420"/>
    <w:rsid w:val="003C5559"/>
    <w:rsid w:val="003C5AED"/>
    <w:rsid w:val="003C5C2B"/>
    <w:rsid w:val="003C5C7E"/>
    <w:rsid w:val="003C5F19"/>
    <w:rsid w:val="003C6B82"/>
    <w:rsid w:val="003D119E"/>
    <w:rsid w:val="003D2867"/>
    <w:rsid w:val="003D2DA1"/>
    <w:rsid w:val="003D30A9"/>
    <w:rsid w:val="003D3114"/>
    <w:rsid w:val="003D3748"/>
    <w:rsid w:val="003D4510"/>
    <w:rsid w:val="003D52D7"/>
    <w:rsid w:val="003D577B"/>
    <w:rsid w:val="003D633A"/>
    <w:rsid w:val="003D65B3"/>
    <w:rsid w:val="003D6F02"/>
    <w:rsid w:val="003D75EE"/>
    <w:rsid w:val="003E0237"/>
    <w:rsid w:val="003E08C4"/>
    <w:rsid w:val="003E1F80"/>
    <w:rsid w:val="003E2B92"/>
    <w:rsid w:val="003E3C24"/>
    <w:rsid w:val="003E40C5"/>
    <w:rsid w:val="003E4D6F"/>
    <w:rsid w:val="003E4DD1"/>
    <w:rsid w:val="003E533A"/>
    <w:rsid w:val="003E5763"/>
    <w:rsid w:val="003E681F"/>
    <w:rsid w:val="003F076F"/>
    <w:rsid w:val="003F14D5"/>
    <w:rsid w:val="003F2D6B"/>
    <w:rsid w:val="003F358A"/>
    <w:rsid w:val="003F3968"/>
    <w:rsid w:val="003F396A"/>
    <w:rsid w:val="003F3DF9"/>
    <w:rsid w:val="003F421F"/>
    <w:rsid w:val="003F52D2"/>
    <w:rsid w:val="003F5991"/>
    <w:rsid w:val="003F662F"/>
    <w:rsid w:val="003F7393"/>
    <w:rsid w:val="003F7F70"/>
    <w:rsid w:val="004018A6"/>
    <w:rsid w:val="00402B47"/>
    <w:rsid w:val="004030D9"/>
    <w:rsid w:val="00403279"/>
    <w:rsid w:val="004037B1"/>
    <w:rsid w:val="00403FCA"/>
    <w:rsid w:val="0040451F"/>
    <w:rsid w:val="004052FA"/>
    <w:rsid w:val="00406594"/>
    <w:rsid w:val="00407E84"/>
    <w:rsid w:val="00411799"/>
    <w:rsid w:val="00412F6C"/>
    <w:rsid w:val="00413B7B"/>
    <w:rsid w:val="00414523"/>
    <w:rsid w:val="0041472F"/>
    <w:rsid w:val="0041488D"/>
    <w:rsid w:val="00414AE0"/>
    <w:rsid w:val="004152ED"/>
    <w:rsid w:val="00416102"/>
    <w:rsid w:val="004170D7"/>
    <w:rsid w:val="00417188"/>
    <w:rsid w:val="00420360"/>
    <w:rsid w:val="00420B46"/>
    <w:rsid w:val="00421162"/>
    <w:rsid w:val="00421767"/>
    <w:rsid w:val="004220F1"/>
    <w:rsid w:val="004223B6"/>
    <w:rsid w:val="00422967"/>
    <w:rsid w:val="004245C7"/>
    <w:rsid w:val="00424961"/>
    <w:rsid w:val="00424DBD"/>
    <w:rsid w:val="00425124"/>
    <w:rsid w:val="00425CD6"/>
    <w:rsid w:val="00426D75"/>
    <w:rsid w:val="00426EB2"/>
    <w:rsid w:val="00427C4D"/>
    <w:rsid w:val="00427CCE"/>
    <w:rsid w:val="00427D81"/>
    <w:rsid w:val="00427FA8"/>
    <w:rsid w:val="004305A3"/>
    <w:rsid w:val="00430E12"/>
    <w:rsid w:val="00430E59"/>
    <w:rsid w:val="00431C99"/>
    <w:rsid w:val="0043395E"/>
    <w:rsid w:val="00433EC9"/>
    <w:rsid w:val="004358C4"/>
    <w:rsid w:val="00436137"/>
    <w:rsid w:val="00436589"/>
    <w:rsid w:val="004369A6"/>
    <w:rsid w:val="00436EE1"/>
    <w:rsid w:val="00437B2B"/>
    <w:rsid w:val="00437CB4"/>
    <w:rsid w:val="0044013A"/>
    <w:rsid w:val="00440254"/>
    <w:rsid w:val="00444A40"/>
    <w:rsid w:val="00444BE3"/>
    <w:rsid w:val="00444E44"/>
    <w:rsid w:val="00444F2C"/>
    <w:rsid w:val="004455B0"/>
    <w:rsid w:val="00445F9D"/>
    <w:rsid w:val="004462EF"/>
    <w:rsid w:val="00446A18"/>
    <w:rsid w:val="00446EA9"/>
    <w:rsid w:val="004479B6"/>
    <w:rsid w:val="00447F90"/>
    <w:rsid w:val="0045001D"/>
    <w:rsid w:val="00450728"/>
    <w:rsid w:val="00451B88"/>
    <w:rsid w:val="004524F3"/>
    <w:rsid w:val="00452B99"/>
    <w:rsid w:val="004538DC"/>
    <w:rsid w:val="0045404D"/>
    <w:rsid w:val="00454613"/>
    <w:rsid w:val="00456DFE"/>
    <w:rsid w:val="0046074A"/>
    <w:rsid w:val="0046190E"/>
    <w:rsid w:val="0046227F"/>
    <w:rsid w:val="00464C71"/>
    <w:rsid w:val="00465896"/>
    <w:rsid w:val="00465A79"/>
    <w:rsid w:val="00467F32"/>
    <w:rsid w:val="00467FCC"/>
    <w:rsid w:val="00470CD4"/>
    <w:rsid w:val="00470E6B"/>
    <w:rsid w:val="004718B1"/>
    <w:rsid w:val="00472EF5"/>
    <w:rsid w:val="004732E3"/>
    <w:rsid w:val="00473E40"/>
    <w:rsid w:val="00474C2D"/>
    <w:rsid w:val="00475318"/>
    <w:rsid w:val="00475A3C"/>
    <w:rsid w:val="00475E2A"/>
    <w:rsid w:val="00476684"/>
    <w:rsid w:val="00477E4F"/>
    <w:rsid w:val="00480680"/>
    <w:rsid w:val="004816C9"/>
    <w:rsid w:val="004816E7"/>
    <w:rsid w:val="00482697"/>
    <w:rsid w:val="004826B3"/>
    <w:rsid w:val="00483322"/>
    <w:rsid w:val="004848A7"/>
    <w:rsid w:val="00484B78"/>
    <w:rsid w:val="0048519D"/>
    <w:rsid w:val="004853BA"/>
    <w:rsid w:val="00485CE6"/>
    <w:rsid w:val="0048658D"/>
    <w:rsid w:val="00486604"/>
    <w:rsid w:val="0048761D"/>
    <w:rsid w:val="00487BF4"/>
    <w:rsid w:val="0049000A"/>
    <w:rsid w:val="00491D3F"/>
    <w:rsid w:val="00491F1E"/>
    <w:rsid w:val="004930C9"/>
    <w:rsid w:val="00493C78"/>
    <w:rsid w:val="0049581B"/>
    <w:rsid w:val="0049586F"/>
    <w:rsid w:val="004959F4"/>
    <w:rsid w:val="0049675E"/>
    <w:rsid w:val="004A0178"/>
    <w:rsid w:val="004A0197"/>
    <w:rsid w:val="004A0802"/>
    <w:rsid w:val="004A1710"/>
    <w:rsid w:val="004A19E1"/>
    <w:rsid w:val="004A4614"/>
    <w:rsid w:val="004A4A7F"/>
    <w:rsid w:val="004A4C0D"/>
    <w:rsid w:val="004A5CC3"/>
    <w:rsid w:val="004A5D18"/>
    <w:rsid w:val="004A5E4C"/>
    <w:rsid w:val="004A73B8"/>
    <w:rsid w:val="004A7CB7"/>
    <w:rsid w:val="004B0954"/>
    <w:rsid w:val="004B0A85"/>
    <w:rsid w:val="004B248F"/>
    <w:rsid w:val="004B4398"/>
    <w:rsid w:val="004B43DD"/>
    <w:rsid w:val="004B6262"/>
    <w:rsid w:val="004B6673"/>
    <w:rsid w:val="004B6EFD"/>
    <w:rsid w:val="004B7D0B"/>
    <w:rsid w:val="004C170E"/>
    <w:rsid w:val="004C21DF"/>
    <w:rsid w:val="004C2EC6"/>
    <w:rsid w:val="004C3158"/>
    <w:rsid w:val="004C3C95"/>
    <w:rsid w:val="004C45E2"/>
    <w:rsid w:val="004C6EE0"/>
    <w:rsid w:val="004C75EA"/>
    <w:rsid w:val="004C7671"/>
    <w:rsid w:val="004D0AEE"/>
    <w:rsid w:val="004D0B97"/>
    <w:rsid w:val="004D1795"/>
    <w:rsid w:val="004D17B9"/>
    <w:rsid w:val="004D20BC"/>
    <w:rsid w:val="004D21E7"/>
    <w:rsid w:val="004D2271"/>
    <w:rsid w:val="004D5075"/>
    <w:rsid w:val="004D5381"/>
    <w:rsid w:val="004D6059"/>
    <w:rsid w:val="004D61B8"/>
    <w:rsid w:val="004D6351"/>
    <w:rsid w:val="004D776E"/>
    <w:rsid w:val="004D7963"/>
    <w:rsid w:val="004E0243"/>
    <w:rsid w:val="004E1497"/>
    <w:rsid w:val="004E24C8"/>
    <w:rsid w:val="004E34DE"/>
    <w:rsid w:val="004E365B"/>
    <w:rsid w:val="004E41E6"/>
    <w:rsid w:val="004E466F"/>
    <w:rsid w:val="004E7C4E"/>
    <w:rsid w:val="004F0511"/>
    <w:rsid w:val="004F05DA"/>
    <w:rsid w:val="004F0ACB"/>
    <w:rsid w:val="004F0EFF"/>
    <w:rsid w:val="004F3037"/>
    <w:rsid w:val="004F34C4"/>
    <w:rsid w:val="004F3916"/>
    <w:rsid w:val="004F3B76"/>
    <w:rsid w:val="004F4359"/>
    <w:rsid w:val="004F465B"/>
    <w:rsid w:val="004F47B6"/>
    <w:rsid w:val="004F4964"/>
    <w:rsid w:val="004F510F"/>
    <w:rsid w:val="004F689B"/>
    <w:rsid w:val="004F6CD3"/>
    <w:rsid w:val="004F70AC"/>
    <w:rsid w:val="004F71AE"/>
    <w:rsid w:val="00501600"/>
    <w:rsid w:val="00502452"/>
    <w:rsid w:val="00502EC4"/>
    <w:rsid w:val="0050375B"/>
    <w:rsid w:val="005047C1"/>
    <w:rsid w:val="00505997"/>
    <w:rsid w:val="00505F82"/>
    <w:rsid w:val="00505FCE"/>
    <w:rsid w:val="00506084"/>
    <w:rsid w:val="00506D90"/>
    <w:rsid w:val="005075CC"/>
    <w:rsid w:val="005100CC"/>
    <w:rsid w:val="0051057A"/>
    <w:rsid w:val="005108A1"/>
    <w:rsid w:val="0051180C"/>
    <w:rsid w:val="00511D74"/>
    <w:rsid w:val="00512BC3"/>
    <w:rsid w:val="00513CE0"/>
    <w:rsid w:val="005141E4"/>
    <w:rsid w:val="005154E1"/>
    <w:rsid w:val="00515D30"/>
    <w:rsid w:val="00516789"/>
    <w:rsid w:val="00516A44"/>
    <w:rsid w:val="00516A70"/>
    <w:rsid w:val="00516CF6"/>
    <w:rsid w:val="00520702"/>
    <w:rsid w:val="00520C72"/>
    <w:rsid w:val="00520D60"/>
    <w:rsid w:val="005214D9"/>
    <w:rsid w:val="0052174C"/>
    <w:rsid w:val="00522CC0"/>
    <w:rsid w:val="005256AB"/>
    <w:rsid w:val="00525B81"/>
    <w:rsid w:val="00526959"/>
    <w:rsid w:val="0052698C"/>
    <w:rsid w:val="005271EC"/>
    <w:rsid w:val="00527922"/>
    <w:rsid w:val="00530AA4"/>
    <w:rsid w:val="00530E2E"/>
    <w:rsid w:val="00532284"/>
    <w:rsid w:val="005335AA"/>
    <w:rsid w:val="00534834"/>
    <w:rsid w:val="00534BED"/>
    <w:rsid w:val="00534E78"/>
    <w:rsid w:val="00535E4B"/>
    <w:rsid w:val="00536009"/>
    <w:rsid w:val="00537CCE"/>
    <w:rsid w:val="00537DBB"/>
    <w:rsid w:val="00540199"/>
    <w:rsid w:val="0054045C"/>
    <w:rsid w:val="00541C1E"/>
    <w:rsid w:val="00542B18"/>
    <w:rsid w:val="00542CE0"/>
    <w:rsid w:val="005435F4"/>
    <w:rsid w:val="0054374C"/>
    <w:rsid w:val="005459D2"/>
    <w:rsid w:val="0054676A"/>
    <w:rsid w:val="00547B26"/>
    <w:rsid w:val="00551154"/>
    <w:rsid w:val="0055145F"/>
    <w:rsid w:val="00551860"/>
    <w:rsid w:val="00552D5D"/>
    <w:rsid w:val="00553819"/>
    <w:rsid w:val="0055694B"/>
    <w:rsid w:val="00557411"/>
    <w:rsid w:val="0055754D"/>
    <w:rsid w:val="00560719"/>
    <w:rsid w:val="00560C15"/>
    <w:rsid w:val="00561210"/>
    <w:rsid w:val="005624B3"/>
    <w:rsid w:val="00562B99"/>
    <w:rsid w:val="00563FB7"/>
    <w:rsid w:val="00564446"/>
    <w:rsid w:val="00564E1F"/>
    <w:rsid w:val="00566753"/>
    <w:rsid w:val="005668CF"/>
    <w:rsid w:val="00566F91"/>
    <w:rsid w:val="00570016"/>
    <w:rsid w:val="00570AA4"/>
    <w:rsid w:val="00572640"/>
    <w:rsid w:val="005730D1"/>
    <w:rsid w:val="0057350A"/>
    <w:rsid w:val="00573668"/>
    <w:rsid w:val="00573839"/>
    <w:rsid w:val="00573CAF"/>
    <w:rsid w:val="00574E97"/>
    <w:rsid w:val="00575B65"/>
    <w:rsid w:val="00576367"/>
    <w:rsid w:val="005763BC"/>
    <w:rsid w:val="005776B3"/>
    <w:rsid w:val="00577A6E"/>
    <w:rsid w:val="0058037B"/>
    <w:rsid w:val="0058167E"/>
    <w:rsid w:val="00581EC8"/>
    <w:rsid w:val="00582918"/>
    <w:rsid w:val="00582D22"/>
    <w:rsid w:val="005838C4"/>
    <w:rsid w:val="005841C7"/>
    <w:rsid w:val="00584987"/>
    <w:rsid w:val="00584BE8"/>
    <w:rsid w:val="00585B52"/>
    <w:rsid w:val="00585B7F"/>
    <w:rsid w:val="005868EF"/>
    <w:rsid w:val="00587ED0"/>
    <w:rsid w:val="0059162A"/>
    <w:rsid w:val="00591635"/>
    <w:rsid w:val="00592384"/>
    <w:rsid w:val="005933CA"/>
    <w:rsid w:val="00594E88"/>
    <w:rsid w:val="00594F36"/>
    <w:rsid w:val="005952CF"/>
    <w:rsid w:val="005961AC"/>
    <w:rsid w:val="00596485"/>
    <w:rsid w:val="005A1A52"/>
    <w:rsid w:val="005A1E50"/>
    <w:rsid w:val="005A3182"/>
    <w:rsid w:val="005A43D7"/>
    <w:rsid w:val="005A4828"/>
    <w:rsid w:val="005A6AB6"/>
    <w:rsid w:val="005A7564"/>
    <w:rsid w:val="005B0789"/>
    <w:rsid w:val="005B1A69"/>
    <w:rsid w:val="005B267C"/>
    <w:rsid w:val="005B279B"/>
    <w:rsid w:val="005B2819"/>
    <w:rsid w:val="005B28FB"/>
    <w:rsid w:val="005B323E"/>
    <w:rsid w:val="005B355D"/>
    <w:rsid w:val="005B3BC8"/>
    <w:rsid w:val="005B497B"/>
    <w:rsid w:val="005B4DF3"/>
    <w:rsid w:val="005B52D7"/>
    <w:rsid w:val="005B5A83"/>
    <w:rsid w:val="005B5DCE"/>
    <w:rsid w:val="005B5F75"/>
    <w:rsid w:val="005B66E6"/>
    <w:rsid w:val="005B7054"/>
    <w:rsid w:val="005B720A"/>
    <w:rsid w:val="005B7322"/>
    <w:rsid w:val="005C0437"/>
    <w:rsid w:val="005C0903"/>
    <w:rsid w:val="005C138B"/>
    <w:rsid w:val="005C27F0"/>
    <w:rsid w:val="005C2FAA"/>
    <w:rsid w:val="005C3390"/>
    <w:rsid w:val="005C4335"/>
    <w:rsid w:val="005C5760"/>
    <w:rsid w:val="005C6642"/>
    <w:rsid w:val="005C7A53"/>
    <w:rsid w:val="005D074B"/>
    <w:rsid w:val="005D45AE"/>
    <w:rsid w:val="005D47C2"/>
    <w:rsid w:val="005D4A94"/>
    <w:rsid w:val="005D5176"/>
    <w:rsid w:val="005D5326"/>
    <w:rsid w:val="005D5814"/>
    <w:rsid w:val="005D642C"/>
    <w:rsid w:val="005D6B92"/>
    <w:rsid w:val="005D7274"/>
    <w:rsid w:val="005E0742"/>
    <w:rsid w:val="005E14F8"/>
    <w:rsid w:val="005E1F9A"/>
    <w:rsid w:val="005E27B7"/>
    <w:rsid w:val="005E319B"/>
    <w:rsid w:val="005E31BA"/>
    <w:rsid w:val="005E488B"/>
    <w:rsid w:val="005E53D8"/>
    <w:rsid w:val="005E742C"/>
    <w:rsid w:val="005E7692"/>
    <w:rsid w:val="005F028B"/>
    <w:rsid w:val="005F0639"/>
    <w:rsid w:val="005F13A4"/>
    <w:rsid w:val="005F2519"/>
    <w:rsid w:val="005F2B08"/>
    <w:rsid w:val="005F2E4C"/>
    <w:rsid w:val="005F2EED"/>
    <w:rsid w:val="005F306E"/>
    <w:rsid w:val="005F3426"/>
    <w:rsid w:val="005F3D31"/>
    <w:rsid w:val="005F3DD5"/>
    <w:rsid w:val="005F470A"/>
    <w:rsid w:val="005F4CC2"/>
    <w:rsid w:val="005F5719"/>
    <w:rsid w:val="005F6C23"/>
    <w:rsid w:val="005F7412"/>
    <w:rsid w:val="005F7763"/>
    <w:rsid w:val="005F798B"/>
    <w:rsid w:val="0060050B"/>
    <w:rsid w:val="00600786"/>
    <w:rsid w:val="00600AFB"/>
    <w:rsid w:val="00601E49"/>
    <w:rsid w:val="006022E2"/>
    <w:rsid w:val="00602A57"/>
    <w:rsid w:val="00602CE3"/>
    <w:rsid w:val="0060302F"/>
    <w:rsid w:val="006031B9"/>
    <w:rsid w:val="00603EAB"/>
    <w:rsid w:val="00605964"/>
    <w:rsid w:val="00605C82"/>
    <w:rsid w:val="006062F8"/>
    <w:rsid w:val="00606CAF"/>
    <w:rsid w:val="00606E13"/>
    <w:rsid w:val="006079A8"/>
    <w:rsid w:val="0061129E"/>
    <w:rsid w:val="00611C07"/>
    <w:rsid w:val="006131D9"/>
    <w:rsid w:val="00613E76"/>
    <w:rsid w:val="00614413"/>
    <w:rsid w:val="00614B41"/>
    <w:rsid w:val="00616496"/>
    <w:rsid w:val="00616499"/>
    <w:rsid w:val="0061657D"/>
    <w:rsid w:val="006168BB"/>
    <w:rsid w:val="00617281"/>
    <w:rsid w:val="006210F1"/>
    <w:rsid w:val="0062368C"/>
    <w:rsid w:val="00623D09"/>
    <w:rsid w:val="00624522"/>
    <w:rsid w:val="00624D91"/>
    <w:rsid w:val="006257BE"/>
    <w:rsid w:val="00625C26"/>
    <w:rsid w:val="00625E9C"/>
    <w:rsid w:val="006262FD"/>
    <w:rsid w:val="00626B8B"/>
    <w:rsid w:val="00626FA8"/>
    <w:rsid w:val="006277CD"/>
    <w:rsid w:val="0063315B"/>
    <w:rsid w:val="006347F0"/>
    <w:rsid w:val="00634BE6"/>
    <w:rsid w:val="00634DA5"/>
    <w:rsid w:val="0063513F"/>
    <w:rsid w:val="00635576"/>
    <w:rsid w:val="00635B2B"/>
    <w:rsid w:val="006363E8"/>
    <w:rsid w:val="00636BAB"/>
    <w:rsid w:val="00636C9D"/>
    <w:rsid w:val="00636FDF"/>
    <w:rsid w:val="00637785"/>
    <w:rsid w:val="006377E5"/>
    <w:rsid w:val="00637F5C"/>
    <w:rsid w:val="00640B03"/>
    <w:rsid w:val="006411F0"/>
    <w:rsid w:val="006435A0"/>
    <w:rsid w:val="0064376A"/>
    <w:rsid w:val="00644B8A"/>
    <w:rsid w:val="00645AD2"/>
    <w:rsid w:val="0064732C"/>
    <w:rsid w:val="00647900"/>
    <w:rsid w:val="00647CAD"/>
    <w:rsid w:val="0065193F"/>
    <w:rsid w:val="00651F62"/>
    <w:rsid w:val="006532BD"/>
    <w:rsid w:val="00653567"/>
    <w:rsid w:val="00654A10"/>
    <w:rsid w:val="00655AD2"/>
    <w:rsid w:val="00655E25"/>
    <w:rsid w:val="006565E1"/>
    <w:rsid w:val="00660678"/>
    <w:rsid w:val="00661517"/>
    <w:rsid w:val="0066270F"/>
    <w:rsid w:val="00663180"/>
    <w:rsid w:val="006639D3"/>
    <w:rsid w:val="00664D84"/>
    <w:rsid w:val="00664D8B"/>
    <w:rsid w:val="0066744D"/>
    <w:rsid w:val="006678F0"/>
    <w:rsid w:val="00671621"/>
    <w:rsid w:val="006723F8"/>
    <w:rsid w:val="00672CE7"/>
    <w:rsid w:val="00674BDD"/>
    <w:rsid w:val="00674EA6"/>
    <w:rsid w:val="006759AE"/>
    <w:rsid w:val="00675E6E"/>
    <w:rsid w:val="006768D9"/>
    <w:rsid w:val="00676FA5"/>
    <w:rsid w:val="006779D3"/>
    <w:rsid w:val="00677E8B"/>
    <w:rsid w:val="0068010B"/>
    <w:rsid w:val="00680AF9"/>
    <w:rsid w:val="00680EC0"/>
    <w:rsid w:val="00681B7E"/>
    <w:rsid w:val="006820F1"/>
    <w:rsid w:val="00682F4C"/>
    <w:rsid w:val="006838FF"/>
    <w:rsid w:val="00683A03"/>
    <w:rsid w:val="00683C29"/>
    <w:rsid w:val="00683C50"/>
    <w:rsid w:val="00683F20"/>
    <w:rsid w:val="00684CDD"/>
    <w:rsid w:val="0068763D"/>
    <w:rsid w:val="00687AAB"/>
    <w:rsid w:val="00687B26"/>
    <w:rsid w:val="006903C7"/>
    <w:rsid w:val="0069177A"/>
    <w:rsid w:val="00692924"/>
    <w:rsid w:val="00692C71"/>
    <w:rsid w:val="00693066"/>
    <w:rsid w:val="00694354"/>
    <w:rsid w:val="00696EF3"/>
    <w:rsid w:val="006976B9"/>
    <w:rsid w:val="006A0BF7"/>
    <w:rsid w:val="006A0CD5"/>
    <w:rsid w:val="006A262D"/>
    <w:rsid w:val="006A349C"/>
    <w:rsid w:val="006A351D"/>
    <w:rsid w:val="006A36D7"/>
    <w:rsid w:val="006A578B"/>
    <w:rsid w:val="006A5974"/>
    <w:rsid w:val="006A61AC"/>
    <w:rsid w:val="006A6658"/>
    <w:rsid w:val="006A73CB"/>
    <w:rsid w:val="006A7FE0"/>
    <w:rsid w:val="006B0946"/>
    <w:rsid w:val="006B3514"/>
    <w:rsid w:val="006B3943"/>
    <w:rsid w:val="006B5227"/>
    <w:rsid w:val="006B5551"/>
    <w:rsid w:val="006B566B"/>
    <w:rsid w:val="006B7438"/>
    <w:rsid w:val="006B7662"/>
    <w:rsid w:val="006B7D55"/>
    <w:rsid w:val="006C0B51"/>
    <w:rsid w:val="006C138D"/>
    <w:rsid w:val="006C14CD"/>
    <w:rsid w:val="006C1F36"/>
    <w:rsid w:val="006C3C63"/>
    <w:rsid w:val="006C46E0"/>
    <w:rsid w:val="006C4E47"/>
    <w:rsid w:val="006C68A7"/>
    <w:rsid w:val="006C6924"/>
    <w:rsid w:val="006C6FFD"/>
    <w:rsid w:val="006C7236"/>
    <w:rsid w:val="006C7C96"/>
    <w:rsid w:val="006D047F"/>
    <w:rsid w:val="006D0F45"/>
    <w:rsid w:val="006D21E5"/>
    <w:rsid w:val="006D3B85"/>
    <w:rsid w:val="006D3C0A"/>
    <w:rsid w:val="006D4C3C"/>
    <w:rsid w:val="006D5722"/>
    <w:rsid w:val="006D59D5"/>
    <w:rsid w:val="006D5C08"/>
    <w:rsid w:val="006D6FD9"/>
    <w:rsid w:val="006E04E8"/>
    <w:rsid w:val="006E15CF"/>
    <w:rsid w:val="006E1C2A"/>
    <w:rsid w:val="006E1DB0"/>
    <w:rsid w:val="006E326B"/>
    <w:rsid w:val="006E3B36"/>
    <w:rsid w:val="006E434E"/>
    <w:rsid w:val="006E59FF"/>
    <w:rsid w:val="006E5D3B"/>
    <w:rsid w:val="006E5EDF"/>
    <w:rsid w:val="006E78F9"/>
    <w:rsid w:val="006F07FF"/>
    <w:rsid w:val="006F1629"/>
    <w:rsid w:val="006F16BF"/>
    <w:rsid w:val="006F2693"/>
    <w:rsid w:val="006F2A0A"/>
    <w:rsid w:val="006F2DE9"/>
    <w:rsid w:val="006F31E4"/>
    <w:rsid w:val="006F389A"/>
    <w:rsid w:val="006F4E2E"/>
    <w:rsid w:val="006F716E"/>
    <w:rsid w:val="006F7C45"/>
    <w:rsid w:val="0070047A"/>
    <w:rsid w:val="0070105F"/>
    <w:rsid w:val="00702030"/>
    <w:rsid w:val="00702A33"/>
    <w:rsid w:val="0070316B"/>
    <w:rsid w:val="007031C3"/>
    <w:rsid w:val="007035CD"/>
    <w:rsid w:val="00704EE7"/>
    <w:rsid w:val="007054F6"/>
    <w:rsid w:val="007058A3"/>
    <w:rsid w:val="00707991"/>
    <w:rsid w:val="00710C83"/>
    <w:rsid w:val="00714332"/>
    <w:rsid w:val="007143FC"/>
    <w:rsid w:val="00714E1F"/>
    <w:rsid w:val="00715378"/>
    <w:rsid w:val="007157F7"/>
    <w:rsid w:val="00715B70"/>
    <w:rsid w:val="007160ED"/>
    <w:rsid w:val="00717BC2"/>
    <w:rsid w:val="0072006F"/>
    <w:rsid w:val="00721CCB"/>
    <w:rsid w:val="007238A5"/>
    <w:rsid w:val="00723D4B"/>
    <w:rsid w:val="00723E9E"/>
    <w:rsid w:val="007243AC"/>
    <w:rsid w:val="00724FC1"/>
    <w:rsid w:val="007255D9"/>
    <w:rsid w:val="00727545"/>
    <w:rsid w:val="00727A33"/>
    <w:rsid w:val="00730450"/>
    <w:rsid w:val="007304C9"/>
    <w:rsid w:val="00731383"/>
    <w:rsid w:val="0073244D"/>
    <w:rsid w:val="0073316C"/>
    <w:rsid w:val="007332E4"/>
    <w:rsid w:val="00733B4D"/>
    <w:rsid w:val="00733CE2"/>
    <w:rsid w:val="007344A7"/>
    <w:rsid w:val="00735DBA"/>
    <w:rsid w:val="00736E4D"/>
    <w:rsid w:val="00740FC3"/>
    <w:rsid w:val="00741172"/>
    <w:rsid w:val="0074149A"/>
    <w:rsid w:val="00741721"/>
    <w:rsid w:val="007418E2"/>
    <w:rsid w:val="00741F60"/>
    <w:rsid w:val="0074283D"/>
    <w:rsid w:val="00742A93"/>
    <w:rsid w:val="00742FD9"/>
    <w:rsid w:val="00743039"/>
    <w:rsid w:val="00743318"/>
    <w:rsid w:val="00743D0C"/>
    <w:rsid w:val="00743FB7"/>
    <w:rsid w:val="0074424B"/>
    <w:rsid w:val="00745E8A"/>
    <w:rsid w:val="00747F4F"/>
    <w:rsid w:val="007512D3"/>
    <w:rsid w:val="007525D2"/>
    <w:rsid w:val="0075274B"/>
    <w:rsid w:val="007527A1"/>
    <w:rsid w:val="00752E93"/>
    <w:rsid w:val="00753011"/>
    <w:rsid w:val="00753D51"/>
    <w:rsid w:val="00756320"/>
    <w:rsid w:val="0076063D"/>
    <w:rsid w:val="00761476"/>
    <w:rsid w:val="007620BB"/>
    <w:rsid w:val="0076236B"/>
    <w:rsid w:val="0076278C"/>
    <w:rsid w:val="00762978"/>
    <w:rsid w:val="00762DF2"/>
    <w:rsid w:val="0076325D"/>
    <w:rsid w:val="007644E8"/>
    <w:rsid w:val="00765419"/>
    <w:rsid w:val="00766284"/>
    <w:rsid w:val="007662E7"/>
    <w:rsid w:val="00766C40"/>
    <w:rsid w:val="00767603"/>
    <w:rsid w:val="007678F4"/>
    <w:rsid w:val="00770E24"/>
    <w:rsid w:val="00771626"/>
    <w:rsid w:val="00771643"/>
    <w:rsid w:val="0077188B"/>
    <w:rsid w:val="00772309"/>
    <w:rsid w:val="007736E0"/>
    <w:rsid w:val="00773A4E"/>
    <w:rsid w:val="00773FA3"/>
    <w:rsid w:val="0077418D"/>
    <w:rsid w:val="0077505D"/>
    <w:rsid w:val="00775CA5"/>
    <w:rsid w:val="00776680"/>
    <w:rsid w:val="00776800"/>
    <w:rsid w:val="00780166"/>
    <w:rsid w:val="0078018C"/>
    <w:rsid w:val="0078088E"/>
    <w:rsid w:val="00781A02"/>
    <w:rsid w:val="00783247"/>
    <w:rsid w:val="0078369A"/>
    <w:rsid w:val="00784BD8"/>
    <w:rsid w:val="00785E6F"/>
    <w:rsid w:val="00791026"/>
    <w:rsid w:val="00792315"/>
    <w:rsid w:val="00792A71"/>
    <w:rsid w:val="007946D3"/>
    <w:rsid w:val="0079476E"/>
    <w:rsid w:val="007948B2"/>
    <w:rsid w:val="007949B9"/>
    <w:rsid w:val="0079570B"/>
    <w:rsid w:val="00795802"/>
    <w:rsid w:val="0079692D"/>
    <w:rsid w:val="00797398"/>
    <w:rsid w:val="007A07C0"/>
    <w:rsid w:val="007A08A2"/>
    <w:rsid w:val="007A209E"/>
    <w:rsid w:val="007A21C2"/>
    <w:rsid w:val="007A30A5"/>
    <w:rsid w:val="007A36CE"/>
    <w:rsid w:val="007A5CDB"/>
    <w:rsid w:val="007A6780"/>
    <w:rsid w:val="007A6AB3"/>
    <w:rsid w:val="007A6D48"/>
    <w:rsid w:val="007A7807"/>
    <w:rsid w:val="007A7A74"/>
    <w:rsid w:val="007A7DD4"/>
    <w:rsid w:val="007B17E1"/>
    <w:rsid w:val="007B21A7"/>
    <w:rsid w:val="007B22D7"/>
    <w:rsid w:val="007B25C7"/>
    <w:rsid w:val="007B53E6"/>
    <w:rsid w:val="007B7030"/>
    <w:rsid w:val="007B723D"/>
    <w:rsid w:val="007B7DDE"/>
    <w:rsid w:val="007C0066"/>
    <w:rsid w:val="007C0578"/>
    <w:rsid w:val="007C0847"/>
    <w:rsid w:val="007C0FA8"/>
    <w:rsid w:val="007C22F4"/>
    <w:rsid w:val="007C2E59"/>
    <w:rsid w:val="007C4523"/>
    <w:rsid w:val="007C4B59"/>
    <w:rsid w:val="007C5C3C"/>
    <w:rsid w:val="007C681A"/>
    <w:rsid w:val="007C6A4B"/>
    <w:rsid w:val="007C7A8E"/>
    <w:rsid w:val="007D060E"/>
    <w:rsid w:val="007D0E0F"/>
    <w:rsid w:val="007D1507"/>
    <w:rsid w:val="007D1E76"/>
    <w:rsid w:val="007D1EF1"/>
    <w:rsid w:val="007D428F"/>
    <w:rsid w:val="007D5393"/>
    <w:rsid w:val="007D5B29"/>
    <w:rsid w:val="007D5B5F"/>
    <w:rsid w:val="007D6294"/>
    <w:rsid w:val="007D6695"/>
    <w:rsid w:val="007D6C73"/>
    <w:rsid w:val="007E00BD"/>
    <w:rsid w:val="007E0395"/>
    <w:rsid w:val="007E15BD"/>
    <w:rsid w:val="007E1B45"/>
    <w:rsid w:val="007E231B"/>
    <w:rsid w:val="007E24A8"/>
    <w:rsid w:val="007E3AC8"/>
    <w:rsid w:val="007E3EDE"/>
    <w:rsid w:val="007E5C46"/>
    <w:rsid w:val="007E5DE1"/>
    <w:rsid w:val="007E7237"/>
    <w:rsid w:val="007E781C"/>
    <w:rsid w:val="007F0903"/>
    <w:rsid w:val="007F1BD7"/>
    <w:rsid w:val="007F1C2D"/>
    <w:rsid w:val="007F2692"/>
    <w:rsid w:val="007F2B1F"/>
    <w:rsid w:val="007F2B30"/>
    <w:rsid w:val="007F330A"/>
    <w:rsid w:val="007F41BC"/>
    <w:rsid w:val="007F49D6"/>
    <w:rsid w:val="007F539E"/>
    <w:rsid w:val="007F5443"/>
    <w:rsid w:val="007F5FBF"/>
    <w:rsid w:val="007F6547"/>
    <w:rsid w:val="007F6FAA"/>
    <w:rsid w:val="007F7AFB"/>
    <w:rsid w:val="00800882"/>
    <w:rsid w:val="00800B58"/>
    <w:rsid w:val="00800C9D"/>
    <w:rsid w:val="008023F3"/>
    <w:rsid w:val="008055AF"/>
    <w:rsid w:val="00806339"/>
    <w:rsid w:val="00806488"/>
    <w:rsid w:val="00807199"/>
    <w:rsid w:val="00810665"/>
    <w:rsid w:val="00811619"/>
    <w:rsid w:val="008136AD"/>
    <w:rsid w:val="00813D3F"/>
    <w:rsid w:val="008147CD"/>
    <w:rsid w:val="00814A22"/>
    <w:rsid w:val="00815C48"/>
    <w:rsid w:val="00815CC3"/>
    <w:rsid w:val="00816139"/>
    <w:rsid w:val="008164F8"/>
    <w:rsid w:val="008177D0"/>
    <w:rsid w:val="00820229"/>
    <w:rsid w:val="0082054C"/>
    <w:rsid w:val="00820873"/>
    <w:rsid w:val="00821E53"/>
    <w:rsid w:val="00822F82"/>
    <w:rsid w:val="00823100"/>
    <w:rsid w:val="00824323"/>
    <w:rsid w:val="0082468B"/>
    <w:rsid w:val="00825043"/>
    <w:rsid w:val="00825091"/>
    <w:rsid w:val="00826607"/>
    <w:rsid w:val="008309B3"/>
    <w:rsid w:val="00830BDC"/>
    <w:rsid w:val="00831588"/>
    <w:rsid w:val="00833975"/>
    <w:rsid w:val="00834EB6"/>
    <w:rsid w:val="00834F78"/>
    <w:rsid w:val="00835B56"/>
    <w:rsid w:val="0083635A"/>
    <w:rsid w:val="008373B4"/>
    <w:rsid w:val="008373B5"/>
    <w:rsid w:val="00837D96"/>
    <w:rsid w:val="00840225"/>
    <w:rsid w:val="00840419"/>
    <w:rsid w:val="00840646"/>
    <w:rsid w:val="00840BF0"/>
    <w:rsid w:val="00840CD5"/>
    <w:rsid w:val="008410B4"/>
    <w:rsid w:val="00841ABC"/>
    <w:rsid w:val="00841B62"/>
    <w:rsid w:val="0084210E"/>
    <w:rsid w:val="008427B9"/>
    <w:rsid w:val="008428A2"/>
    <w:rsid w:val="00843707"/>
    <w:rsid w:val="008458A6"/>
    <w:rsid w:val="008466D1"/>
    <w:rsid w:val="008479B2"/>
    <w:rsid w:val="008510CC"/>
    <w:rsid w:val="00851265"/>
    <w:rsid w:val="00853019"/>
    <w:rsid w:val="00853B96"/>
    <w:rsid w:val="00857CB5"/>
    <w:rsid w:val="00857E87"/>
    <w:rsid w:val="00857E8B"/>
    <w:rsid w:val="008604C8"/>
    <w:rsid w:val="008605D4"/>
    <w:rsid w:val="00862ED4"/>
    <w:rsid w:val="00863A0F"/>
    <w:rsid w:val="00863A36"/>
    <w:rsid w:val="008641B9"/>
    <w:rsid w:val="0086534F"/>
    <w:rsid w:val="0086615E"/>
    <w:rsid w:val="008666CC"/>
    <w:rsid w:val="008669EE"/>
    <w:rsid w:val="00867774"/>
    <w:rsid w:val="008678D3"/>
    <w:rsid w:val="00867A7A"/>
    <w:rsid w:val="00867E17"/>
    <w:rsid w:val="00870942"/>
    <w:rsid w:val="008726CF"/>
    <w:rsid w:val="00872715"/>
    <w:rsid w:val="008728FD"/>
    <w:rsid w:val="0087491B"/>
    <w:rsid w:val="00876479"/>
    <w:rsid w:val="00876626"/>
    <w:rsid w:val="0087664D"/>
    <w:rsid w:val="00876B03"/>
    <w:rsid w:val="00877B47"/>
    <w:rsid w:val="00880665"/>
    <w:rsid w:val="00880790"/>
    <w:rsid w:val="008816BB"/>
    <w:rsid w:val="00881B65"/>
    <w:rsid w:val="00881FAF"/>
    <w:rsid w:val="00882035"/>
    <w:rsid w:val="00882091"/>
    <w:rsid w:val="00882C75"/>
    <w:rsid w:val="00882E47"/>
    <w:rsid w:val="00883691"/>
    <w:rsid w:val="008855B7"/>
    <w:rsid w:val="008858EB"/>
    <w:rsid w:val="00886A89"/>
    <w:rsid w:val="0088725F"/>
    <w:rsid w:val="00887288"/>
    <w:rsid w:val="00887D68"/>
    <w:rsid w:val="00890213"/>
    <w:rsid w:val="00890992"/>
    <w:rsid w:val="008911E0"/>
    <w:rsid w:val="00891EEF"/>
    <w:rsid w:val="00892941"/>
    <w:rsid w:val="00892FE6"/>
    <w:rsid w:val="00893092"/>
    <w:rsid w:val="00895621"/>
    <w:rsid w:val="00895EA9"/>
    <w:rsid w:val="0089687C"/>
    <w:rsid w:val="00896C39"/>
    <w:rsid w:val="008976A5"/>
    <w:rsid w:val="008A01DE"/>
    <w:rsid w:val="008A066C"/>
    <w:rsid w:val="008A082F"/>
    <w:rsid w:val="008A0994"/>
    <w:rsid w:val="008A0DD1"/>
    <w:rsid w:val="008A10E8"/>
    <w:rsid w:val="008A172A"/>
    <w:rsid w:val="008A20BE"/>
    <w:rsid w:val="008A37D3"/>
    <w:rsid w:val="008A3FF8"/>
    <w:rsid w:val="008A4D5B"/>
    <w:rsid w:val="008A4DA3"/>
    <w:rsid w:val="008A4EDB"/>
    <w:rsid w:val="008A50A3"/>
    <w:rsid w:val="008A55EC"/>
    <w:rsid w:val="008A622E"/>
    <w:rsid w:val="008A6F51"/>
    <w:rsid w:val="008A74A3"/>
    <w:rsid w:val="008B041D"/>
    <w:rsid w:val="008B161B"/>
    <w:rsid w:val="008B2D9A"/>
    <w:rsid w:val="008B396C"/>
    <w:rsid w:val="008B4778"/>
    <w:rsid w:val="008B4C2C"/>
    <w:rsid w:val="008B614B"/>
    <w:rsid w:val="008B68D3"/>
    <w:rsid w:val="008B6FFD"/>
    <w:rsid w:val="008B734B"/>
    <w:rsid w:val="008B77FF"/>
    <w:rsid w:val="008B7E21"/>
    <w:rsid w:val="008C0E32"/>
    <w:rsid w:val="008C19FE"/>
    <w:rsid w:val="008C1B5D"/>
    <w:rsid w:val="008C201F"/>
    <w:rsid w:val="008C32AD"/>
    <w:rsid w:val="008C3533"/>
    <w:rsid w:val="008C4A55"/>
    <w:rsid w:val="008C5084"/>
    <w:rsid w:val="008C57CC"/>
    <w:rsid w:val="008C7696"/>
    <w:rsid w:val="008C77D7"/>
    <w:rsid w:val="008C7A8B"/>
    <w:rsid w:val="008D103A"/>
    <w:rsid w:val="008D3143"/>
    <w:rsid w:val="008D3DC7"/>
    <w:rsid w:val="008D406C"/>
    <w:rsid w:val="008D528F"/>
    <w:rsid w:val="008D5962"/>
    <w:rsid w:val="008D5FDA"/>
    <w:rsid w:val="008D6272"/>
    <w:rsid w:val="008D65F9"/>
    <w:rsid w:val="008D6FCC"/>
    <w:rsid w:val="008D7D26"/>
    <w:rsid w:val="008E00B8"/>
    <w:rsid w:val="008E05C1"/>
    <w:rsid w:val="008E066E"/>
    <w:rsid w:val="008E1196"/>
    <w:rsid w:val="008E28A6"/>
    <w:rsid w:val="008E33E0"/>
    <w:rsid w:val="008E45DC"/>
    <w:rsid w:val="008E4964"/>
    <w:rsid w:val="008E4D15"/>
    <w:rsid w:val="008E4E62"/>
    <w:rsid w:val="008E563B"/>
    <w:rsid w:val="008E5D72"/>
    <w:rsid w:val="008E5DE9"/>
    <w:rsid w:val="008E69CA"/>
    <w:rsid w:val="008E7013"/>
    <w:rsid w:val="008E7C81"/>
    <w:rsid w:val="008F0325"/>
    <w:rsid w:val="008F0389"/>
    <w:rsid w:val="008F059E"/>
    <w:rsid w:val="008F2008"/>
    <w:rsid w:val="008F26D9"/>
    <w:rsid w:val="008F3566"/>
    <w:rsid w:val="008F3682"/>
    <w:rsid w:val="008F3B56"/>
    <w:rsid w:val="008F46CF"/>
    <w:rsid w:val="008F5AA4"/>
    <w:rsid w:val="008F62B2"/>
    <w:rsid w:val="008F64A9"/>
    <w:rsid w:val="008F6D56"/>
    <w:rsid w:val="00900885"/>
    <w:rsid w:val="00900B0B"/>
    <w:rsid w:val="00900C98"/>
    <w:rsid w:val="009019CC"/>
    <w:rsid w:val="00901ED5"/>
    <w:rsid w:val="00901F16"/>
    <w:rsid w:val="00902444"/>
    <w:rsid w:val="00902A38"/>
    <w:rsid w:val="009035EA"/>
    <w:rsid w:val="00903AF8"/>
    <w:rsid w:val="00903B7C"/>
    <w:rsid w:val="00903BFF"/>
    <w:rsid w:val="00903D40"/>
    <w:rsid w:val="00903EDE"/>
    <w:rsid w:val="00903FB8"/>
    <w:rsid w:val="00904480"/>
    <w:rsid w:val="009046F2"/>
    <w:rsid w:val="00905202"/>
    <w:rsid w:val="009052FC"/>
    <w:rsid w:val="009063BA"/>
    <w:rsid w:val="0090652B"/>
    <w:rsid w:val="00906ABB"/>
    <w:rsid w:val="00906DEA"/>
    <w:rsid w:val="00907579"/>
    <w:rsid w:val="009076CA"/>
    <w:rsid w:val="0091015D"/>
    <w:rsid w:val="00910A2E"/>
    <w:rsid w:val="00910C4B"/>
    <w:rsid w:val="00910FDC"/>
    <w:rsid w:val="00911A2E"/>
    <w:rsid w:val="0091264D"/>
    <w:rsid w:val="00913C4A"/>
    <w:rsid w:val="00913C4F"/>
    <w:rsid w:val="0091498C"/>
    <w:rsid w:val="0091509D"/>
    <w:rsid w:val="00915BB6"/>
    <w:rsid w:val="00917003"/>
    <w:rsid w:val="00917543"/>
    <w:rsid w:val="00917FFA"/>
    <w:rsid w:val="00920277"/>
    <w:rsid w:val="00920BD0"/>
    <w:rsid w:val="009212D6"/>
    <w:rsid w:val="00921CF6"/>
    <w:rsid w:val="009222FB"/>
    <w:rsid w:val="00922442"/>
    <w:rsid w:val="00922FBA"/>
    <w:rsid w:val="0092478A"/>
    <w:rsid w:val="00925336"/>
    <w:rsid w:val="009265E5"/>
    <w:rsid w:val="00926B72"/>
    <w:rsid w:val="00927913"/>
    <w:rsid w:val="00927D38"/>
    <w:rsid w:val="00927D7F"/>
    <w:rsid w:val="0093069F"/>
    <w:rsid w:val="009307FC"/>
    <w:rsid w:val="00930DEF"/>
    <w:rsid w:val="00931466"/>
    <w:rsid w:val="00931A69"/>
    <w:rsid w:val="0093246B"/>
    <w:rsid w:val="0093307E"/>
    <w:rsid w:val="00933093"/>
    <w:rsid w:val="00933B69"/>
    <w:rsid w:val="009344EE"/>
    <w:rsid w:val="00934B65"/>
    <w:rsid w:val="009354DD"/>
    <w:rsid w:val="00935CD2"/>
    <w:rsid w:val="00937991"/>
    <w:rsid w:val="00937A97"/>
    <w:rsid w:val="00937F49"/>
    <w:rsid w:val="00940C22"/>
    <w:rsid w:val="0094155D"/>
    <w:rsid w:val="00941A96"/>
    <w:rsid w:val="00942D44"/>
    <w:rsid w:val="00943066"/>
    <w:rsid w:val="009446E4"/>
    <w:rsid w:val="00944D58"/>
    <w:rsid w:val="009476AB"/>
    <w:rsid w:val="00947755"/>
    <w:rsid w:val="00950DD6"/>
    <w:rsid w:val="009516BF"/>
    <w:rsid w:val="00952904"/>
    <w:rsid w:val="00953F9C"/>
    <w:rsid w:val="0095401A"/>
    <w:rsid w:val="00954508"/>
    <w:rsid w:val="0095552E"/>
    <w:rsid w:val="00955CBE"/>
    <w:rsid w:val="0095635A"/>
    <w:rsid w:val="0095642A"/>
    <w:rsid w:val="00956880"/>
    <w:rsid w:val="00956E7F"/>
    <w:rsid w:val="00957107"/>
    <w:rsid w:val="00957292"/>
    <w:rsid w:val="0095731D"/>
    <w:rsid w:val="00957395"/>
    <w:rsid w:val="00957465"/>
    <w:rsid w:val="0096012C"/>
    <w:rsid w:val="009603C3"/>
    <w:rsid w:val="00960930"/>
    <w:rsid w:val="00960D29"/>
    <w:rsid w:val="0096245F"/>
    <w:rsid w:val="00963AC7"/>
    <w:rsid w:val="00964783"/>
    <w:rsid w:val="00964F61"/>
    <w:rsid w:val="009656D4"/>
    <w:rsid w:val="00965724"/>
    <w:rsid w:val="0096577F"/>
    <w:rsid w:val="00965D69"/>
    <w:rsid w:val="0096630B"/>
    <w:rsid w:val="00967A1E"/>
    <w:rsid w:val="00967D71"/>
    <w:rsid w:val="00967EB7"/>
    <w:rsid w:val="0097005A"/>
    <w:rsid w:val="0097355D"/>
    <w:rsid w:val="009738A5"/>
    <w:rsid w:val="00975145"/>
    <w:rsid w:val="00975384"/>
    <w:rsid w:val="009759A0"/>
    <w:rsid w:val="00976151"/>
    <w:rsid w:val="00976F56"/>
    <w:rsid w:val="00977D3D"/>
    <w:rsid w:val="00980469"/>
    <w:rsid w:val="00980D29"/>
    <w:rsid w:val="00982413"/>
    <w:rsid w:val="00982F1A"/>
    <w:rsid w:val="0098456E"/>
    <w:rsid w:val="00984AE5"/>
    <w:rsid w:val="00985E03"/>
    <w:rsid w:val="00985F24"/>
    <w:rsid w:val="009865A3"/>
    <w:rsid w:val="009900BD"/>
    <w:rsid w:val="00990570"/>
    <w:rsid w:val="00991675"/>
    <w:rsid w:val="00992DC8"/>
    <w:rsid w:val="00993CEE"/>
    <w:rsid w:val="0099458C"/>
    <w:rsid w:val="00994EDD"/>
    <w:rsid w:val="00994FD2"/>
    <w:rsid w:val="0099620C"/>
    <w:rsid w:val="009964C1"/>
    <w:rsid w:val="009968FD"/>
    <w:rsid w:val="0099725B"/>
    <w:rsid w:val="009A150B"/>
    <w:rsid w:val="009A1D41"/>
    <w:rsid w:val="009A23BC"/>
    <w:rsid w:val="009A37D6"/>
    <w:rsid w:val="009A3AC7"/>
    <w:rsid w:val="009A4B97"/>
    <w:rsid w:val="009A581B"/>
    <w:rsid w:val="009A5863"/>
    <w:rsid w:val="009A5A48"/>
    <w:rsid w:val="009A5CE4"/>
    <w:rsid w:val="009A6AB9"/>
    <w:rsid w:val="009A6DA5"/>
    <w:rsid w:val="009A719D"/>
    <w:rsid w:val="009A72FB"/>
    <w:rsid w:val="009A74E7"/>
    <w:rsid w:val="009B05C9"/>
    <w:rsid w:val="009B07D4"/>
    <w:rsid w:val="009B1EB3"/>
    <w:rsid w:val="009B201D"/>
    <w:rsid w:val="009B2328"/>
    <w:rsid w:val="009B2BF6"/>
    <w:rsid w:val="009B2FB2"/>
    <w:rsid w:val="009B3107"/>
    <w:rsid w:val="009B3519"/>
    <w:rsid w:val="009B394C"/>
    <w:rsid w:val="009B3CE0"/>
    <w:rsid w:val="009B4B0D"/>
    <w:rsid w:val="009B4BBF"/>
    <w:rsid w:val="009B5678"/>
    <w:rsid w:val="009B66CC"/>
    <w:rsid w:val="009B67B3"/>
    <w:rsid w:val="009B6CF7"/>
    <w:rsid w:val="009B7D5A"/>
    <w:rsid w:val="009C0710"/>
    <w:rsid w:val="009C0A69"/>
    <w:rsid w:val="009C1FDB"/>
    <w:rsid w:val="009C253D"/>
    <w:rsid w:val="009C2763"/>
    <w:rsid w:val="009C3019"/>
    <w:rsid w:val="009C3A7C"/>
    <w:rsid w:val="009C460E"/>
    <w:rsid w:val="009C543C"/>
    <w:rsid w:val="009C6165"/>
    <w:rsid w:val="009C7E4F"/>
    <w:rsid w:val="009D0019"/>
    <w:rsid w:val="009D0841"/>
    <w:rsid w:val="009D0862"/>
    <w:rsid w:val="009D0A43"/>
    <w:rsid w:val="009D0DC2"/>
    <w:rsid w:val="009D17BC"/>
    <w:rsid w:val="009D2780"/>
    <w:rsid w:val="009D4055"/>
    <w:rsid w:val="009D46BD"/>
    <w:rsid w:val="009D51BA"/>
    <w:rsid w:val="009D5900"/>
    <w:rsid w:val="009D60E8"/>
    <w:rsid w:val="009D7443"/>
    <w:rsid w:val="009E37E0"/>
    <w:rsid w:val="009E4DBE"/>
    <w:rsid w:val="009E4FCC"/>
    <w:rsid w:val="009E5A18"/>
    <w:rsid w:val="009E6BAD"/>
    <w:rsid w:val="009E709E"/>
    <w:rsid w:val="009E7506"/>
    <w:rsid w:val="009E7B89"/>
    <w:rsid w:val="009F057C"/>
    <w:rsid w:val="009F1071"/>
    <w:rsid w:val="009F186C"/>
    <w:rsid w:val="009F1B7B"/>
    <w:rsid w:val="009F31CB"/>
    <w:rsid w:val="009F5170"/>
    <w:rsid w:val="009F5734"/>
    <w:rsid w:val="009F6B4E"/>
    <w:rsid w:val="009F7568"/>
    <w:rsid w:val="009F78D1"/>
    <w:rsid w:val="00A024CE"/>
    <w:rsid w:val="00A035B4"/>
    <w:rsid w:val="00A03BA8"/>
    <w:rsid w:val="00A04015"/>
    <w:rsid w:val="00A04BBE"/>
    <w:rsid w:val="00A06E84"/>
    <w:rsid w:val="00A0733B"/>
    <w:rsid w:val="00A10B42"/>
    <w:rsid w:val="00A11514"/>
    <w:rsid w:val="00A128A8"/>
    <w:rsid w:val="00A12BA4"/>
    <w:rsid w:val="00A12DE6"/>
    <w:rsid w:val="00A134C4"/>
    <w:rsid w:val="00A13FE8"/>
    <w:rsid w:val="00A14EFB"/>
    <w:rsid w:val="00A159AA"/>
    <w:rsid w:val="00A16680"/>
    <w:rsid w:val="00A16DD4"/>
    <w:rsid w:val="00A17197"/>
    <w:rsid w:val="00A20686"/>
    <w:rsid w:val="00A21584"/>
    <w:rsid w:val="00A21B33"/>
    <w:rsid w:val="00A222C9"/>
    <w:rsid w:val="00A2288E"/>
    <w:rsid w:val="00A23081"/>
    <w:rsid w:val="00A23267"/>
    <w:rsid w:val="00A23983"/>
    <w:rsid w:val="00A243CF"/>
    <w:rsid w:val="00A259B9"/>
    <w:rsid w:val="00A30FF4"/>
    <w:rsid w:val="00A31E43"/>
    <w:rsid w:val="00A33DF8"/>
    <w:rsid w:val="00A346DE"/>
    <w:rsid w:val="00A353DD"/>
    <w:rsid w:val="00A35D89"/>
    <w:rsid w:val="00A35E82"/>
    <w:rsid w:val="00A361EF"/>
    <w:rsid w:val="00A36713"/>
    <w:rsid w:val="00A370AB"/>
    <w:rsid w:val="00A37558"/>
    <w:rsid w:val="00A37637"/>
    <w:rsid w:val="00A376D5"/>
    <w:rsid w:val="00A40AD4"/>
    <w:rsid w:val="00A40B09"/>
    <w:rsid w:val="00A4189D"/>
    <w:rsid w:val="00A419AC"/>
    <w:rsid w:val="00A41CDD"/>
    <w:rsid w:val="00A41DC4"/>
    <w:rsid w:val="00A4267B"/>
    <w:rsid w:val="00A430B9"/>
    <w:rsid w:val="00A430C5"/>
    <w:rsid w:val="00A43BDB"/>
    <w:rsid w:val="00A43FB4"/>
    <w:rsid w:val="00A44AB4"/>
    <w:rsid w:val="00A45C6D"/>
    <w:rsid w:val="00A463DF"/>
    <w:rsid w:val="00A466A0"/>
    <w:rsid w:val="00A4787B"/>
    <w:rsid w:val="00A478C9"/>
    <w:rsid w:val="00A47F8A"/>
    <w:rsid w:val="00A5023F"/>
    <w:rsid w:val="00A5080A"/>
    <w:rsid w:val="00A50CEF"/>
    <w:rsid w:val="00A51BC9"/>
    <w:rsid w:val="00A51D5F"/>
    <w:rsid w:val="00A52525"/>
    <w:rsid w:val="00A5270B"/>
    <w:rsid w:val="00A52E41"/>
    <w:rsid w:val="00A53242"/>
    <w:rsid w:val="00A53BCF"/>
    <w:rsid w:val="00A54463"/>
    <w:rsid w:val="00A54A64"/>
    <w:rsid w:val="00A56455"/>
    <w:rsid w:val="00A5730E"/>
    <w:rsid w:val="00A57613"/>
    <w:rsid w:val="00A576D8"/>
    <w:rsid w:val="00A6277D"/>
    <w:rsid w:val="00A63891"/>
    <w:rsid w:val="00A639E1"/>
    <w:rsid w:val="00A63E70"/>
    <w:rsid w:val="00A63F0E"/>
    <w:rsid w:val="00A64A28"/>
    <w:rsid w:val="00A64E86"/>
    <w:rsid w:val="00A64EC6"/>
    <w:rsid w:val="00A659FA"/>
    <w:rsid w:val="00A67484"/>
    <w:rsid w:val="00A67C26"/>
    <w:rsid w:val="00A7053B"/>
    <w:rsid w:val="00A70606"/>
    <w:rsid w:val="00A70AC8"/>
    <w:rsid w:val="00A70E01"/>
    <w:rsid w:val="00A716D8"/>
    <w:rsid w:val="00A71902"/>
    <w:rsid w:val="00A72A9F"/>
    <w:rsid w:val="00A7371F"/>
    <w:rsid w:val="00A75E58"/>
    <w:rsid w:val="00A76002"/>
    <w:rsid w:val="00A76410"/>
    <w:rsid w:val="00A80603"/>
    <w:rsid w:val="00A81B1A"/>
    <w:rsid w:val="00A842B8"/>
    <w:rsid w:val="00A84512"/>
    <w:rsid w:val="00A8500F"/>
    <w:rsid w:val="00A8697A"/>
    <w:rsid w:val="00A86DCD"/>
    <w:rsid w:val="00A8762F"/>
    <w:rsid w:val="00A9009E"/>
    <w:rsid w:val="00A903AF"/>
    <w:rsid w:val="00A911AC"/>
    <w:rsid w:val="00A9218F"/>
    <w:rsid w:val="00A922F6"/>
    <w:rsid w:val="00A933F2"/>
    <w:rsid w:val="00A93687"/>
    <w:rsid w:val="00A93F43"/>
    <w:rsid w:val="00AA0681"/>
    <w:rsid w:val="00AA1F75"/>
    <w:rsid w:val="00AA1FA0"/>
    <w:rsid w:val="00AA3163"/>
    <w:rsid w:val="00AA47FD"/>
    <w:rsid w:val="00AA58F0"/>
    <w:rsid w:val="00AA59DD"/>
    <w:rsid w:val="00AA5D0F"/>
    <w:rsid w:val="00AA696B"/>
    <w:rsid w:val="00AA6A64"/>
    <w:rsid w:val="00AA6E14"/>
    <w:rsid w:val="00AB0AEC"/>
    <w:rsid w:val="00AB0EF2"/>
    <w:rsid w:val="00AB120F"/>
    <w:rsid w:val="00AB1631"/>
    <w:rsid w:val="00AB1BC2"/>
    <w:rsid w:val="00AB2743"/>
    <w:rsid w:val="00AB5211"/>
    <w:rsid w:val="00AB5ED5"/>
    <w:rsid w:val="00AB5F15"/>
    <w:rsid w:val="00AB6B6A"/>
    <w:rsid w:val="00AB6BD1"/>
    <w:rsid w:val="00AB71CC"/>
    <w:rsid w:val="00AB7924"/>
    <w:rsid w:val="00AC0157"/>
    <w:rsid w:val="00AC1032"/>
    <w:rsid w:val="00AC19F5"/>
    <w:rsid w:val="00AC1D43"/>
    <w:rsid w:val="00AC212A"/>
    <w:rsid w:val="00AC3145"/>
    <w:rsid w:val="00AC4DA6"/>
    <w:rsid w:val="00AC57D4"/>
    <w:rsid w:val="00AC6A37"/>
    <w:rsid w:val="00AC7458"/>
    <w:rsid w:val="00AC7677"/>
    <w:rsid w:val="00AC7B3F"/>
    <w:rsid w:val="00AD00AA"/>
    <w:rsid w:val="00AD091B"/>
    <w:rsid w:val="00AD0C3E"/>
    <w:rsid w:val="00AD1434"/>
    <w:rsid w:val="00AD1BC5"/>
    <w:rsid w:val="00AD1D3E"/>
    <w:rsid w:val="00AD2F3F"/>
    <w:rsid w:val="00AD3250"/>
    <w:rsid w:val="00AD3556"/>
    <w:rsid w:val="00AD3656"/>
    <w:rsid w:val="00AD4623"/>
    <w:rsid w:val="00AD4985"/>
    <w:rsid w:val="00AD5A61"/>
    <w:rsid w:val="00AD687A"/>
    <w:rsid w:val="00AD6EE5"/>
    <w:rsid w:val="00AD6FD8"/>
    <w:rsid w:val="00AD7901"/>
    <w:rsid w:val="00AD7996"/>
    <w:rsid w:val="00AD7D64"/>
    <w:rsid w:val="00AE0608"/>
    <w:rsid w:val="00AE0852"/>
    <w:rsid w:val="00AE0F58"/>
    <w:rsid w:val="00AE1C46"/>
    <w:rsid w:val="00AE2463"/>
    <w:rsid w:val="00AE3AAD"/>
    <w:rsid w:val="00AE49CC"/>
    <w:rsid w:val="00AE63F4"/>
    <w:rsid w:val="00AE65D9"/>
    <w:rsid w:val="00AE6627"/>
    <w:rsid w:val="00AE67B9"/>
    <w:rsid w:val="00AF079F"/>
    <w:rsid w:val="00AF0822"/>
    <w:rsid w:val="00AF0DF4"/>
    <w:rsid w:val="00AF1EBB"/>
    <w:rsid w:val="00AF35DB"/>
    <w:rsid w:val="00AF363C"/>
    <w:rsid w:val="00AF3E77"/>
    <w:rsid w:val="00AF4CC1"/>
    <w:rsid w:val="00AF52E2"/>
    <w:rsid w:val="00AF54A8"/>
    <w:rsid w:val="00AF7977"/>
    <w:rsid w:val="00B00550"/>
    <w:rsid w:val="00B005BD"/>
    <w:rsid w:val="00B00835"/>
    <w:rsid w:val="00B00E34"/>
    <w:rsid w:val="00B01638"/>
    <w:rsid w:val="00B0275B"/>
    <w:rsid w:val="00B0277B"/>
    <w:rsid w:val="00B02E46"/>
    <w:rsid w:val="00B04085"/>
    <w:rsid w:val="00B059B0"/>
    <w:rsid w:val="00B0636B"/>
    <w:rsid w:val="00B071C6"/>
    <w:rsid w:val="00B077D0"/>
    <w:rsid w:val="00B11323"/>
    <w:rsid w:val="00B12BE4"/>
    <w:rsid w:val="00B12D37"/>
    <w:rsid w:val="00B15E84"/>
    <w:rsid w:val="00B1616E"/>
    <w:rsid w:val="00B162FD"/>
    <w:rsid w:val="00B16931"/>
    <w:rsid w:val="00B17B74"/>
    <w:rsid w:val="00B17DFB"/>
    <w:rsid w:val="00B205AD"/>
    <w:rsid w:val="00B21278"/>
    <w:rsid w:val="00B21499"/>
    <w:rsid w:val="00B223FB"/>
    <w:rsid w:val="00B22967"/>
    <w:rsid w:val="00B2342C"/>
    <w:rsid w:val="00B23BDE"/>
    <w:rsid w:val="00B24153"/>
    <w:rsid w:val="00B24CAA"/>
    <w:rsid w:val="00B25581"/>
    <w:rsid w:val="00B259A5"/>
    <w:rsid w:val="00B27318"/>
    <w:rsid w:val="00B27915"/>
    <w:rsid w:val="00B30144"/>
    <w:rsid w:val="00B30204"/>
    <w:rsid w:val="00B30695"/>
    <w:rsid w:val="00B3073B"/>
    <w:rsid w:val="00B30C95"/>
    <w:rsid w:val="00B31404"/>
    <w:rsid w:val="00B3151D"/>
    <w:rsid w:val="00B35283"/>
    <w:rsid w:val="00B35374"/>
    <w:rsid w:val="00B36489"/>
    <w:rsid w:val="00B36B8D"/>
    <w:rsid w:val="00B36E1B"/>
    <w:rsid w:val="00B3707C"/>
    <w:rsid w:val="00B37F01"/>
    <w:rsid w:val="00B40520"/>
    <w:rsid w:val="00B41EA1"/>
    <w:rsid w:val="00B42468"/>
    <w:rsid w:val="00B428A7"/>
    <w:rsid w:val="00B42FDE"/>
    <w:rsid w:val="00B4539B"/>
    <w:rsid w:val="00B45F6C"/>
    <w:rsid w:val="00B46867"/>
    <w:rsid w:val="00B46AEC"/>
    <w:rsid w:val="00B46B59"/>
    <w:rsid w:val="00B46FD4"/>
    <w:rsid w:val="00B479CB"/>
    <w:rsid w:val="00B50C86"/>
    <w:rsid w:val="00B50DED"/>
    <w:rsid w:val="00B52BF1"/>
    <w:rsid w:val="00B5427A"/>
    <w:rsid w:val="00B547A0"/>
    <w:rsid w:val="00B54D70"/>
    <w:rsid w:val="00B55B0E"/>
    <w:rsid w:val="00B55E6D"/>
    <w:rsid w:val="00B5681C"/>
    <w:rsid w:val="00B56A70"/>
    <w:rsid w:val="00B57602"/>
    <w:rsid w:val="00B602C1"/>
    <w:rsid w:val="00B604BA"/>
    <w:rsid w:val="00B60D51"/>
    <w:rsid w:val="00B61090"/>
    <w:rsid w:val="00B61160"/>
    <w:rsid w:val="00B62B0F"/>
    <w:rsid w:val="00B6411B"/>
    <w:rsid w:val="00B649E5"/>
    <w:rsid w:val="00B65B3D"/>
    <w:rsid w:val="00B67BC9"/>
    <w:rsid w:val="00B70C5E"/>
    <w:rsid w:val="00B711D5"/>
    <w:rsid w:val="00B7137B"/>
    <w:rsid w:val="00B71648"/>
    <w:rsid w:val="00B72B61"/>
    <w:rsid w:val="00B72D5A"/>
    <w:rsid w:val="00B73819"/>
    <w:rsid w:val="00B75845"/>
    <w:rsid w:val="00B76041"/>
    <w:rsid w:val="00B77213"/>
    <w:rsid w:val="00B8009F"/>
    <w:rsid w:val="00B8059C"/>
    <w:rsid w:val="00B82388"/>
    <w:rsid w:val="00B831B6"/>
    <w:rsid w:val="00B83272"/>
    <w:rsid w:val="00B83361"/>
    <w:rsid w:val="00B84F24"/>
    <w:rsid w:val="00B856D7"/>
    <w:rsid w:val="00B858EE"/>
    <w:rsid w:val="00B859A2"/>
    <w:rsid w:val="00B87349"/>
    <w:rsid w:val="00B8771F"/>
    <w:rsid w:val="00B918CD"/>
    <w:rsid w:val="00B91B55"/>
    <w:rsid w:val="00B948D5"/>
    <w:rsid w:val="00B94925"/>
    <w:rsid w:val="00B95BCD"/>
    <w:rsid w:val="00B96D03"/>
    <w:rsid w:val="00B97FCE"/>
    <w:rsid w:val="00BA112B"/>
    <w:rsid w:val="00BA175F"/>
    <w:rsid w:val="00BA2583"/>
    <w:rsid w:val="00BA25FA"/>
    <w:rsid w:val="00BA2796"/>
    <w:rsid w:val="00BA3015"/>
    <w:rsid w:val="00BA5C02"/>
    <w:rsid w:val="00BA5F45"/>
    <w:rsid w:val="00BA705F"/>
    <w:rsid w:val="00BB349C"/>
    <w:rsid w:val="00BB3C54"/>
    <w:rsid w:val="00BB422A"/>
    <w:rsid w:val="00BB4309"/>
    <w:rsid w:val="00BB4CCD"/>
    <w:rsid w:val="00BB5D4A"/>
    <w:rsid w:val="00BB63D9"/>
    <w:rsid w:val="00BB74D8"/>
    <w:rsid w:val="00BB7D6A"/>
    <w:rsid w:val="00BC14C6"/>
    <w:rsid w:val="00BC1C1A"/>
    <w:rsid w:val="00BC2024"/>
    <w:rsid w:val="00BC4048"/>
    <w:rsid w:val="00BC492A"/>
    <w:rsid w:val="00BC4AF8"/>
    <w:rsid w:val="00BC520E"/>
    <w:rsid w:val="00BC5BF1"/>
    <w:rsid w:val="00BC5C74"/>
    <w:rsid w:val="00BC6D7B"/>
    <w:rsid w:val="00BC72F4"/>
    <w:rsid w:val="00BD0115"/>
    <w:rsid w:val="00BD1A9F"/>
    <w:rsid w:val="00BD251F"/>
    <w:rsid w:val="00BD260C"/>
    <w:rsid w:val="00BD4301"/>
    <w:rsid w:val="00BD5BB1"/>
    <w:rsid w:val="00BD6797"/>
    <w:rsid w:val="00BD6948"/>
    <w:rsid w:val="00BD7754"/>
    <w:rsid w:val="00BD7C29"/>
    <w:rsid w:val="00BE02B3"/>
    <w:rsid w:val="00BE02C9"/>
    <w:rsid w:val="00BE180E"/>
    <w:rsid w:val="00BE241F"/>
    <w:rsid w:val="00BE34F2"/>
    <w:rsid w:val="00BE5042"/>
    <w:rsid w:val="00BE5A7E"/>
    <w:rsid w:val="00BE6F5E"/>
    <w:rsid w:val="00BE736A"/>
    <w:rsid w:val="00BE7B5F"/>
    <w:rsid w:val="00BE7DAA"/>
    <w:rsid w:val="00BF14D7"/>
    <w:rsid w:val="00BF1B77"/>
    <w:rsid w:val="00BF2186"/>
    <w:rsid w:val="00BF5478"/>
    <w:rsid w:val="00BF6068"/>
    <w:rsid w:val="00BF6295"/>
    <w:rsid w:val="00BF637B"/>
    <w:rsid w:val="00BF63A3"/>
    <w:rsid w:val="00BF6BBB"/>
    <w:rsid w:val="00C01E99"/>
    <w:rsid w:val="00C022C9"/>
    <w:rsid w:val="00C03922"/>
    <w:rsid w:val="00C03CAD"/>
    <w:rsid w:val="00C042AC"/>
    <w:rsid w:val="00C04502"/>
    <w:rsid w:val="00C048C7"/>
    <w:rsid w:val="00C07ED2"/>
    <w:rsid w:val="00C11882"/>
    <w:rsid w:val="00C11DA8"/>
    <w:rsid w:val="00C11E24"/>
    <w:rsid w:val="00C133E5"/>
    <w:rsid w:val="00C133F1"/>
    <w:rsid w:val="00C1477E"/>
    <w:rsid w:val="00C16E22"/>
    <w:rsid w:val="00C17463"/>
    <w:rsid w:val="00C17597"/>
    <w:rsid w:val="00C17CEB"/>
    <w:rsid w:val="00C207F9"/>
    <w:rsid w:val="00C20A43"/>
    <w:rsid w:val="00C20AC3"/>
    <w:rsid w:val="00C210A5"/>
    <w:rsid w:val="00C21691"/>
    <w:rsid w:val="00C216B0"/>
    <w:rsid w:val="00C22060"/>
    <w:rsid w:val="00C2285A"/>
    <w:rsid w:val="00C22E76"/>
    <w:rsid w:val="00C248DB"/>
    <w:rsid w:val="00C249F0"/>
    <w:rsid w:val="00C24E7A"/>
    <w:rsid w:val="00C24F2D"/>
    <w:rsid w:val="00C257AA"/>
    <w:rsid w:val="00C25860"/>
    <w:rsid w:val="00C2592A"/>
    <w:rsid w:val="00C25A38"/>
    <w:rsid w:val="00C26128"/>
    <w:rsid w:val="00C26266"/>
    <w:rsid w:val="00C263D4"/>
    <w:rsid w:val="00C26E93"/>
    <w:rsid w:val="00C30CF1"/>
    <w:rsid w:val="00C317D8"/>
    <w:rsid w:val="00C3182E"/>
    <w:rsid w:val="00C33A16"/>
    <w:rsid w:val="00C33F09"/>
    <w:rsid w:val="00C33F94"/>
    <w:rsid w:val="00C3415A"/>
    <w:rsid w:val="00C34445"/>
    <w:rsid w:val="00C34F8F"/>
    <w:rsid w:val="00C36A7D"/>
    <w:rsid w:val="00C36A90"/>
    <w:rsid w:val="00C37552"/>
    <w:rsid w:val="00C37D1F"/>
    <w:rsid w:val="00C37EAD"/>
    <w:rsid w:val="00C409B4"/>
    <w:rsid w:val="00C40E50"/>
    <w:rsid w:val="00C414EE"/>
    <w:rsid w:val="00C4211C"/>
    <w:rsid w:val="00C44206"/>
    <w:rsid w:val="00C45363"/>
    <w:rsid w:val="00C453DD"/>
    <w:rsid w:val="00C5071F"/>
    <w:rsid w:val="00C50A39"/>
    <w:rsid w:val="00C51343"/>
    <w:rsid w:val="00C51E5C"/>
    <w:rsid w:val="00C52BB5"/>
    <w:rsid w:val="00C53ABB"/>
    <w:rsid w:val="00C55F10"/>
    <w:rsid w:val="00C5606B"/>
    <w:rsid w:val="00C56F0F"/>
    <w:rsid w:val="00C5757C"/>
    <w:rsid w:val="00C60E25"/>
    <w:rsid w:val="00C60E7D"/>
    <w:rsid w:val="00C617E8"/>
    <w:rsid w:val="00C62625"/>
    <w:rsid w:val="00C6352A"/>
    <w:rsid w:val="00C6422F"/>
    <w:rsid w:val="00C646E2"/>
    <w:rsid w:val="00C65BD4"/>
    <w:rsid w:val="00C65EB0"/>
    <w:rsid w:val="00C66880"/>
    <w:rsid w:val="00C66890"/>
    <w:rsid w:val="00C6697B"/>
    <w:rsid w:val="00C66EAB"/>
    <w:rsid w:val="00C67CE8"/>
    <w:rsid w:val="00C70955"/>
    <w:rsid w:val="00C70EFD"/>
    <w:rsid w:val="00C71539"/>
    <w:rsid w:val="00C717D9"/>
    <w:rsid w:val="00C71830"/>
    <w:rsid w:val="00C71D90"/>
    <w:rsid w:val="00C730F3"/>
    <w:rsid w:val="00C7466B"/>
    <w:rsid w:val="00C74B6D"/>
    <w:rsid w:val="00C7569E"/>
    <w:rsid w:val="00C75A7D"/>
    <w:rsid w:val="00C75E86"/>
    <w:rsid w:val="00C76003"/>
    <w:rsid w:val="00C763B4"/>
    <w:rsid w:val="00C76C72"/>
    <w:rsid w:val="00C76FA4"/>
    <w:rsid w:val="00C77112"/>
    <w:rsid w:val="00C77B34"/>
    <w:rsid w:val="00C80CF3"/>
    <w:rsid w:val="00C82116"/>
    <w:rsid w:val="00C8367D"/>
    <w:rsid w:val="00C83C5C"/>
    <w:rsid w:val="00C84D6A"/>
    <w:rsid w:val="00C854CE"/>
    <w:rsid w:val="00C86AA0"/>
    <w:rsid w:val="00C90185"/>
    <w:rsid w:val="00C91630"/>
    <w:rsid w:val="00C9282E"/>
    <w:rsid w:val="00C92EAE"/>
    <w:rsid w:val="00C93D25"/>
    <w:rsid w:val="00C94C1E"/>
    <w:rsid w:val="00CA04CB"/>
    <w:rsid w:val="00CA1DA1"/>
    <w:rsid w:val="00CA3994"/>
    <w:rsid w:val="00CA3B67"/>
    <w:rsid w:val="00CA4CE5"/>
    <w:rsid w:val="00CA4E15"/>
    <w:rsid w:val="00CA600A"/>
    <w:rsid w:val="00CA7045"/>
    <w:rsid w:val="00CA748B"/>
    <w:rsid w:val="00CA79AE"/>
    <w:rsid w:val="00CB03D2"/>
    <w:rsid w:val="00CB082D"/>
    <w:rsid w:val="00CB0DEB"/>
    <w:rsid w:val="00CB0F90"/>
    <w:rsid w:val="00CB2729"/>
    <w:rsid w:val="00CB326D"/>
    <w:rsid w:val="00CB3C8D"/>
    <w:rsid w:val="00CB4492"/>
    <w:rsid w:val="00CB5DE8"/>
    <w:rsid w:val="00CB6B15"/>
    <w:rsid w:val="00CB6DBF"/>
    <w:rsid w:val="00CC0674"/>
    <w:rsid w:val="00CC07E3"/>
    <w:rsid w:val="00CC15B3"/>
    <w:rsid w:val="00CC21A5"/>
    <w:rsid w:val="00CC247D"/>
    <w:rsid w:val="00CC24C8"/>
    <w:rsid w:val="00CC3317"/>
    <w:rsid w:val="00CC42D5"/>
    <w:rsid w:val="00CC58A8"/>
    <w:rsid w:val="00CC5FFC"/>
    <w:rsid w:val="00CD2311"/>
    <w:rsid w:val="00CD2C14"/>
    <w:rsid w:val="00CD3471"/>
    <w:rsid w:val="00CD3630"/>
    <w:rsid w:val="00CD3758"/>
    <w:rsid w:val="00CD3C9B"/>
    <w:rsid w:val="00CD4567"/>
    <w:rsid w:val="00CD4A17"/>
    <w:rsid w:val="00CD51A0"/>
    <w:rsid w:val="00CD5636"/>
    <w:rsid w:val="00CD56CA"/>
    <w:rsid w:val="00CD596D"/>
    <w:rsid w:val="00CD5C41"/>
    <w:rsid w:val="00CD7A67"/>
    <w:rsid w:val="00CE2926"/>
    <w:rsid w:val="00CE3A22"/>
    <w:rsid w:val="00CE4080"/>
    <w:rsid w:val="00CE43ED"/>
    <w:rsid w:val="00CE4578"/>
    <w:rsid w:val="00CE4B39"/>
    <w:rsid w:val="00CE5572"/>
    <w:rsid w:val="00CE6BE7"/>
    <w:rsid w:val="00CE7B08"/>
    <w:rsid w:val="00CE7E82"/>
    <w:rsid w:val="00CE7FC2"/>
    <w:rsid w:val="00CF0900"/>
    <w:rsid w:val="00CF11E2"/>
    <w:rsid w:val="00CF158D"/>
    <w:rsid w:val="00CF170E"/>
    <w:rsid w:val="00CF20AC"/>
    <w:rsid w:val="00CF26F8"/>
    <w:rsid w:val="00CF2BB6"/>
    <w:rsid w:val="00CF3062"/>
    <w:rsid w:val="00CF3CA3"/>
    <w:rsid w:val="00CF3EDD"/>
    <w:rsid w:val="00CF445D"/>
    <w:rsid w:val="00CF44EB"/>
    <w:rsid w:val="00CF6804"/>
    <w:rsid w:val="00CF69AB"/>
    <w:rsid w:val="00CF6A28"/>
    <w:rsid w:val="00CF733A"/>
    <w:rsid w:val="00CF7455"/>
    <w:rsid w:val="00D00663"/>
    <w:rsid w:val="00D009F9"/>
    <w:rsid w:val="00D019F5"/>
    <w:rsid w:val="00D026E7"/>
    <w:rsid w:val="00D02888"/>
    <w:rsid w:val="00D03215"/>
    <w:rsid w:val="00D034BC"/>
    <w:rsid w:val="00D03C1D"/>
    <w:rsid w:val="00D03DB6"/>
    <w:rsid w:val="00D03F1C"/>
    <w:rsid w:val="00D04C83"/>
    <w:rsid w:val="00D06581"/>
    <w:rsid w:val="00D06EA6"/>
    <w:rsid w:val="00D100BE"/>
    <w:rsid w:val="00D11C9A"/>
    <w:rsid w:val="00D121A8"/>
    <w:rsid w:val="00D123A4"/>
    <w:rsid w:val="00D12719"/>
    <w:rsid w:val="00D131FA"/>
    <w:rsid w:val="00D1390F"/>
    <w:rsid w:val="00D13A33"/>
    <w:rsid w:val="00D140E1"/>
    <w:rsid w:val="00D14300"/>
    <w:rsid w:val="00D1595C"/>
    <w:rsid w:val="00D161B0"/>
    <w:rsid w:val="00D16CBB"/>
    <w:rsid w:val="00D17C85"/>
    <w:rsid w:val="00D20099"/>
    <w:rsid w:val="00D222F7"/>
    <w:rsid w:val="00D22595"/>
    <w:rsid w:val="00D24107"/>
    <w:rsid w:val="00D253BA"/>
    <w:rsid w:val="00D2556E"/>
    <w:rsid w:val="00D2599A"/>
    <w:rsid w:val="00D264D1"/>
    <w:rsid w:val="00D268E4"/>
    <w:rsid w:val="00D26A17"/>
    <w:rsid w:val="00D2729B"/>
    <w:rsid w:val="00D30D21"/>
    <w:rsid w:val="00D31F08"/>
    <w:rsid w:val="00D34162"/>
    <w:rsid w:val="00D35593"/>
    <w:rsid w:val="00D37A2B"/>
    <w:rsid w:val="00D37BD7"/>
    <w:rsid w:val="00D4015B"/>
    <w:rsid w:val="00D4106D"/>
    <w:rsid w:val="00D41347"/>
    <w:rsid w:val="00D41386"/>
    <w:rsid w:val="00D4141A"/>
    <w:rsid w:val="00D41535"/>
    <w:rsid w:val="00D42864"/>
    <w:rsid w:val="00D4385A"/>
    <w:rsid w:val="00D43A50"/>
    <w:rsid w:val="00D44907"/>
    <w:rsid w:val="00D44B57"/>
    <w:rsid w:val="00D452CA"/>
    <w:rsid w:val="00D461E8"/>
    <w:rsid w:val="00D47085"/>
    <w:rsid w:val="00D47112"/>
    <w:rsid w:val="00D472C7"/>
    <w:rsid w:val="00D4772B"/>
    <w:rsid w:val="00D47E28"/>
    <w:rsid w:val="00D47FB6"/>
    <w:rsid w:val="00D51D2B"/>
    <w:rsid w:val="00D51DAD"/>
    <w:rsid w:val="00D533EA"/>
    <w:rsid w:val="00D5499D"/>
    <w:rsid w:val="00D571E0"/>
    <w:rsid w:val="00D57334"/>
    <w:rsid w:val="00D60F48"/>
    <w:rsid w:val="00D61F56"/>
    <w:rsid w:val="00D633D6"/>
    <w:rsid w:val="00D642C8"/>
    <w:rsid w:val="00D64B92"/>
    <w:rsid w:val="00D64BF6"/>
    <w:rsid w:val="00D64E54"/>
    <w:rsid w:val="00D65062"/>
    <w:rsid w:val="00D6518B"/>
    <w:rsid w:val="00D657FB"/>
    <w:rsid w:val="00D673B5"/>
    <w:rsid w:val="00D70120"/>
    <w:rsid w:val="00D702CC"/>
    <w:rsid w:val="00D703BF"/>
    <w:rsid w:val="00D70614"/>
    <w:rsid w:val="00D70783"/>
    <w:rsid w:val="00D72F0C"/>
    <w:rsid w:val="00D7380F"/>
    <w:rsid w:val="00D743F1"/>
    <w:rsid w:val="00D74A42"/>
    <w:rsid w:val="00D75153"/>
    <w:rsid w:val="00D75D5F"/>
    <w:rsid w:val="00D76109"/>
    <w:rsid w:val="00D76431"/>
    <w:rsid w:val="00D777CC"/>
    <w:rsid w:val="00D7785F"/>
    <w:rsid w:val="00D803DF"/>
    <w:rsid w:val="00D80974"/>
    <w:rsid w:val="00D81382"/>
    <w:rsid w:val="00D819B5"/>
    <w:rsid w:val="00D823A4"/>
    <w:rsid w:val="00D834B1"/>
    <w:rsid w:val="00D83E24"/>
    <w:rsid w:val="00D83F1C"/>
    <w:rsid w:val="00D8477C"/>
    <w:rsid w:val="00D85115"/>
    <w:rsid w:val="00D86041"/>
    <w:rsid w:val="00D86194"/>
    <w:rsid w:val="00D863C6"/>
    <w:rsid w:val="00D87404"/>
    <w:rsid w:val="00D87616"/>
    <w:rsid w:val="00D90679"/>
    <w:rsid w:val="00D91283"/>
    <w:rsid w:val="00D93282"/>
    <w:rsid w:val="00D93C01"/>
    <w:rsid w:val="00D93F22"/>
    <w:rsid w:val="00D94623"/>
    <w:rsid w:val="00D94CDC"/>
    <w:rsid w:val="00D956A8"/>
    <w:rsid w:val="00D95E88"/>
    <w:rsid w:val="00D96F61"/>
    <w:rsid w:val="00D97043"/>
    <w:rsid w:val="00D97243"/>
    <w:rsid w:val="00D9775C"/>
    <w:rsid w:val="00DA01F8"/>
    <w:rsid w:val="00DA050E"/>
    <w:rsid w:val="00DA0FD6"/>
    <w:rsid w:val="00DA1110"/>
    <w:rsid w:val="00DA1202"/>
    <w:rsid w:val="00DA21DD"/>
    <w:rsid w:val="00DA2D10"/>
    <w:rsid w:val="00DA3F07"/>
    <w:rsid w:val="00DA4F91"/>
    <w:rsid w:val="00DA5DC1"/>
    <w:rsid w:val="00DA635E"/>
    <w:rsid w:val="00DB11CA"/>
    <w:rsid w:val="00DB1638"/>
    <w:rsid w:val="00DB3B4C"/>
    <w:rsid w:val="00DB557B"/>
    <w:rsid w:val="00DB650D"/>
    <w:rsid w:val="00DB6E19"/>
    <w:rsid w:val="00DB7956"/>
    <w:rsid w:val="00DC117E"/>
    <w:rsid w:val="00DC1ACE"/>
    <w:rsid w:val="00DC2266"/>
    <w:rsid w:val="00DC2ADA"/>
    <w:rsid w:val="00DC3AB3"/>
    <w:rsid w:val="00DC3EAD"/>
    <w:rsid w:val="00DC5A49"/>
    <w:rsid w:val="00DC69A6"/>
    <w:rsid w:val="00DC73E4"/>
    <w:rsid w:val="00DD06B1"/>
    <w:rsid w:val="00DD1466"/>
    <w:rsid w:val="00DD26E3"/>
    <w:rsid w:val="00DD276A"/>
    <w:rsid w:val="00DD30ED"/>
    <w:rsid w:val="00DD3F20"/>
    <w:rsid w:val="00DD46B1"/>
    <w:rsid w:val="00DD4FAF"/>
    <w:rsid w:val="00DD56F4"/>
    <w:rsid w:val="00DD75D6"/>
    <w:rsid w:val="00DD7B44"/>
    <w:rsid w:val="00DE0044"/>
    <w:rsid w:val="00DE0950"/>
    <w:rsid w:val="00DE13FE"/>
    <w:rsid w:val="00DE327C"/>
    <w:rsid w:val="00DE3526"/>
    <w:rsid w:val="00DE3854"/>
    <w:rsid w:val="00DE55DE"/>
    <w:rsid w:val="00DE59D7"/>
    <w:rsid w:val="00DE67B0"/>
    <w:rsid w:val="00DE7D1C"/>
    <w:rsid w:val="00DE7E82"/>
    <w:rsid w:val="00DF09D4"/>
    <w:rsid w:val="00DF15FB"/>
    <w:rsid w:val="00DF44A7"/>
    <w:rsid w:val="00DF4B11"/>
    <w:rsid w:val="00DF4C7B"/>
    <w:rsid w:val="00DF5128"/>
    <w:rsid w:val="00DF5380"/>
    <w:rsid w:val="00DF59D5"/>
    <w:rsid w:val="00DF6F70"/>
    <w:rsid w:val="00DF7400"/>
    <w:rsid w:val="00E00264"/>
    <w:rsid w:val="00E008CA"/>
    <w:rsid w:val="00E00D80"/>
    <w:rsid w:val="00E00EDE"/>
    <w:rsid w:val="00E0101D"/>
    <w:rsid w:val="00E03484"/>
    <w:rsid w:val="00E03908"/>
    <w:rsid w:val="00E03CDF"/>
    <w:rsid w:val="00E04F77"/>
    <w:rsid w:val="00E05911"/>
    <w:rsid w:val="00E063A8"/>
    <w:rsid w:val="00E06DC0"/>
    <w:rsid w:val="00E10666"/>
    <w:rsid w:val="00E106C2"/>
    <w:rsid w:val="00E108D3"/>
    <w:rsid w:val="00E10E34"/>
    <w:rsid w:val="00E11413"/>
    <w:rsid w:val="00E1182C"/>
    <w:rsid w:val="00E11853"/>
    <w:rsid w:val="00E118B6"/>
    <w:rsid w:val="00E12852"/>
    <w:rsid w:val="00E1318D"/>
    <w:rsid w:val="00E13552"/>
    <w:rsid w:val="00E148F7"/>
    <w:rsid w:val="00E149A3"/>
    <w:rsid w:val="00E15405"/>
    <w:rsid w:val="00E15841"/>
    <w:rsid w:val="00E16958"/>
    <w:rsid w:val="00E17AB9"/>
    <w:rsid w:val="00E20A8B"/>
    <w:rsid w:val="00E22C56"/>
    <w:rsid w:val="00E234CF"/>
    <w:rsid w:val="00E2462E"/>
    <w:rsid w:val="00E25504"/>
    <w:rsid w:val="00E26527"/>
    <w:rsid w:val="00E26573"/>
    <w:rsid w:val="00E269AE"/>
    <w:rsid w:val="00E303BD"/>
    <w:rsid w:val="00E315D8"/>
    <w:rsid w:val="00E32417"/>
    <w:rsid w:val="00E33AF5"/>
    <w:rsid w:val="00E33D05"/>
    <w:rsid w:val="00E33F52"/>
    <w:rsid w:val="00E3475D"/>
    <w:rsid w:val="00E34F78"/>
    <w:rsid w:val="00E36EF9"/>
    <w:rsid w:val="00E418A7"/>
    <w:rsid w:val="00E4202A"/>
    <w:rsid w:val="00E42150"/>
    <w:rsid w:val="00E42E83"/>
    <w:rsid w:val="00E42F72"/>
    <w:rsid w:val="00E42F85"/>
    <w:rsid w:val="00E43A3C"/>
    <w:rsid w:val="00E44FBD"/>
    <w:rsid w:val="00E461D8"/>
    <w:rsid w:val="00E463B5"/>
    <w:rsid w:val="00E465C9"/>
    <w:rsid w:val="00E46F7D"/>
    <w:rsid w:val="00E47C9B"/>
    <w:rsid w:val="00E507D1"/>
    <w:rsid w:val="00E5298B"/>
    <w:rsid w:val="00E531DC"/>
    <w:rsid w:val="00E532C0"/>
    <w:rsid w:val="00E53CBA"/>
    <w:rsid w:val="00E54E53"/>
    <w:rsid w:val="00E55049"/>
    <w:rsid w:val="00E55598"/>
    <w:rsid w:val="00E557D8"/>
    <w:rsid w:val="00E56690"/>
    <w:rsid w:val="00E56E82"/>
    <w:rsid w:val="00E57355"/>
    <w:rsid w:val="00E57937"/>
    <w:rsid w:val="00E6074C"/>
    <w:rsid w:val="00E60ECB"/>
    <w:rsid w:val="00E61846"/>
    <w:rsid w:val="00E62344"/>
    <w:rsid w:val="00E62397"/>
    <w:rsid w:val="00E6355E"/>
    <w:rsid w:val="00E63983"/>
    <w:rsid w:val="00E6433E"/>
    <w:rsid w:val="00E64768"/>
    <w:rsid w:val="00E64FD6"/>
    <w:rsid w:val="00E659D5"/>
    <w:rsid w:val="00E667C1"/>
    <w:rsid w:val="00E66C99"/>
    <w:rsid w:val="00E66E1B"/>
    <w:rsid w:val="00E66F80"/>
    <w:rsid w:val="00E67921"/>
    <w:rsid w:val="00E707E9"/>
    <w:rsid w:val="00E72317"/>
    <w:rsid w:val="00E7246A"/>
    <w:rsid w:val="00E72D70"/>
    <w:rsid w:val="00E731BA"/>
    <w:rsid w:val="00E74FC2"/>
    <w:rsid w:val="00E75039"/>
    <w:rsid w:val="00E7561D"/>
    <w:rsid w:val="00E765AC"/>
    <w:rsid w:val="00E7734B"/>
    <w:rsid w:val="00E77906"/>
    <w:rsid w:val="00E81482"/>
    <w:rsid w:val="00E81806"/>
    <w:rsid w:val="00E81F95"/>
    <w:rsid w:val="00E8287B"/>
    <w:rsid w:val="00E833EF"/>
    <w:rsid w:val="00E8401E"/>
    <w:rsid w:val="00E84866"/>
    <w:rsid w:val="00E84BE3"/>
    <w:rsid w:val="00E84D9A"/>
    <w:rsid w:val="00E86078"/>
    <w:rsid w:val="00E86524"/>
    <w:rsid w:val="00E86B10"/>
    <w:rsid w:val="00E87043"/>
    <w:rsid w:val="00E879A7"/>
    <w:rsid w:val="00E90794"/>
    <w:rsid w:val="00E9148E"/>
    <w:rsid w:val="00E92374"/>
    <w:rsid w:val="00E92CA1"/>
    <w:rsid w:val="00E93218"/>
    <w:rsid w:val="00E94A2B"/>
    <w:rsid w:val="00E94EC1"/>
    <w:rsid w:val="00E9588A"/>
    <w:rsid w:val="00E96067"/>
    <w:rsid w:val="00E97296"/>
    <w:rsid w:val="00EA0DCC"/>
    <w:rsid w:val="00EA0E81"/>
    <w:rsid w:val="00EA1C70"/>
    <w:rsid w:val="00EA1CFC"/>
    <w:rsid w:val="00EA2A6D"/>
    <w:rsid w:val="00EA2AF9"/>
    <w:rsid w:val="00EA3949"/>
    <w:rsid w:val="00EA3C11"/>
    <w:rsid w:val="00EA468F"/>
    <w:rsid w:val="00EA4CF4"/>
    <w:rsid w:val="00EA521D"/>
    <w:rsid w:val="00EA5392"/>
    <w:rsid w:val="00EA6629"/>
    <w:rsid w:val="00EA67EE"/>
    <w:rsid w:val="00EA697F"/>
    <w:rsid w:val="00EA6AA7"/>
    <w:rsid w:val="00EA6BC2"/>
    <w:rsid w:val="00EA6BE2"/>
    <w:rsid w:val="00EA6F29"/>
    <w:rsid w:val="00EA7722"/>
    <w:rsid w:val="00EA77D6"/>
    <w:rsid w:val="00EB15E3"/>
    <w:rsid w:val="00EB1840"/>
    <w:rsid w:val="00EB2756"/>
    <w:rsid w:val="00EB27E2"/>
    <w:rsid w:val="00EB2925"/>
    <w:rsid w:val="00EB2ED2"/>
    <w:rsid w:val="00EB4C78"/>
    <w:rsid w:val="00EB4DEB"/>
    <w:rsid w:val="00EB4E31"/>
    <w:rsid w:val="00EB53B8"/>
    <w:rsid w:val="00EB613F"/>
    <w:rsid w:val="00EC05D5"/>
    <w:rsid w:val="00EC0A3A"/>
    <w:rsid w:val="00EC143D"/>
    <w:rsid w:val="00EC23B6"/>
    <w:rsid w:val="00EC442D"/>
    <w:rsid w:val="00EC47B6"/>
    <w:rsid w:val="00EC4A0C"/>
    <w:rsid w:val="00EC4B3A"/>
    <w:rsid w:val="00EC5390"/>
    <w:rsid w:val="00EC5892"/>
    <w:rsid w:val="00EC5EC4"/>
    <w:rsid w:val="00ED02BA"/>
    <w:rsid w:val="00ED170E"/>
    <w:rsid w:val="00ED1ABB"/>
    <w:rsid w:val="00ED1DAC"/>
    <w:rsid w:val="00ED3310"/>
    <w:rsid w:val="00ED44D8"/>
    <w:rsid w:val="00ED4520"/>
    <w:rsid w:val="00ED49D0"/>
    <w:rsid w:val="00ED4B23"/>
    <w:rsid w:val="00ED525E"/>
    <w:rsid w:val="00ED5FC5"/>
    <w:rsid w:val="00ED7262"/>
    <w:rsid w:val="00ED7740"/>
    <w:rsid w:val="00ED78D8"/>
    <w:rsid w:val="00EE02BE"/>
    <w:rsid w:val="00EE2ADC"/>
    <w:rsid w:val="00EE4008"/>
    <w:rsid w:val="00EE6CFC"/>
    <w:rsid w:val="00EE7A32"/>
    <w:rsid w:val="00EE7C41"/>
    <w:rsid w:val="00EF0FDA"/>
    <w:rsid w:val="00EF1F00"/>
    <w:rsid w:val="00EF544D"/>
    <w:rsid w:val="00EF5EF0"/>
    <w:rsid w:val="00EF6168"/>
    <w:rsid w:val="00EF635A"/>
    <w:rsid w:val="00EF725D"/>
    <w:rsid w:val="00EF7636"/>
    <w:rsid w:val="00F01C4C"/>
    <w:rsid w:val="00F0298A"/>
    <w:rsid w:val="00F0546A"/>
    <w:rsid w:val="00F05482"/>
    <w:rsid w:val="00F05BAE"/>
    <w:rsid w:val="00F0668A"/>
    <w:rsid w:val="00F07437"/>
    <w:rsid w:val="00F0782B"/>
    <w:rsid w:val="00F07C28"/>
    <w:rsid w:val="00F10A76"/>
    <w:rsid w:val="00F110DA"/>
    <w:rsid w:val="00F11152"/>
    <w:rsid w:val="00F115D5"/>
    <w:rsid w:val="00F11E9D"/>
    <w:rsid w:val="00F121C8"/>
    <w:rsid w:val="00F14034"/>
    <w:rsid w:val="00F14209"/>
    <w:rsid w:val="00F14729"/>
    <w:rsid w:val="00F149BA"/>
    <w:rsid w:val="00F14DFE"/>
    <w:rsid w:val="00F157C6"/>
    <w:rsid w:val="00F15B54"/>
    <w:rsid w:val="00F16DA1"/>
    <w:rsid w:val="00F20528"/>
    <w:rsid w:val="00F21DC0"/>
    <w:rsid w:val="00F22AF1"/>
    <w:rsid w:val="00F22BD4"/>
    <w:rsid w:val="00F23087"/>
    <w:rsid w:val="00F24DE7"/>
    <w:rsid w:val="00F2531C"/>
    <w:rsid w:val="00F256B2"/>
    <w:rsid w:val="00F25CF9"/>
    <w:rsid w:val="00F26716"/>
    <w:rsid w:val="00F26DF1"/>
    <w:rsid w:val="00F277A9"/>
    <w:rsid w:val="00F27D97"/>
    <w:rsid w:val="00F301B4"/>
    <w:rsid w:val="00F303B9"/>
    <w:rsid w:val="00F313B5"/>
    <w:rsid w:val="00F31894"/>
    <w:rsid w:val="00F338E6"/>
    <w:rsid w:val="00F33C88"/>
    <w:rsid w:val="00F36723"/>
    <w:rsid w:val="00F371D5"/>
    <w:rsid w:val="00F37573"/>
    <w:rsid w:val="00F37D04"/>
    <w:rsid w:val="00F41279"/>
    <w:rsid w:val="00F44516"/>
    <w:rsid w:val="00F44616"/>
    <w:rsid w:val="00F44F23"/>
    <w:rsid w:val="00F451E0"/>
    <w:rsid w:val="00F46969"/>
    <w:rsid w:val="00F50018"/>
    <w:rsid w:val="00F501BF"/>
    <w:rsid w:val="00F516A1"/>
    <w:rsid w:val="00F52BC1"/>
    <w:rsid w:val="00F5312D"/>
    <w:rsid w:val="00F533CE"/>
    <w:rsid w:val="00F5342A"/>
    <w:rsid w:val="00F53DEF"/>
    <w:rsid w:val="00F541BF"/>
    <w:rsid w:val="00F56C8E"/>
    <w:rsid w:val="00F60A33"/>
    <w:rsid w:val="00F60A61"/>
    <w:rsid w:val="00F623BE"/>
    <w:rsid w:val="00F6616B"/>
    <w:rsid w:val="00F70591"/>
    <w:rsid w:val="00F70FEF"/>
    <w:rsid w:val="00F720B5"/>
    <w:rsid w:val="00F72EB3"/>
    <w:rsid w:val="00F73003"/>
    <w:rsid w:val="00F74CC3"/>
    <w:rsid w:val="00F750F9"/>
    <w:rsid w:val="00F752FE"/>
    <w:rsid w:val="00F75A76"/>
    <w:rsid w:val="00F760C3"/>
    <w:rsid w:val="00F7610A"/>
    <w:rsid w:val="00F7723F"/>
    <w:rsid w:val="00F7790B"/>
    <w:rsid w:val="00F80557"/>
    <w:rsid w:val="00F8092B"/>
    <w:rsid w:val="00F809C5"/>
    <w:rsid w:val="00F829F1"/>
    <w:rsid w:val="00F8326F"/>
    <w:rsid w:val="00F8380C"/>
    <w:rsid w:val="00F83ED4"/>
    <w:rsid w:val="00F83EFD"/>
    <w:rsid w:val="00F847A0"/>
    <w:rsid w:val="00F85732"/>
    <w:rsid w:val="00F86E85"/>
    <w:rsid w:val="00F87AF6"/>
    <w:rsid w:val="00F90A5D"/>
    <w:rsid w:val="00F9170A"/>
    <w:rsid w:val="00F917AA"/>
    <w:rsid w:val="00F925B0"/>
    <w:rsid w:val="00F92601"/>
    <w:rsid w:val="00F9280F"/>
    <w:rsid w:val="00F92E64"/>
    <w:rsid w:val="00F945FA"/>
    <w:rsid w:val="00F94C11"/>
    <w:rsid w:val="00F958C7"/>
    <w:rsid w:val="00F96012"/>
    <w:rsid w:val="00F97D0F"/>
    <w:rsid w:val="00F97E83"/>
    <w:rsid w:val="00F97F61"/>
    <w:rsid w:val="00FA0735"/>
    <w:rsid w:val="00FA1D3C"/>
    <w:rsid w:val="00FA2DAE"/>
    <w:rsid w:val="00FA3F4C"/>
    <w:rsid w:val="00FA46E2"/>
    <w:rsid w:val="00FA5345"/>
    <w:rsid w:val="00FA5498"/>
    <w:rsid w:val="00FA57E6"/>
    <w:rsid w:val="00FA6225"/>
    <w:rsid w:val="00FA6F79"/>
    <w:rsid w:val="00FA760A"/>
    <w:rsid w:val="00FA7B59"/>
    <w:rsid w:val="00FA7B98"/>
    <w:rsid w:val="00FA7CE5"/>
    <w:rsid w:val="00FB0625"/>
    <w:rsid w:val="00FB062C"/>
    <w:rsid w:val="00FB07A6"/>
    <w:rsid w:val="00FB090A"/>
    <w:rsid w:val="00FB0DB7"/>
    <w:rsid w:val="00FB3B90"/>
    <w:rsid w:val="00FB5CBA"/>
    <w:rsid w:val="00FB6244"/>
    <w:rsid w:val="00FB6D7A"/>
    <w:rsid w:val="00FB78E7"/>
    <w:rsid w:val="00FB7E04"/>
    <w:rsid w:val="00FC0D46"/>
    <w:rsid w:val="00FC1933"/>
    <w:rsid w:val="00FC363F"/>
    <w:rsid w:val="00FC3E40"/>
    <w:rsid w:val="00FC4385"/>
    <w:rsid w:val="00FC5CBD"/>
    <w:rsid w:val="00FC5DD9"/>
    <w:rsid w:val="00FC6175"/>
    <w:rsid w:val="00FC6775"/>
    <w:rsid w:val="00FC6D3D"/>
    <w:rsid w:val="00FC7BE6"/>
    <w:rsid w:val="00FD011C"/>
    <w:rsid w:val="00FD1C80"/>
    <w:rsid w:val="00FD2E6A"/>
    <w:rsid w:val="00FD32A9"/>
    <w:rsid w:val="00FD45BA"/>
    <w:rsid w:val="00FD4879"/>
    <w:rsid w:val="00FD4EB7"/>
    <w:rsid w:val="00FD5511"/>
    <w:rsid w:val="00FD55E0"/>
    <w:rsid w:val="00FD63BF"/>
    <w:rsid w:val="00FD66E3"/>
    <w:rsid w:val="00FD6EC1"/>
    <w:rsid w:val="00FD7668"/>
    <w:rsid w:val="00FD76B5"/>
    <w:rsid w:val="00FD7773"/>
    <w:rsid w:val="00FE0D27"/>
    <w:rsid w:val="00FE2072"/>
    <w:rsid w:val="00FE467B"/>
    <w:rsid w:val="00FE6BC4"/>
    <w:rsid w:val="00FE6E7D"/>
    <w:rsid w:val="00FE7554"/>
    <w:rsid w:val="00FF0BDE"/>
    <w:rsid w:val="00FF0F84"/>
    <w:rsid w:val="00FF1744"/>
    <w:rsid w:val="00FF193B"/>
    <w:rsid w:val="00FF1FB3"/>
    <w:rsid w:val="00FF21DB"/>
    <w:rsid w:val="00FF2C98"/>
    <w:rsid w:val="00FF2ED3"/>
    <w:rsid w:val="00FF3A92"/>
    <w:rsid w:val="00FF4375"/>
    <w:rsid w:val="00FF4BE8"/>
    <w:rsid w:val="00FF721F"/>
    <w:rsid w:val="0F43449B"/>
    <w:rsid w:val="14E143C5"/>
    <w:rsid w:val="1EB7089A"/>
    <w:rsid w:val="304A1A07"/>
    <w:rsid w:val="314E739A"/>
    <w:rsid w:val="45EF1FA1"/>
    <w:rsid w:val="46CD33DB"/>
    <w:rsid w:val="49FB473D"/>
    <w:rsid w:val="4B787F8C"/>
    <w:rsid w:val="4E337606"/>
    <w:rsid w:val="5B487801"/>
    <w:rsid w:val="5C093E1A"/>
    <w:rsid w:val="5C0B46EF"/>
    <w:rsid w:val="5EEC24D6"/>
    <w:rsid w:val="667B1FE1"/>
    <w:rsid w:val="770F2DEC"/>
    <w:rsid w:val="7BCF758C"/>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25"/>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26"/>
    <w:qFormat/>
    <w:uiPriority w:val="99"/>
    <w:pPr>
      <w:keepNext/>
      <w:keepLines/>
      <w:spacing w:before="260" w:after="260" w:line="416" w:lineRule="auto"/>
      <w:outlineLvl w:val="2"/>
    </w:pPr>
    <w:rPr>
      <w:b/>
      <w:bCs/>
      <w:sz w:val="32"/>
      <w:szCs w:val="32"/>
    </w:rPr>
  </w:style>
  <w:style w:type="paragraph" w:styleId="5">
    <w:name w:val="heading 4"/>
    <w:basedOn w:val="6"/>
    <w:next w:val="6"/>
    <w:link w:val="27"/>
    <w:qFormat/>
    <w:uiPriority w:val="99"/>
    <w:pPr>
      <w:widowControl/>
      <w:numPr>
        <w:ilvl w:val="3"/>
        <w:numId w:val="1"/>
      </w:numPr>
      <w:adjustRightInd w:val="0"/>
      <w:snapToGrid w:val="0"/>
      <w:spacing w:before="150" w:after="150" w:line="264" w:lineRule="auto"/>
      <w:outlineLvl w:val="3"/>
    </w:pPr>
    <w:rPr>
      <w:rFonts w:ascii="华文楷体" w:hAnsi="华文楷体" w:eastAsia="LF_Kai"/>
      <w:kern w:val="0"/>
      <w:sz w:val="24"/>
      <w:szCs w:val="20"/>
      <w:lang w:val="en-GB"/>
    </w:rPr>
  </w:style>
  <w:style w:type="character" w:default="1" w:styleId="19">
    <w:name w:val="Default Paragraph Font"/>
    <w:semiHidden/>
    <w:uiPriority w:val="99"/>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6">
    <w:name w:val="Body Text"/>
    <w:basedOn w:val="1"/>
    <w:link w:val="28"/>
    <w:qFormat/>
    <w:uiPriority w:val="99"/>
    <w:pPr>
      <w:spacing w:after="120"/>
    </w:pPr>
  </w:style>
  <w:style w:type="paragraph" w:styleId="7">
    <w:name w:val="annotation subject"/>
    <w:basedOn w:val="8"/>
    <w:next w:val="8"/>
    <w:link w:val="30"/>
    <w:qFormat/>
    <w:uiPriority w:val="99"/>
    <w:rPr>
      <w:b/>
      <w:bCs/>
    </w:rPr>
  </w:style>
  <w:style w:type="paragraph" w:styleId="8">
    <w:name w:val="annotation text"/>
    <w:basedOn w:val="1"/>
    <w:link w:val="29"/>
    <w:qFormat/>
    <w:uiPriority w:val="99"/>
    <w:pPr>
      <w:jc w:val="left"/>
    </w:pPr>
  </w:style>
  <w:style w:type="paragraph" w:styleId="9">
    <w:name w:val="Normal Indent"/>
    <w:basedOn w:val="1"/>
    <w:qFormat/>
    <w:uiPriority w:val="99"/>
    <w:pPr>
      <w:widowControl/>
      <w:spacing w:after="200" w:line="276" w:lineRule="auto"/>
      <w:ind w:firstLine="420"/>
      <w:jc w:val="left"/>
    </w:pPr>
    <w:rPr>
      <w:rFonts w:ascii="Calibri" w:hAnsi="Calibri"/>
      <w:szCs w:val="20"/>
    </w:rPr>
  </w:style>
  <w:style w:type="paragraph" w:styleId="10">
    <w:name w:val="caption"/>
    <w:basedOn w:val="1"/>
    <w:next w:val="1"/>
    <w:link w:val="47"/>
    <w:qFormat/>
    <w:uiPriority w:val="99"/>
    <w:pPr>
      <w:jc w:val="center"/>
    </w:pPr>
    <w:rPr>
      <w:rFonts w:eastAsia="仿宋_GB2312"/>
      <w:b/>
      <w:szCs w:val="20"/>
    </w:rPr>
  </w:style>
  <w:style w:type="paragraph" w:styleId="11">
    <w:name w:val="Document Map"/>
    <w:basedOn w:val="1"/>
    <w:link w:val="31"/>
    <w:qFormat/>
    <w:uiPriority w:val="99"/>
    <w:rPr>
      <w:rFonts w:ascii="宋体"/>
      <w:sz w:val="18"/>
      <w:szCs w:val="18"/>
    </w:rPr>
  </w:style>
  <w:style w:type="paragraph" w:styleId="12">
    <w:name w:val="toc 3"/>
    <w:basedOn w:val="1"/>
    <w:next w:val="1"/>
    <w:qFormat/>
    <w:uiPriority w:val="99"/>
    <w:pPr>
      <w:tabs>
        <w:tab w:val="right" w:leader="dot" w:pos="8296"/>
      </w:tabs>
      <w:spacing w:line="400" w:lineRule="exact"/>
      <w:ind w:left="840" w:leftChars="400"/>
    </w:pPr>
  </w:style>
  <w:style w:type="paragraph" w:styleId="13">
    <w:name w:val="Balloon Text"/>
    <w:basedOn w:val="1"/>
    <w:link w:val="32"/>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99"/>
    <w:pPr>
      <w:tabs>
        <w:tab w:val="right" w:leader="dot" w:pos="8296"/>
      </w:tabs>
      <w:spacing w:line="500" w:lineRule="exact"/>
    </w:pPr>
    <w:rPr>
      <w:rFonts w:ascii="华文中宋" w:hAnsi="华文中宋" w:eastAsia="华文中宋"/>
      <w:b/>
      <w:sz w:val="28"/>
    </w:rPr>
  </w:style>
  <w:style w:type="paragraph" w:styleId="17">
    <w:name w:val="Subtitle"/>
    <w:basedOn w:val="1"/>
    <w:next w:val="1"/>
    <w:link w:val="35"/>
    <w:qFormat/>
    <w:uiPriority w:val="99"/>
    <w:pPr>
      <w:adjustRightInd w:val="0"/>
      <w:snapToGrid w:val="0"/>
      <w:spacing w:before="240" w:after="60" w:line="312" w:lineRule="auto"/>
      <w:jc w:val="center"/>
    </w:pPr>
    <w:rPr>
      <w:rFonts w:ascii="Cambria" w:hAnsi="Cambria" w:eastAsia="黑体"/>
      <w:b/>
      <w:bCs/>
      <w:kern w:val="28"/>
      <w:sz w:val="24"/>
      <w:szCs w:val="32"/>
    </w:rPr>
  </w:style>
  <w:style w:type="paragraph" w:styleId="18">
    <w:name w:val="toc 2"/>
    <w:basedOn w:val="1"/>
    <w:next w:val="1"/>
    <w:qFormat/>
    <w:uiPriority w:val="99"/>
    <w:pPr>
      <w:tabs>
        <w:tab w:val="right" w:leader="dot" w:pos="8296"/>
      </w:tabs>
      <w:ind w:left="420" w:leftChars="200"/>
    </w:pPr>
    <w:rPr>
      <w:rFonts w:ascii="仿宋" w:hAnsi="仿宋" w:eastAsia="仿宋"/>
      <w:sz w:val="24"/>
    </w:rPr>
  </w:style>
  <w:style w:type="character" w:styleId="20">
    <w:name w:val="Hyperlink"/>
    <w:basedOn w:val="19"/>
    <w:qFormat/>
    <w:uiPriority w:val="99"/>
    <w:rPr>
      <w:rFonts w:cs="Times New Roman"/>
      <w:color w:val="0000FF"/>
      <w:u w:val="single"/>
    </w:rPr>
  </w:style>
  <w:style w:type="character" w:styleId="21">
    <w:name w:val="annotation reference"/>
    <w:basedOn w:val="19"/>
    <w:qFormat/>
    <w:uiPriority w:val="99"/>
    <w:rPr>
      <w:rFonts w:cs="Times New Roman"/>
      <w:sz w:val="21"/>
      <w:szCs w:val="21"/>
    </w:rPr>
  </w:style>
  <w:style w:type="table" w:styleId="23">
    <w:name w:val="Table Grid"/>
    <w:basedOn w:val="22"/>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4">
    <w:name w:val="Heading 1 Char"/>
    <w:basedOn w:val="19"/>
    <w:link w:val="2"/>
    <w:qFormat/>
    <w:locked/>
    <w:uiPriority w:val="99"/>
    <w:rPr>
      <w:rFonts w:ascii="Times New Roman" w:hAnsi="Times New Roman" w:eastAsia="宋体" w:cs="Times New Roman"/>
      <w:b/>
      <w:bCs/>
      <w:kern w:val="44"/>
      <w:sz w:val="44"/>
      <w:szCs w:val="44"/>
    </w:rPr>
  </w:style>
  <w:style w:type="character" w:customStyle="1" w:styleId="25">
    <w:name w:val="Heading 2 Char"/>
    <w:basedOn w:val="19"/>
    <w:link w:val="3"/>
    <w:semiHidden/>
    <w:qFormat/>
    <w:locked/>
    <w:uiPriority w:val="99"/>
    <w:rPr>
      <w:rFonts w:ascii="Cambria" w:hAnsi="Cambria" w:eastAsia="宋体" w:cs="Times New Roman"/>
      <w:b/>
      <w:bCs/>
      <w:sz w:val="32"/>
      <w:szCs w:val="32"/>
    </w:rPr>
  </w:style>
  <w:style w:type="character" w:customStyle="1" w:styleId="26">
    <w:name w:val="Heading 3 Char"/>
    <w:basedOn w:val="19"/>
    <w:link w:val="4"/>
    <w:semiHidden/>
    <w:qFormat/>
    <w:locked/>
    <w:uiPriority w:val="99"/>
    <w:rPr>
      <w:rFonts w:ascii="Times New Roman" w:hAnsi="Times New Roman" w:eastAsia="宋体" w:cs="Times New Roman"/>
      <w:b/>
      <w:bCs/>
      <w:sz w:val="32"/>
      <w:szCs w:val="32"/>
    </w:rPr>
  </w:style>
  <w:style w:type="character" w:customStyle="1" w:styleId="27">
    <w:name w:val="Heading 4 Char"/>
    <w:basedOn w:val="19"/>
    <w:link w:val="5"/>
    <w:qFormat/>
    <w:locked/>
    <w:uiPriority w:val="99"/>
    <w:rPr>
      <w:rFonts w:ascii="华文楷体" w:hAnsi="华文楷体" w:eastAsia="LF_Kai" w:cs="Times New Roman"/>
      <w:kern w:val="0"/>
      <w:sz w:val="20"/>
      <w:szCs w:val="20"/>
      <w:lang w:val="en-GB"/>
    </w:rPr>
  </w:style>
  <w:style w:type="character" w:customStyle="1" w:styleId="28">
    <w:name w:val="Body Text Char"/>
    <w:basedOn w:val="19"/>
    <w:link w:val="6"/>
    <w:qFormat/>
    <w:locked/>
    <w:uiPriority w:val="99"/>
    <w:rPr>
      <w:rFonts w:ascii="Times New Roman" w:hAnsi="Times New Roman" w:eastAsia="宋体" w:cs="Times New Roman"/>
      <w:sz w:val="24"/>
      <w:szCs w:val="24"/>
    </w:rPr>
  </w:style>
  <w:style w:type="character" w:customStyle="1" w:styleId="29">
    <w:name w:val="Comment Text Char"/>
    <w:basedOn w:val="19"/>
    <w:link w:val="8"/>
    <w:semiHidden/>
    <w:qFormat/>
    <w:locked/>
    <w:uiPriority w:val="99"/>
    <w:rPr>
      <w:rFonts w:ascii="Times New Roman" w:hAnsi="Times New Roman" w:eastAsia="宋体" w:cs="Times New Roman"/>
      <w:sz w:val="24"/>
      <w:szCs w:val="24"/>
    </w:rPr>
  </w:style>
  <w:style w:type="character" w:customStyle="1" w:styleId="30">
    <w:name w:val="Comment Subject Char"/>
    <w:basedOn w:val="29"/>
    <w:link w:val="7"/>
    <w:semiHidden/>
    <w:qFormat/>
    <w:locked/>
    <w:uiPriority w:val="99"/>
    <w:rPr>
      <w:b/>
      <w:bCs/>
    </w:rPr>
  </w:style>
  <w:style w:type="character" w:customStyle="1" w:styleId="31">
    <w:name w:val="Document Map Char"/>
    <w:basedOn w:val="19"/>
    <w:link w:val="11"/>
    <w:semiHidden/>
    <w:qFormat/>
    <w:locked/>
    <w:uiPriority w:val="99"/>
    <w:rPr>
      <w:rFonts w:ascii="宋体" w:hAnsi="Times New Roman" w:eastAsia="宋体" w:cs="Times New Roman"/>
      <w:sz w:val="18"/>
      <w:szCs w:val="18"/>
    </w:rPr>
  </w:style>
  <w:style w:type="character" w:customStyle="1" w:styleId="32">
    <w:name w:val="Balloon Text Char"/>
    <w:basedOn w:val="19"/>
    <w:link w:val="13"/>
    <w:semiHidden/>
    <w:qFormat/>
    <w:locked/>
    <w:uiPriority w:val="99"/>
    <w:rPr>
      <w:rFonts w:ascii="Times New Roman" w:hAnsi="Times New Roman" w:eastAsia="宋体" w:cs="Times New Roman"/>
      <w:sz w:val="18"/>
      <w:szCs w:val="18"/>
    </w:rPr>
  </w:style>
  <w:style w:type="character" w:customStyle="1" w:styleId="33">
    <w:name w:val="Footer Char"/>
    <w:basedOn w:val="19"/>
    <w:link w:val="14"/>
    <w:qFormat/>
    <w:locked/>
    <w:uiPriority w:val="99"/>
    <w:rPr>
      <w:rFonts w:ascii="Times New Roman" w:hAnsi="Times New Roman" w:eastAsia="宋体" w:cs="Times New Roman"/>
      <w:sz w:val="18"/>
      <w:szCs w:val="18"/>
    </w:rPr>
  </w:style>
  <w:style w:type="character" w:customStyle="1" w:styleId="34">
    <w:name w:val="Header Char"/>
    <w:basedOn w:val="19"/>
    <w:link w:val="15"/>
    <w:qFormat/>
    <w:locked/>
    <w:uiPriority w:val="99"/>
    <w:rPr>
      <w:rFonts w:ascii="Times New Roman" w:hAnsi="Times New Roman" w:eastAsia="宋体" w:cs="Times New Roman"/>
      <w:sz w:val="18"/>
      <w:szCs w:val="18"/>
    </w:rPr>
  </w:style>
  <w:style w:type="character" w:customStyle="1" w:styleId="35">
    <w:name w:val="Subtitle Char"/>
    <w:basedOn w:val="19"/>
    <w:link w:val="17"/>
    <w:qFormat/>
    <w:locked/>
    <w:uiPriority w:val="99"/>
    <w:rPr>
      <w:rFonts w:ascii="Cambria" w:hAnsi="Cambria" w:eastAsia="黑体" w:cs="Times New Roman"/>
      <w:b/>
      <w:kern w:val="28"/>
      <w:sz w:val="32"/>
    </w:rPr>
  </w:style>
  <w:style w:type="character" w:customStyle="1" w:styleId="36">
    <w:name w:val="副标题 Char1"/>
    <w:basedOn w:val="19"/>
    <w:qFormat/>
    <w:uiPriority w:val="99"/>
    <w:rPr>
      <w:rFonts w:ascii="Cambria" w:hAnsi="Cambria" w:eastAsia="宋体" w:cs="Times New Roman"/>
      <w:b/>
      <w:bCs/>
      <w:kern w:val="28"/>
      <w:sz w:val="32"/>
      <w:szCs w:val="32"/>
    </w:rPr>
  </w:style>
  <w:style w:type="paragraph" w:customStyle="1" w:styleId="37">
    <w:name w:val="Table Paragraph"/>
    <w:basedOn w:val="1"/>
    <w:qFormat/>
    <w:uiPriority w:val="99"/>
    <w:pPr>
      <w:jc w:val="left"/>
    </w:pPr>
    <w:rPr>
      <w:rFonts w:ascii="Calibri" w:hAnsi="Calibri"/>
      <w:kern w:val="0"/>
      <w:sz w:val="22"/>
      <w:szCs w:val="22"/>
      <w:lang w:eastAsia="en-US"/>
    </w:rPr>
  </w:style>
  <w:style w:type="character" w:customStyle="1" w:styleId="38">
    <w:name w:val="font01"/>
    <w:qFormat/>
    <w:uiPriority w:val="99"/>
    <w:rPr>
      <w:rFonts w:ascii="宋体" w:hAnsi="宋体" w:eastAsia="宋体"/>
      <w:b/>
      <w:color w:val="000000"/>
      <w:sz w:val="20"/>
      <w:u w:val="none"/>
    </w:rPr>
  </w:style>
  <w:style w:type="character" w:customStyle="1" w:styleId="39">
    <w:name w:val="font11"/>
    <w:qFormat/>
    <w:uiPriority w:val="99"/>
    <w:rPr>
      <w:rFonts w:ascii="Times New Roman" w:hAnsi="Times New Roman"/>
      <w:b/>
      <w:color w:val="000000"/>
      <w:sz w:val="20"/>
      <w:u w:val="none"/>
    </w:rPr>
  </w:style>
  <w:style w:type="character" w:customStyle="1" w:styleId="40">
    <w:name w:val="font21"/>
    <w:qFormat/>
    <w:uiPriority w:val="99"/>
    <w:rPr>
      <w:rFonts w:ascii="Times New Roman" w:hAnsi="Times New Roman"/>
      <w:b/>
      <w:color w:val="000000"/>
      <w:sz w:val="20"/>
      <w:u w:val="none"/>
    </w:rPr>
  </w:style>
  <w:style w:type="paragraph" w:customStyle="1" w:styleId="41">
    <w:name w:val="列出段落1"/>
    <w:basedOn w:val="1"/>
    <w:qFormat/>
    <w:uiPriority w:val="99"/>
    <w:pPr>
      <w:ind w:firstLine="420" w:firstLineChars="200"/>
    </w:pPr>
  </w:style>
  <w:style w:type="paragraph" w:customStyle="1" w:styleId="42">
    <w:name w:val="TOC 标题1"/>
    <w:basedOn w:val="2"/>
    <w:next w:val="1"/>
    <w:qFormat/>
    <w:uiPriority w:val="99"/>
    <w:pPr>
      <w:widowControl/>
      <w:spacing w:before="240" w:after="0" w:line="259" w:lineRule="auto"/>
      <w:jc w:val="left"/>
      <w:outlineLvl w:val="9"/>
    </w:pPr>
    <w:rPr>
      <w:rFonts w:ascii="Cambria" w:hAnsi="Cambria"/>
      <w:b w:val="0"/>
      <w:bCs w:val="0"/>
      <w:color w:val="365F91"/>
      <w:kern w:val="0"/>
      <w:sz w:val="32"/>
      <w:szCs w:val="32"/>
    </w:rPr>
  </w:style>
  <w:style w:type="paragraph" w:customStyle="1" w:styleId="43">
    <w:name w:val="表格表格"/>
    <w:basedOn w:val="1"/>
    <w:link w:val="44"/>
    <w:qFormat/>
    <w:uiPriority w:val="99"/>
    <w:pPr>
      <w:adjustRightInd w:val="0"/>
      <w:snapToGrid w:val="0"/>
      <w:spacing w:line="320" w:lineRule="exact"/>
      <w:jc w:val="center"/>
    </w:pPr>
    <w:rPr>
      <w:rFonts w:eastAsia="仿宋_GB2312"/>
      <w:kern w:val="0"/>
      <w:sz w:val="24"/>
      <w:szCs w:val="20"/>
    </w:rPr>
  </w:style>
  <w:style w:type="character" w:customStyle="1" w:styleId="44">
    <w:name w:val="表格表格 Char"/>
    <w:link w:val="43"/>
    <w:qFormat/>
    <w:locked/>
    <w:uiPriority w:val="99"/>
    <w:rPr>
      <w:rFonts w:ascii="Times New Roman" w:hAnsi="Times New Roman" w:eastAsia="仿宋_GB2312"/>
      <w:sz w:val="24"/>
    </w:rPr>
  </w:style>
  <w:style w:type="paragraph" w:customStyle="1" w:styleId="45">
    <w:name w:val="题注表格标题"/>
    <w:basedOn w:val="1"/>
    <w:link w:val="46"/>
    <w:qFormat/>
    <w:uiPriority w:val="99"/>
    <w:pPr>
      <w:spacing w:line="360" w:lineRule="auto"/>
      <w:jc w:val="center"/>
    </w:pPr>
    <w:rPr>
      <w:rFonts w:eastAsia="仿宋_GB2312"/>
      <w:b/>
      <w:color w:val="000000"/>
      <w:kern w:val="0"/>
      <w:szCs w:val="20"/>
    </w:rPr>
  </w:style>
  <w:style w:type="character" w:customStyle="1" w:styleId="46">
    <w:name w:val="题注表格标题 Char"/>
    <w:link w:val="45"/>
    <w:qFormat/>
    <w:locked/>
    <w:uiPriority w:val="99"/>
    <w:rPr>
      <w:rFonts w:ascii="Times New Roman" w:hAnsi="Times New Roman" w:eastAsia="仿宋_GB2312"/>
      <w:b/>
      <w:color w:val="000000"/>
      <w:sz w:val="21"/>
    </w:rPr>
  </w:style>
  <w:style w:type="character" w:customStyle="1" w:styleId="47">
    <w:name w:val="Caption Char"/>
    <w:link w:val="10"/>
    <w:qFormat/>
    <w:locked/>
    <w:uiPriority w:val="99"/>
    <w:rPr>
      <w:rFonts w:ascii="Times New Roman" w:hAnsi="Times New Roman" w:eastAsia="仿宋_GB2312"/>
      <w:b/>
      <w:kern w:val="2"/>
      <w:sz w:val="21"/>
    </w:rPr>
  </w:style>
  <w:style w:type="paragraph" w:customStyle="1" w:styleId="48">
    <w:name w:val="表居中"/>
    <w:basedOn w:val="1"/>
    <w:qFormat/>
    <w:uiPriority w:val="99"/>
    <w:pPr>
      <w:jc w:val="center"/>
    </w:pPr>
    <w:rPr>
      <w:rFonts w:ascii="宋体" w:hAnsi="宋体" w:cs="宋体"/>
      <w:kern w:val="0"/>
      <w:sz w:val="22"/>
      <w:szCs w:val="32"/>
    </w:rPr>
  </w:style>
  <w:style w:type="character" w:customStyle="1" w:styleId="49">
    <w:name w:val="font41"/>
    <w:qFormat/>
    <w:uiPriority w:val="99"/>
    <w:rPr>
      <w:rFonts w:ascii="宋体" w:hAnsi="宋体" w:eastAsia="宋体"/>
      <w:b/>
      <w:color w:val="000000"/>
      <w:sz w:val="20"/>
      <w:u w:val="none"/>
    </w:rPr>
  </w:style>
  <w:style w:type="character" w:customStyle="1" w:styleId="50">
    <w:name w:val="font101"/>
    <w:qFormat/>
    <w:uiPriority w:val="99"/>
    <w:rPr>
      <w:rFonts w:ascii="Times New Roman" w:hAnsi="Times New Roman"/>
      <w:color w:val="000000"/>
      <w:sz w:val="20"/>
      <w:u w:val="none"/>
    </w:rPr>
  </w:style>
  <w:style w:type="character" w:customStyle="1" w:styleId="51">
    <w:name w:val="font112"/>
    <w:qFormat/>
    <w:uiPriority w:val="99"/>
    <w:rPr>
      <w:rFonts w:ascii="宋体" w:hAnsi="宋体" w:eastAsia="宋体"/>
      <w:b/>
      <w:color w:val="000000"/>
      <w:sz w:val="20"/>
      <w:u w:val="none"/>
    </w:rPr>
  </w:style>
  <w:style w:type="character" w:customStyle="1" w:styleId="52">
    <w:name w:val="批注文字 字符"/>
    <w:qFormat/>
    <w:uiPriority w:val="99"/>
    <w:rPr>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47</Pages>
  <Words>5323</Words>
  <Characters>30346</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2019-08-15T02:07:00Z</dcterms:created>
  <dc:creator>章立雪</dc:creator>
  <cp:lastModifiedBy>州财政局</cp:lastModifiedBy>
  <cp:lastPrinted>2019-01-04T00:20:00Z</cp:lastPrinted>
  <dcterms:modified xsi:type="dcterms:W3CDTF">2019-08-15T07:02:46Z</dcterms:modified>
  <dc:title>附件3：德宏州供水和污水处理专项债券项目实施方案</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